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CC560" w14:textId="32E739F8" w:rsidR="008203FC" w:rsidRPr="00343D26" w:rsidRDefault="008203FC" w:rsidP="008203FC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68635362"/>
      <w:r w:rsidRPr="00343D26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633</w:t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343D2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19</w:t>
      </w:r>
      <w:r w:rsidRPr="00343D2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2024</w:t>
      </w:r>
    </w:p>
    <w:p w14:paraId="68DE4C1A" w14:textId="444B7587" w:rsidR="008203FC" w:rsidRDefault="00B02A59" w:rsidP="00B02A59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02A59">
        <w:drawing>
          <wp:inline distT="0" distB="0" distL="0" distR="0" wp14:anchorId="1DE8967C" wp14:editId="00A728DA">
            <wp:extent cx="2804400" cy="3960000"/>
            <wp:effectExtent l="0" t="0" r="0" b="2540"/>
            <wp:docPr id="1476283149" name="Immagine 1" descr="Immagine che contiene testo, schermata, Caratter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83149" name="Immagine 1" descr="Immagine che contiene testo, schermata, Carattere, lette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3FC">
        <w:rPr>
          <w:noProof/>
        </w:rPr>
        <w:drawing>
          <wp:inline distT="0" distB="0" distL="0" distR="0" wp14:anchorId="2FB53754" wp14:editId="166375B4">
            <wp:extent cx="2800800" cy="3960000"/>
            <wp:effectExtent l="0" t="0" r="0" b="2540"/>
            <wp:docPr id="810280406" name="Immagine 1" descr="     View Vol. 9 No. 2 (2023): The Country Wife. Between Pragmatic Analysis and Translation&#10;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80406" name="Immagine 1" descr="     View Vol. 9 No. 2 (2023): The Country Wife. Between Pragmatic Analysis and Translation&#10;  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DDF8" w14:textId="10F982A1" w:rsidR="008203FC" w:rsidRPr="00343D26" w:rsidRDefault="008203FC" w:rsidP="008203F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3D26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0"/>
    <w:p w14:paraId="38FA32D9" w14:textId="69369380" w:rsidR="008203FC" w:rsidRDefault="008203FC" w:rsidP="00B02A59">
      <w:pPr>
        <w:pStyle w:val="Titolo1"/>
        <w:spacing w:before="0" w:after="0"/>
        <w:jc w:val="both"/>
        <w:rPr>
          <w:rStyle w:val="Enfasigrassetto"/>
          <w:rFonts w:asciiTheme="minorHAnsi" w:hAnsiTheme="minorHAnsi" w:cstheme="minorHAnsi"/>
          <w:b w:val="0"/>
          <w:bCs w:val="0"/>
          <w:color w:val="auto"/>
          <w:sz w:val="24"/>
          <w:szCs w:val="24"/>
        </w:rPr>
      </w:pPr>
      <w:r w:rsidRPr="008203FC">
        <w:rPr>
          <w:rFonts w:ascii="Calibri" w:hAnsi="Calibri" w:cs="Calibri"/>
          <w:color w:val="auto"/>
          <w:sz w:val="24"/>
          <w:szCs w:val="24"/>
        </w:rPr>
        <w:t>*</w:t>
      </w:r>
      <w:r w:rsidRPr="008203FC">
        <w:rPr>
          <w:rFonts w:ascii="Calibri" w:hAnsi="Calibri" w:cs="Calibri"/>
          <w:b/>
          <w:bCs/>
          <w:color w:val="auto"/>
          <w:sz w:val="24"/>
          <w:szCs w:val="24"/>
        </w:rPr>
        <w:t xml:space="preserve">Skené </w:t>
      </w:r>
      <w:r w:rsidRPr="008203FC">
        <w:rPr>
          <w:rFonts w:ascii="Calibri" w:hAnsi="Calibri" w:cs="Calibri"/>
          <w:color w:val="auto"/>
          <w:sz w:val="24"/>
          <w:szCs w:val="24"/>
        </w:rPr>
        <w:t xml:space="preserve">: journal of theatre and drama studies. – 1, 1 (2015)-    . – Verona : Skené, 2015-    . </w:t>
      </w:r>
      <w:r>
        <w:rPr>
          <w:rFonts w:ascii="Calibri" w:hAnsi="Calibri" w:cs="Calibri"/>
          <w:color w:val="auto"/>
          <w:sz w:val="24"/>
          <w:szCs w:val="24"/>
        </w:rPr>
        <w:t>–</w:t>
      </w:r>
      <w:r w:rsidRPr="008203FC">
        <w:rPr>
          <w:rFonts w:ascii="Calibri" w:hAnsi="Calibri" w:cs="Calibri"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color w:val="auto"/>
          <w:sz w:val="24"/>
          <w:szCs w:val="24"/>
        </w:rPr>
        <w:t xml:space="preserve">Testi </w:t>
      </w:r>
      <w:r w:rsidRPr="00B02A59">
        <w:rPr>
          <w:rFonts w:asciiTheme="minorHAnsi" w:hAnsiTheme="minorHAnsi" w:cstheme="minorHAnsi"/>
          <w:color w:val="auto"/>
          <w:sz w:val="24"/>
          <w:szCs w:val="24"/>
        </w:rPr>
        <w:t>elettronici (</w:t>
      </w:r>
      <w:r w:rsidRPr="00B02A59">
        <w:rPr>
          <w:rFonts w:asciiTheme="minorHAnsi" w:hAnsiTheme="minorHAnsi" w:cstheme="minorHAnsi"/>
          <w:color w:val="auto"/>
          <w:sz w:val="24"/>
          <w:szCs w:val="24"/>
        </w:rPr>
        <w:t>File PDF</w:t>
      </w:r>
      <w:r w:rsidRPr="00B02A59">
        <w:rPr>
          <w:rFonts w:asciiTheme="minorHAnsi" w:hAnsiTheme="minorHAnsi" w:cstheme="minorHAnsi"/>
          <w:color w:val="auto"/>
          <w:sz w:val="24"/>
          <w:szCs w:val="24"/>
        </w:rPr>
        <w:t>)</w:t>
      </w:r>
      <w:r w:rsidRPr="00B02A59">
        <w:rPr>
          <w:rFonts w:asciiTheme="minorHAnsi" w:hAnsiTheme="minorHAnsi" w:cstheme="minorHAnsi"/>
          <w:color w:val="auto"/>
          <w:sz w:val="24"/>
          <w:szCs w:val="24"/>
        </w:rPr>
        <w:t xml:space="preserve">. ((Semestrale. - Disponibile </w:t>
      </w:r>
      <w:r w:rsidRPr="00B02A59">
        <w:rPr>
          <w:rFonts w:asciiTheme="minorHAnsi" w:hAnsiTheme="minorHAnsi" w:cstheme="minorHAnsi"/>
          <w:color w:val="auto"/>
          <w:sz w:val="24"/>
          <w:szCs w:val="24"/>
        </w:rPr>
        <w:t xml:space="preserve">online e a stampa su richiesta. - </w:t>
      </w:r>
      <w:r w:rsidRPr="00B02A59">
        <w:rPr>
          <w:rStyle w:val="Enfasigrassetto"/>
          <w:rFonts w:asciiTheme="minorHAnsi" w:hAnsiTheme="minorHAnsi" w:cstheme="minorHAnsi"/>
          <w:b w:val="0"/>
          <w:bCs w:val="0"/>
          <w:color w:val="auto"/>
          <w:sz w:val="24"/>
          <w:szCs w:val="24"/>
        </w:rPr>
        <w:t>ISSN 2421-4353</w:t>
      </w:r>
      <w:r w:rsidRPr="00B02A59">
        <w:rPr>
          <w:rStyle w:val="Enfasigrassetto"/>
          <w:rFonts w:asciiTheme="minorHAnsi" w:hAnsiTheme="minorHAnsi" w:cstheme="minorHAnsi"/>
          <w:sz w:val="24"/>
          <w:szCs w:val="24"/>
        </w:rPr>
        <w:t xml:space="preserve">. - </w:t>
      </w:r>
      <w:r w:rsidR="00B02A59" w:rsidRPr="00B02A59">
        <w:rPr>
          <w:rStyle w:val="Enfasigrassetto"/>
          <w:rFonts w:asciiTheme="minorHAnsi" w:hAnsiTheme="minorHAnsi" w:cstheme="minorHAnsi"/>
          <w:b w:val="0"/>
          <w:bCs w:val="0"/>
          <w:color w:val="auto"/>
          <w:sz w:val="24"/>
          <w:szCs w:val="24"/>
        </w:rPr>
        <w:t>VEA1329863</w:t>
      </w:r>
    </w:p>
    <w:p w14:paraId="400204A2" w14:textId="22E027C4" w:rsidR="00B02A59" w:rsidRPr="00B02A59" w:rsidRDefault="00B02A59" w:rsidP="00B02A59">
      <w:pPr>
        <w:rPr>
          <w:lang w:eastAsia="en-US"/>
        </w:rPr>
      </w:pPr>
      <w:r>
        <w:rPr>
          <w:lang w:eastAsia="en-US"/>
        </w:rPr>
        <w:t>Soggetto: Teatro – Periodici; Dramma - Periodici</w:t>
      </w:r>
    </w:p>
    <w:p w14:paraId="717D8200" w14:textId="77777777" w:rsidR="008203FC" w:rsidRPr="00B02A59" w:rsidRDefault="008203FC" w:rsidP="00B02A59">
      <w:pPr>
        <w:jc w:val="both"/>
        <w:rPr>
          <w:rFonts w:asciiTheme="minorHAnsi" w:hAnsiTheme="minorHAnsi" w:cstheme="minorHAnsi"/>
        </w:rPr>
      </w:pPr>
      <w:r w:rsidRPr="00B02A59">
        <w:rPr>
          <w:rFonts w:asciiTheme="minorHAnsi" w:hAnsiTheme="minorHAnsi" w:cstheme="minorHAnsi"/>
        </w:rPr>
        <w:t>Comprende:</w:t>
      </w:r>
    </w:p>
    <w:p w14:paraId="1D2507BB" w14:textId="065C14D0" w:rsidR="008203FC" w:rsidRPr="00B02A59" w:rsidRDefault="008203FC" w:rsidP="00B02A59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B02A59">
        <w:rPr>
          <w:rFonts w:asciiTheme="minorHAnsi" w:hAnsiTheme="minorHAnsi" w:cstheme="minorHAnsi"/>
          <w:sz w:val="18"/>
          <w:szCs w:val="18"/>
          <w:lang w:val="en-GB"/>
        </w:rPr>
        <w:t>1.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1(2015): The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chorus in drama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; 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1.2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(2015):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Short forms</w:t>
      </w:r>
    </w:p>
    <w:p w14:paraId="75AC810A" w14:textId="624A86C0" w:rsidR="008203FC" w:rsidRPr="00B02A59" w:rsidRDefault="008203FC" w:rsidP="00B02A59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B02A59">
        <w:rPr>
          <w:rFonts w:asciiTheme="minorHAnsi" w:hAnsiTheme="minorHAnsi" w:cstheme="minorHAnsi"/>
          <w:sz w:val="18"/>
          <w:szCs w:val="18"/>
          <w:lang w:val="en-GB"/>
        </w:rPr>
        <w:t>2.1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(2016):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Catharsis, ancient and modern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; 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2.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2(2016):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Diegesis and mimesis</w:t>
      </w:r>
    </w:p>
    <w:p w14:paraId="11337AF2" w14:textId="56527D3A" w:rsidR="008203FC" w:rsidRPr="00B02A59" w:rsidRDefault="008203FC" w:rsidP="00B02A59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B02A59">
        <w:rPr>
          <w:rFonts w:asciiTheme="minorHAnsi" w:hAnsiTheme="minorHAnsi" w:cstheme="minorHAnsi"/>
          <w:sz w:val="18"/>
          <w:szCs w:val="18"/>
          <w:lang w:val="en-GB"/>
        </w:rPr>
        <w:t>3.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1(2018):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Transitions : for Alessandro Serpieri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; 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4.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2(2018):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hyperlink r:id="rId6" w:history="1">
        <w:r w:rsidRPr="00B02A59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lang w:val="en-GB"/>
          </w:rPr>
          <w:t>Kin(g)ship and Power</w:t>
        </w:r>
        <w:r w:rsidRPr="00B02A59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lang w:val="en-GB"/>
          </w:rPr>
          <w:t xml:space="preserve"> </w:t>
        </w:r>
      </w:hyperlink>
    </w:p>
    <w:p w14:paraId="7E60A682" w14:textId="6B498180" w:rsidR="00B02A59" w:rsidRPr="00B02A59" w:rsidRDefault="00B02A59" w:rsidP="00B02A59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  <w:lang w:val="en-GB" w:eastAsia="en-US"/>
        </w:rPr>
      </w:pP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5.1(2019); </w:t>
      </w:r>
      <w:r w:rsidRPr="00B02A59">
        <w:rPr>
          <w:rFonts w:asciiTheme="minorHAnsi" w:hAnsiTheme="minorHAnsi" w:cstheme="minorHAnsi"/>
          <w:color w:val="auto"/>
          <w:sz w:val="18"/>
          <w:szCs w:val="18"/>
          <w:lang w:val="en-GB" w:eastAsia="en-US"/>
        </w:rPr>
        <w:t>5.2 (2019)</w:t>
      </w:r>
    </w:p>
    <w:p w14:paraId="0859A0A9" w14:textId="359B084A" w:rsidR="008203FC" w:rsidRPr="00B02A59" w:rsidRDefault="00B02A59" w:rsidP="00B02A59">
      <w:pPr>
        <w:jc w:val="both"/>
        <w:rPr>
          <w:rFonts w:asciiTheme="minorHAnsi" w:hAnsiTheme="minorHAnsi" w:cstheme="minorHAnsi"/>
          <w:sz w:val="18"/>
          <w:szCs w:val="18"/>
          <w:lang w:val="en-GB" w:eastAsia="it-IT"/>
        </w:rPr>
      </w:pPr>
      <w:r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hyperlink r:id="rId7" w:history="1">
        <w:r w:rsidR="008203FC" w:rsidRPr="00B02A59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lang w:val="en-GB"/>
          </w:rPr>
          <w:t xml:space="preserve">Awry Crowns: Queenship and Its Discontents </w:t>
        </w:r>
      </w:hyperlink>
      <w:r w:rsidR="008203FC"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Vol. 6 No. 1 (2020) 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/ </w:t>
      </w:r>
      <w:r w:rsidR="008203FC" w:rsidRPr="00B02A59">
        <w:rPr>
          <w:rFonts w:asciiTheme="minorHAnsi" w:hAnsiTheme="minorHAnsi" w:cstheme="minorHAnsi"/>
          <w:sz w:val="18"/>
          <w:szCs w:val="18"/>
          <w:lang w:val="en-GB"/>
        </w:rPr>
        <w:t>Edited by Rosy Colombo</w:t>
      </w:r>
    </w:p>
    <w:p w14:paraId="5E010514" w14:textId="1799E024" w:rsidR="008203FC" w:rsidRPr="00B02A59" w:rsidRDefault="00B02A59" w:rsidP="00B02A59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  <w:lang w:val="en-GB"/>
        </w:rPr>
      </w:pP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*</w:t>
      </w:r>
      <w:hyperlink r:id="rId8" w:history="1">
        <w:r w:rsidR="008203FC" w:rsidRPr="00B02A5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lang w:val="en-GB"/>
          </w:rPr>
          <w:t xml:space="preserve">Jewish Theatres </w:t>
        </w:r>
      </w:hyperlink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Vol. 6 No. 2 (2020)</w:t>
      </w: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 / </w:t>
      </w:r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Edited by Piero Capelli </w:t>
      </w:r>
    </w:p>
    <w:p w14:paraId="53D9D487" w14:textId="05389614" w:rsidR="008203FC" w:rsidRPr="00B02A59" w:rsidRDefault="00B02A59" w:rsidP="00B02A59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  <w:lang w:val="en-GB"/>
        </w:rPr>
      </w:pP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*</w:t>
      </w:r>
      <w:hyperlink r:id="rId9" w:history="1">
        <w:r w:rsidR="008203FC" w:rsidRPr="00B02A5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lang w:val="en-GB"/>
          </w:rPr>
          <w:t xml:space="preserve">Virtual Theatre </w:t>
        </w:r>
      </w:hyperlink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Vol. 7 No. 1 (2021)</w:t>
      </w: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 / </w:t>
      </w:r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Edited by Sidia Fiorato</w:t>
      </w:r>
    </w:p>
    <w:p w14:paraId="4B4D3BF4" w14:textId="1712D19B" w:rsidR="008203FC" w:rsidRPr="00B02A59" w:rsidRDefault="00B02A59" w:rsidP="00B02A59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  <w:lang w:val="en-GB" w:eastAsia="it-IT"/>
        </w:rPr>
      </w:pP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*</w:t>
      </w:r>
      <w:hyperlink r:id="rId10" w:history="1">
        <w:r w:rsidR="008203FC" w:rsidRPr="00B02A5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lang w:val="en-GB"/>
          </w:rPr>
          <w:t xml:space="preserve">Well-Staged Syllables. From Classical to Early Modern English Metres in Drama </w:t>
        </w:r>
      </w:hyperlink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Vol. 7 No. 2 (2021) </w:t>
      </w: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 / </w:t>
      </w:r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Edited by Silvia Bigliazzi</w:t>
      </w:r>
    </w:p>
    <w:p w14:paraId="30AB990D" w14:textId="3DCB90E1" w:rsidR="008203FC" w:rsidRPr="00B02A59" w:rsidRDefault="00B02A59" w:rsidP="00B02A59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  <w:lang w:val="en-GB" w:eastAsia="it-IT"/>
        </w:rPr>
      </w:pP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*</w:t>
      </w:r>
      <w:hyperlink r:id="rId11" w:history="1">
        <w:r w:rsidR="008203FC" w:rsidRPr="00B02A59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lang w:val="en-GB"/>
          </w:rPr>
          <w:t xml:space="preserve">Puppet, Death, and the Devil: Presences of Afterlife in Puppet Theatre </w:t>
        </w:r>
      </w:hyperlink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Vol. 8 No. 1 (2022) </w:t>
      </w:r>
      <w:r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/ </w:t>
      </w:r>
      <w:r w:rsidR="008203FC" w:rsidRPr="00B02A59">
        <w:rPr>
          <w:rFonts w:asciiTheme="minorHAnsi" w:hAnsiTheme="minorHAnsi" w:cstheme="minorHAnsi"/>
          <w:color w:val="auto"/>
          <w:sz w:val="18"/>
          <w:szCs w:val="18"/>
          <w:lang w:val="en-GB"/>
        </w:rPr>
        <w:t>Edited by Nicola Pasqualicchio</w:t>
      </w:r>
    </w:p>
    <w:p w14:paraId="31F96152" w14:textId="4581D73D" w:rsidR="008203FC" w:rsidRPr="00B02A59" w:rsidRDefault="00B02A59" w:rsidP="00B02A59">
      <w:pPr>
        <w:jc w:val="both"/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</w:pPr>
      <w:r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*</w:t>
      </w:r>
      <w:r w:rsidR="008203FC"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Nutrix</w:t>
      </w:r>
      <w:r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 xml:space="preserve"> </w:t>
      </w:r>
      <w:r w:rsidR="008203FC"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Vol. 8 No. 2 (2022)</w:t>
      </w:r>
      <w:r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 xml:space="preserve"> / </w:t>
      </w:r>
      <w:r w:rsidR="008203FC"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Edited by Rosy Colombo</w:t>
      </w:r>
    </w:p>
    <w:p w14:paraId="65B4FB96" w14:textId="212B0E49" w:rsidR="008203FC" w:rsidRPr="00B02A59" w:rsidRDefault="00B02A59" w:rsidP="00B02A59">
      <w:pPr>
        <w:jc w:val="both"/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</w:pPr>
      <w:r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*</w:t>
      </w:r>
      <w:r w:rsidR="008203FC"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Performing the Book of Esther in Early Modern Europe</w:t>
      </w:r>
      <w:r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 xml:space="preserve"> </w:t>
      </w:r>
      <w:r w:rsidR="008203FC"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Vol. 9 No. 1 (2023)</w:t>
      </w:r>
      <w:r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 xml:space="preserve"> / </w:t>
      </w:r>
      <w:r w:rsidR="008203FC" w:rsidRPr="00B02A59">
        <w:rPr>
          <w:rFonts w:asciiTheme="minorHAnsi" w:eastAsiaTheme="majorEastAsia" w:hAnsiTheme="minorHAnsi" w:cstheme="minorHAnsi"/>
          <w:kern w:val="2"/>
          <w:sz w:val="18"/>
          <w:szCs w:val="18"/>
          <w:lang w:val="en-GB" w:eastAsia="en-US"/>
          <w14:ligatures w14:val="standardContextual"/>
        </w:rPr>
        <w:t>Edited by Chanita Goodblatt</w:t>
      </w:r>
    </w:p>
    <w:p w14:paraId="517BB755" w14:textId="0BCFD92B" w:rsidR="008203FC" w:rsidRPr="00B02A59" w:rsidRDefault="008203FC" w:rsidP="00B02A59">
      <w:pPr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The 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>*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Country Wife. Between Pragmatic Analysis and Translation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 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Vol. 9 No. 2 (2023)</w:t>
      </w:r>
      <w:r w:rsidR="00B02A59" w:rsidRPr="00B02A59">
        <w:rPr>
          <w:rFonts w:asciiTheme="minorHAnsi" w:hAnsiTheme="minorHAnsi" w:cstheme="minorHAnsi"/>
          <w:sz w:val="18"/>
          <w:szCs w:val="18"/>
          <w:lang w:val="en-GB"/>
        </w:rPr>
        <w:t xml:space="preserve"> / </w:t>
      </w:r>
      <w:r w:rsidRPr="00B02A59">
        <w:rPr>
          <w:rFonts w:asciiTheme="minorHAnsi" w:hAnsiTheme="minorHAnsi" w:cstheme="minorHAnsi"/>
          <w:sz w:val="18"/>
          <w:szCs w:val="18"/>
          <w:lang w:val="en-GB"/>
        </w:rPr>
        <w:t>Edited by Alba Graziano</w:t>
      </w:r>
    </w:p>
    <w:p w14:paraId="12E81A60" w14:textId="77777777" w:rsidR="00B02A59" w:rsidRPr="00B02A59" w:rsidRDefault="00B02A59" w:rsidP="00B02A59">
      <w:pPr>
        <w:jc w:val="both"/>
        <w:rPr>
          <w:rFonts w:asciiTheme="minorHAnsi" w:hAnsiTheme="minorHAnsi" w:cstheme="minorHAnsi"/>
          <w:lang w:val="en-GB"/>
        </w:rPr>
      </w:pPr>
    </w:p>
    <w:p w14:paraId="39680803" w14:textId="1CE5F551" w:rsidR="008203FC" w:rsidRDefault="008203FC" w:rsidP="008203FC">
      <w:pPr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12" w:history="1">
        <w:r w:rsidRPr="008203FC">
          <w:rPr>
            <w:rStyle w:val="Collegamentoipertestuale"/>
            <w:rFonts w:ascii="Calibri" w:hAnsi="Calibri" w:cs="Calibri"/>
            <w:sz w:val="44"/>
            <w:szCs w:val="44"/>
          </w:rPr>
          <w:t>1(2015)-</w:t>
        </w:r>
      </w:hyperlink>
    </w:p>
    <w:p w14:paraId="546141CF" w14:textId="77777777" w:rsidR="008203FC" w:rsidRPr="008203FC" w:rsidRDefault="008203FC" w:rsidP="008203FC">
      <w:pPr>
        <w:jc w:val="both"/>
        <w:rPr>
          <w:rFonts w:ascii="Calibri" w:hAnsi="Calibri" w:cs="Calibri"/>
          <w:color w:val="C00000"/>
          <w:sz w:val="16"/>
          <w:szCs w:val="16"/>
        </w:rPr>
      </w:pPr>
    </w:p>
    <w:p w14:paraId="74E7DE93" w14:textId="09450F49" w:rsidR="008203FC" w:rsidRPr="008203FC" w:rsidRDefault="008203FC" w:rsidP="008203FC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8203FC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3A42BE3B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 xml:space="preserve">Fondata nel 2014, Skenè.JTDS desidera ispirare e ospitare, in un nuovo sito accademico, un vivace dibattito su questioni, domande e specificità dei testi drammatici e teatrali dall'antichità ai giorni nostri. Aree di particolare interesse sono le forme, i modi e i generi dei testi teatrali e l'impatto della drammaturgia e della performance sulla loro codificazione. La rivista intende stimolare una </w:t>
      </w:r>
      <w:r w:rsidRPr="008203FC">
        <w:rPr>
          <w:rFonts w:asciiTheme="minorHAnsi" w:hAnsiTheme="minorHAnsi" w:cstheme="minorHAnsi"/>
          <w:lang w:eastAsia="it-IT"/>
        </w:rPr>
        <w:lastRenderedPageBreak/>
        <w:t xml:space="preserve">discussione sugli approcci critici al testo teatrale e al testo performativo in un contesto interdisciplinare. Gli studi filologici, linguistici, retorici, semiotici e traduttivi, così come l'ermeneutica letteraria e filosofica, gli studi sulla ricezione, la sociologia del teatro e gli studi sulla performance contribuiranno a un vivace confronto tra diverse prospettive e visioni critiche. La rivista promuove l'interazione tra studiosi internazionali di diverse aree umanistiche, favorendo il dialogo tra ricercatori affermati e più giovani. </w:t>
      </w:r>
    </w:p>
    <w:p w14:paraId="2D88BF84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 xml:space="preserve"> </w:t>
      </w:r>
    </w:p>
    <w:p w14:paraId="7227FBDF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>Skenè. Journal of Theatre and Drama Studies è una pubblicazione sottoposta a revisione paritaria.</w:t>
      </w:r>
    </w:p>
    <w:p w14:paraId="02F6A0D0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>Numeri: semestrale (primavera e autunno), on-line e print on demand, illustrato.</w:t>
      </w:r>
    </w:p>
    <w:p w14:paraId="4A83F659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</w:p>
    <w:p w14:paraId="438E834F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>La Rivista non prevede costi per l'invio o l'elaborazione degli articoli.</w:t>
      </w:r>
    </w:p>
    <w:p w14:paraId="4D504969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>Il Journal non ha una politica di deroga.</w:t>
      </w:r>
    </w:p>
    <w:p w14:paraId="1C1D2793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</w:p>
    <w:p w14:paraId="2583F17E" w14:textId="77777777" w:rsidR="008203FC" w:rsidRPr="008203FC" w:rsidRDefault="008203FC" w:rsidP="00B02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8203FC">
        <w:rPr>
          <w:rFonts w:asciiTheme="minorHAnsi" w:hAnsiTheme="minorHAnsi" w:cstheme="minorHAnsi"/>
          <w:lang w:eastAsia="it-IT"/>
        </w:rPr>
        <w:t>Il Journal è una pubblicazione CC-BY 4.0 (https://creativecommons.org/licenses/by/4.0/). Questa Licenza consente ad altri di condividere l'opera con un riconoscimento della paternità dell'opera e della pubblicazione iniziale su questa Rivista, fornendo un collegamento alla Licenza e sottolineando esplicitamente qualsiasi modifica (è richiesta la menzione completa del numero di edizione, dell'anno, delle pagine e del DOI).</w:t>
      </w:r>
    </w:p>
    <w:p w14:paraId="41D72E05" w14:textId="740F219A" w:rsidR="0031062F" w:rsidRPr="00B02A59" w:rsidRDefault="008203FC" w:rsidP="00B02A59">
      <w:pPr>
        <w:jc w:val="both"/>
        <w:rPr>
          <w:rFonts w:asciiTheme="minorHAnsi" w:hAnsiTheme="minorHAnsi" w:cstheme="minorHAnsi"/>
        </w:rPr>
      </w:pPr>
      <w:hyperlink r:id="rId13" w:history="1">
        <w:r w:rsidRPr="00B02A59">
          <w:rPr>
            <w:rStyle w:val="Collegamentoipertestuale"/>
            <w:rFonts w:asciiTheme="minorHAnsi" w:hAnsiTheme="minorHAnsi" w:cstheme="minorHAnsi"/>
          </w:rPr>
          <w:t>https://skenejournal.skeneproject.it/index.php/JTDS/home</w:t>
        </w:r>
      </w:hyperlink>
      <w:r w:rsidRPr="00B02A59">
        <w:rPr>
          <w:rFonts w:asciiTheme="minorHAnsi" w:hAnsiTheme="minorHAnsi" w:cstheme="minorHAnsi"/>
        </w:rPr>
        <w:t xml:space="preserve">. </w:t>
      </w:r>
    </w:p>
    <w:sectPr w:rsidR="0031062F" w:rsidRPr="00B02A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C5513"/>
    <w:rsid w:val="000C5513"/>
    <w:rsid w:val="0031062F"/>
    <w:rsid w:val="007309CC"/>
    <w:rsid w:val="008203FC"/>
    <w:rsid w:val="00B02A5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C7B17"/>
  <w15:chartTrackingRefBased/>
  <w15:docId w15:val="{6C558E57-B5FE-45D5-88A5-569F3385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03F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0C55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C55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C55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55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55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55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55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55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55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C55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C55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C55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551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551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551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551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551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551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55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C5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55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55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C55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551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C551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C551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55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551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C551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nhideWhenUsed/>
    <w:rsid w:val="008203FC"/>
    <w:rPr>
      <w:strike w:val="0"/>
      <w:dstrike w:val="0"/>
      <w:color w:val="000000"/>
      <w:u w:val="none"/>
      <w:effect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03FC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203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203FC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8203FC"/>
  </w:style>
  <w:style w:type="character" w:styleId="Menzionenonrisolta">
    <w:name w:val="Unresolved Mention"/>
    <w:basedOn w:val="Carpredefinitoparagrafo"/>
    <w:uiPriority w:val="99"/>
    <w:semiHidden/>
    <w:unhideWhenUsed/>
    <w:rsid w:val="008203FC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8203FC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203FC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8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enejournal.skeneproject.it/index.php/JTDS/issue/view/25" TargetMode="External"/><Relationship Id="rId13" Type="http://schemas.openxmlformats.org/officeDocument/2006/relationships/hyperlink" Target="https://skenejournal.skeneproject.it/index.php/JTDS/hom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kenejournal.skeneproject.it/index.php/JTDS/issue/view/24" TargetMode="External"/><Relationship Id="rId12" Type="http://schemas.openxmlformats.org/officeDocument/2006/relationships/hyperlink" Target="https://skenejournal.skeneproject.it/index.php/JTDS/issue/archiv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kenejournal.skeneproject.it/index.php/JTDS/issue/view/21" TargetMode="External"/><Relationship Id="rId11" Type="http://schemas.openxmlformats.org/officeDocument/2006/relationships/hyperlink" Target="https://skenejournal.skeneproject.it/index.php/JTDS/issue/view/28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skenejournal.skeneproject.it/index.php/JTDS/issue/view/2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kenejournal.skeneproject.it/index.php/JTDS/issue/view/2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2024-06-19T11:01:00Z</dcterms:created>
  <dcterms:modified xsi:type="dcterms:W3CDTF">2024-06-19T11:19:00Z</dcterms:modified>
</cp:coreProperties>
</file>