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28068" w14:textId="5E54891C" w:rsidR="009C3B7F" w:rsidRPr="007C7EE0" w:rsidRDefault="009C3B7F" w:rsidP="007C7EE0">
      <w:pPr>
        <w:spacing w:after="0" w:line="240" w:lineRule="auto"/>
        <w:jc w:val="both"/>
        <w:rPr>
          <w:rFonts w:cstheme="minorHAnsi"/>
          <w:bCs/>
          <w:i/>
          <w:sz w:val="16"/>
          <w:szCs w:val="16"/>
        </w:rPr>
      </w:pPr>
      <w:r w:rsidRPr="000563D3">
        <w:rPr>
          <w:rFonts w:cstheme="minorHAnsi"/>
          <w:b/>
          <w:bCs/>
          <w:color w:val="C00000"/>
          <w:sz w:val="44"/>
          <w:szCs w:val="44"/>
        </w:rPr>
        <w:t>XY69</w:t>
      </w:r>
      <w:r w:rsidRPr="000563D3">
        <w:rPr>
          <w:rFonts w:cstheme="minorHAnsi"/>
          <w:b/>
          <w:bCs/>
          <w:color w:val="C00000"/>
          <w:sz w:val="44"/>
          <w:szCs w:val="44"/>
        </w:rPr>
        <w:t>1</w:t>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
          <w:bCs/>
          <w:sz w:val="44"/>
          <w:szCs w:val="44"/>
        </w:rPr>
        <w:tab/>
      </w:r>
      <w:r w:rsidRPr="000563D3">
        <w:rPr>
          <w:rFonts w:cstheme="minorHAnsi"/>
          <w:bCs/>
          <w:i/>
          <w:sz w:val="16"/>
          <w:szCs w:val="16"/>
        </w:rPr>
        <w:t>Scheda creata il 12 giugno 2024</w:t>
      </w:r>
    </w:p>
    <w:p w14:paraId="386E20FF" w14:textId="5A866CBE" w:rsidR="000563D3" w:rsidRPr="000563D3" w:rsidRDefault="000563D3" w:rsidP="000563D3">
      <w:pPr>
        <w:spacing w:after="0" w:line="240" w:lineRule="auto"/>
        <w:jc w:val="both"/>
        <w:outlineLvl w:val="0"/>
        <w:rPr>
          <w:rFonts w:cstheme="minorHAnsi"/>
          <w:b/>
          <w:bCs/>
          <w:color w:val="C00000"/>
          <w:sz w:val="44"/>
          <w:szCs w:val="44"/>
        </w:rPr>
      </w:pPr>
      <w:r w:rsidRPr="000563D3">
        <w:rPr>
          <w:rFonts w:cstheme="minorHAnsi"/>
          <w:b/>
          <w:bCs/>
          <w:noProof/>
          <w:color w:val="C00000"/>
          <w:sz w:val="44"/>
          <w:szCs w:val="44"/>
        </w:rPr>
        <w:drawing>
          <wp:inline distT="0" distB="0" distL="0" distR="0" wp14:anchorId="267F9526" wp14:editId="75B6E901">
            <wp:extent cx="1958400" cy="2700000"/>
            <wp:effectExtent l="0" t="0" r="3810" b="5715"/>
            <wp:docPr id="208896430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8400" cy="2700000"/>
                    </a:xfrm>
                    <a:prstGeom prst="rect">
                      <a:avLst/>
                    </a:prstGeom>
                    <a:noFill/>
                  </pic:spPr>
                </pic:pic>
              </a:graphicData>
            </a:graphic>
          </wp:inline>
        </w:drawing>
      </w:r>
      <w:r w:rsidRPr="000563D3">
        <w:rPr>
          <w:rFonts w:cstheme="minorHAnsi"/>
          <w:noProof/>
        </w:rPr>
        <w:drawing>
          <wp:inline distT="0" distB="0" distL="0" distR="0" wp14:anchorId="085A9BA9" wp14:editId="616A52DA">
            <wp:extent cx="1980000" cy="2700000"/>
            <wp:effectExtent l="0" t="0" r="1270" b="5715"/>
            <wp:docPr id="971554768" name="Immagine 1" descr="Immagine che contiene testo, schermata,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554768" name="Immagine 1" descr="Immagine che contiene testo, schermata, Carattere, grafica&#10;&#10;Descrizione generata automaticamente"/>
                    <pic:cNvPicPr/>
                  </pic:nvPicPr>
                  <pic:blipFill>
                    <a:blip r:embed="rId5"/>
                    <a:stretch>
                      <a:fillRect/>
                    </a:stretch>
                  </pic:blipFill>
                  <pic:spPr>
                    <a:xfrm>
                      <a:off x="0" y="0"/>
                      <a:ext cx="1980000" cy="2700000"/>
                    </a:xfrm>
                    <a:prstGeom prst="rect">
                      <a:avLst/>
                    </a:prstGeom>
                  </pic:spPr>
                </pic:pic>
              </a:graphicData>
            </a:graphic>
          </wp:inline>
        </w:drawing>
      </w:r>
      <w:r w:rsidR="009C3B7F" w:rsidRPr="000563D3">
        <w:rPr>
          <w:rFonts w:cstheme="minorHAnsi"/>
          <w:noProof/>
        </w:rPr>
        <w:drawing>
          <wp:inline distT="0" distB="0" distL="0" distR="0" wp14:anchorId="1481016A" wp14:editId="75EF3AFD">
            <wp:extent cx="2012400" cy="2880000"/>
            <wp:effectExtent l="0" t="0" r="6985" b="0"/>
            <wp:docPr id="1245001495" name="Immagine 1" descr="Il sistema del diritto penale (2024). Vol. 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001495" name="Immagine 1" descr="Il sistema del diritto penale (2024). Vol. 1 - copert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2400" cy="2880000"/>
                    </a:xfrm>
                    <a:prstGeom prst="rect">
                      <a:avLst/>
                    </a:prstGeom>
                    <a:noFill/>
                    <a:ln>
                      <a:noFill/>
                    </a:ln>
                  </pic:spPr>
                </pic:pic>
              </a:graphicData>
            </a:graphic>
          </wp:inline>
        </w:drawing>
      </w:r>
    </w:p>
    <w:p w14:paraId="7CB4D431" w14:textId="3804B119" w:rsidR="009C3B7F" w:rsidRPr="000563D3" w:rsidRDefault="009C3B7F" w:rsidP="000563D3">
      <w:pPr>
        <w:spacing w:after="0" w:line="240" w:lineRule="auto"/>
        <w:jc w:val="both"/>
        <w:outlineLvl w:val="0"/>
        <w:rPr>
          <w:rFonts w:cstheme="minorHAnsi"/>
          <w:b/>
          <w:bCs/>
          <w:color w:val="C00000"/>
          <w:sz w:val="44"/>
          <w:szCs w:val="44"/>
        </w:rPr>
      </w:pPr>
      <w:r w:rsidRPr="000563D3">
        <w:rPr>
          <w:rFonts w:cstheme="minorHAnsi"/>
          <w:b/>
          <w:bCs/>
          <w:color w:val="C00000"/>
          <w:sz w:val="44"/>
          <w:szCs w:val="44"/>
        </w:rPr>
        <w:t xml:space="preserve">Descrizione </w:t>
      </w:r>
      <w:r w:rsidR="000563D3" w:rsidRPr="000563D3">
        <w:rPr>
          <w:rFonts w:cstheme="minorHAnsi"/>
          <w:b/>
          <w:bCs/>
          <w:color w:val="C00000"/>
          <w:sz w:val="44"/>
          <w:szCs w:val="44"/>
        </w:rPr>
        <w:t>storico-</w:t>
      </w:r>
      <w:r w:rsidRPr="000563D3">
        <w:rPr>
          <w:rFonts w:cstheme="minorHAnsi"/>
          <w:b/>
          <w:bCs/>
          <w:color w:val="C00000"/>
          <w:sz w:val="44"/>
          <w:szCs w:val="44"/>
        </w:rPr>
        <w:t>bibliografica</w:t>
      </w:r>
    </w:p>
    <w:p w14:paraId="0D788FFF" w14:textId="72068D5C" w:rsidR="009C3B7F" w:rsidRPr="000563D3" w:rsidRDefault="009C3B7F" w:rsidP="000563D3">
      <w:pPr>
        <w:spacing w:after="0" w:line="240" w:lineRule="auto"/>
        <w:jc w:val="both"/>
        <w:rPr>
          <w:rFonts w:cstheme="minorHAnsi"/>
        </w:rPr>
      </w:pPr>
      <w:r w:rsidRPr="000563D3">
        <w:rPr>
          <w:rFonts w:cstheme="minorHAnsi"/>
        </w:rPr>
        <w:t>*</w:t>
      </w:r>
      <w:r w:rsidRPr="000563D3">
        <w:rPr>
          <w:rFonts w:cstheme="minorHAnsi"/>
          <w:b/>
          <w:bCs/>
        </w:rPr>
        <w:t xml:space="preserve">Bimestrale de Il </w:t>
      </w:r>
      <w:r w:rsidRPr="000563D3">
        <w:rPr>
          <w:rFonts w:cstheme="minorHAnsi"/>
          <w:b/>
          <w:bCs/>
        </w:rPr>
        <w:t>sistema del diritto penale</w:t>
      </w:r>
      <w:r w:rsidRPr="000563D3">
        <w:rPr>
          <w:rFonts w:cstheme="minorHAnsi"/>
        </w:rPr>
        <w:t xml:space="preserve"> / dire</w:t>
      </w:r>
      <w:r w:rsidRPr="000563D3">
        <w:rPr>
          <w:rFonts w:cstheme="minorHAnsi"/>
        </w:rPr>
        <w:t>tto</w:t>
      </w:r>
      <w:r w:rsidRPr="000563D3">
        <w:rPr>
          <w:rFonts w:cstheme="minorHAnsi"/>
        </w:rPr>
        <w:t xml:space="preserve"> Angelo Salerno. – </w:t>
      </w:r>
      <w:r w:rsidR="000563D3" w:rsidRPr="000563D3">
        <w:rPr>
          <w:rFonts w:cstheme="minorHAnsi"/>
        </w:rPr>
        <w:t>N. 0 (novembre/dicembre</w:t>
      </w:r>
      <w:r w:rsidRPr="000563D3">
        <w:rPr>
          <w:rFonts w:cstheme="minorHAnsi"/>
        </w:rPr>
        <w:t xml:space="preserve"> </w:t>
      </w:r>
      <w:proofErr w:type="gramStart"/>
      <w:r w:rsidRPr="000563D3">
        <w:rPr>
          <w:rFonts w:cstheme="minorHAnsi"/>
        </w:rPr>
        <w:t>202</w:t>
      </w:r>
      <w:r w:rsidR="000563D3" w:rsidRPr="000563D3">
        <w:rPr>
          <w:rFonts w:cstheme="minorHAnsi"/>
        </w:rPr>
        <w:t>0</w:t>
      </w:r>
      <w:r w:rsidRPr="000563D3">
        <w:rPr>
          <w:rFonts w:cstheme="minorHAnsi"/>
        </w:rPr>
        <w:t>)-</w:t>
      </w:r>
      <w:proofErr w:type="gramEnd"/>
      <w:r w:rsidR="000563D3" w:rsidRPr="000563D3">
        <w:rPr>
          <w:rFonts w:cstheme="minorHAnsi"/>
        </w:rPr>
        <w:t>n. 6 (novembre/dicembre 2021)</w:t>
      </w:r>
      <w:r w:rsidRPr="000563D3">
        <w:rPr>
          <w:rFonts w:cstheme="minorHAnsi"/>
        </w:rPr>
        <w:t xml:space="preserve">. - </w:t>
      </w:r>
      <w:proofErr w:type="gramStart"/>
      <w:r w:rsidRPr="000563D3">
        <w:rPr>
          <w:rFonts w:cstheme="minorHAnsi"/>
        </w:rPr>
        <w:t>Napoli :</w:t>
      </w:r>
      <w:proofErr w:type="gramEnd"/>
      <w:r w:rsidRPr="000563D3">
        <w:rPr>
          <w:rFonts w:cstheme="minorHAnsi"/>
        </w:rPr>
        <w:t xml:space="preserve"> Dike giuridica, 202</w:t>
      </w:r>
      <w:r w:rsidR="000563D3" w:rsidRPr="000563D3">
        <w:rPr>
          <w:rFonts w:cstheme="minorHAnsi"/>
        </w:rPr>
        <w:t>0</w:t>
      </w:r>
      <w:r w:rsidRPr="000563D3">
        <w:rPr>
          <w:rFonts w:cstheme="minorHAnsi"/>
        </w:rPr>
        <w:t>-</w:t>
      </w:r>
      <w:r w:rsidR="000563D3" w:rsidRPr="000563D3">
        <w:rPr>
          <w:rFonts w:cstheme="minorHAnsi"/>
        </w:rPr>
        <w:t>2021</w:t>
      </w:r>
      <w:r w:rsidRPr="000563D3">
        <w:rPr>
          <w:rFonts w:cstheme="minorHAnsi"/>
        </w:rPr>
        <w:t xml:space="preserve">. </w:t>
      </w:r>
      <w:r w:rsidR="000563D3" w:rsidRPr="000563D3">
        <w:rPr>
          <w:rFonts w:cstheme="minorHAnsi"/>
        </w:rPr>
        <w:t>–</w:t>
      </w:r>
      <w:r w:rsidRPr="000563D3">
        <w:rPr>
          <w:rFonts w:cstheme="minorHAnsi"/>
        </w:rPr>
        <w:t xml:space="preserve"> </w:t>
      </w:r>
      <w:r w:rsidR="000563D3" w:rsidRPr="000563D3">
        <w:rPr>
          <w:rFonts w:cstheme="minorHAnsi"/>
        </w:rPr>
        <w:t>testi elettronici (7 file PDF)</w:t>
      </w:r>
    </w:p>
    <w:p w14:paraId="5D58EA68" w14:textId="77777777" w:rsidR="007C7EE0" w:rsidRDefault="007C7EE0" w:rsidP="000563D3">
      <w:pPr>
        <w:spacing w:after="0" w:line="240" w:lineRule="auto"/>
        <w:jc w:val="both"/>
        <w:rPr>
          <w:rFonts w:cstheme="minorHAnsi"/>
        </w:rPr>
      </w:pPr>
    </w:p>
    <w:p w14:paraId="7926BE03" w14:textId="18F07F86" w:rsidR="0031062F" w:rsidRPr="000563D3" w:rsidRDefault="009C3B7F" w:rsidP="000563D3">
      <w:pPr>
        <w:spacing w:after="0" w:line="240" w:lineRule="auto"/>
        <w:jc w:val="both"/>
        <w:rPr>
          <w:rFonts w:cstheme="minorHAnsi"/>
        </w:rPr>
      </w:pPr>
      <w:r w:rsidRPr="000563D3">
        <w:rPr>
          <w:rFonts w:cstheme="minorHAnsi"/>
        </w:rPr>
        <w:t xml:space="preserve">Il </w:t>
      </w:r>
      <w:r w:rsidRPr="000563D3">
        <w:rPr>
          <w:rFonts w:cstheme="minorHAnsi"/>
        </w:rPr>
        <w:t>*</w:t>
      </w:r>
      <w:r w:rsidRPr="000563D3">
        <w:rPr>
          <w:rFonts w:cstheme="minorHAnsi"/>
          <w:b/>
          <w:bCs/>
        </w:rPr>
        <w:t xml:space="preserve">sistema del diritto </w:t>
      </w:r>
      <w:proofErr w:type="gramStart"/>
      <w:r w:rsidRPr="000563D3">
        <w:rPr>
          <w:rFonts w:cstheme="minorHAnsi"/>
          <w:b/>
          <w:bCs/>
        </w:rPr>
        <w:t>penale</w:t>
      </w:r>
      <w:r w:rsidRPr="000563D3">
        <w:rPr>
          <w:rFonts w:cstheme="minorHAnsi"/>
        </w:rPr>
        <w:t xml:space="preserve"> :</w:t>
      </w:r>
      <w:proofErr w:type="gramEnd"/>
      <w:r w:rsidRPr="000563D3">
        <w:rPr>
          <w:rFonts w:cstheme="minorHAnsi"/>
        </w:rPr>
        <w:t xml:space="preserve"> bimestrale di approfondimento e aggiornamento normativo e giurisprudenziale / direzione scientifica Angelo Salerno. </w:t>
      </w:r>
      <w:r w:rsidRPr="000563D3">
        <w:rPr>
          <w:rFonts w:cstheme="minorHAnsi"/>
        </w:rPr>
        <w:t>–</w:t>
      </w:r>
      <w:r w:rsidRPr="000563D3">
        <w:rPr>
          <w:rFonts w:cstheme="minorHAnsi"/>
        </w:rPr>
        <w:t xml:space="preserve"> 1</w:t>
      </w:r>
      <w:r w:rsidRPr="000563D3">
        <w:rPr>
          <w:rFonts w:cstheme="minorHAnsi"/>
        </w:rPr>
        <w:t xml:space="preserve"> </w:t>
      </w:r>
      <w:r w:rsidRPr="000563D3">
        <w:rPr>
          <w:rFonts w:cstheme="minorHAnsi"/>
        </w:rPr>
        <w:t xml:space="preserve">(dic. 2023-gen. </w:t>
      </w:r>
      <w:proofErr w:type="gramStart"/>
      <w:r w:rsidRPr="000563D3">
        <w:rPr>
          <w:rFonts w:cstheme="minorHAnsi"/>
        </w:rPr>
        <w:t>2024)-</w:t>
      </w:r>
      <w:proofErr w:type="gramEnd"/>
      <w:r w:rsidRPr="000563D3">
        <w:rPr>
          <w:rFonts w:cstheme="minorHAnsi"/>
        </w:rPr>
        <w:t xml:space="preserve">    </w:t>
      </w:r>
      <w:r w:rsidRPr="000563D3">
        <w:rPr>
          <w:rFonts w:cstheme="minorHAnsi"/>
        </w:rPr>
        <w:t xml:space="preserve">. - </w:t>
      </w:r>
      <w:proofErr w:type="gramStart"/>
      <w:r w:rsidRPr="000563D3">
        <w:rPr>
          <w:rFonts w:cstheme="minorHAnsi"/>
        </w:rPr>
        <w:t>Napoli :</w:t>
      </w:r>
      <w:proofErr w:type="gramEnd"/>
      <w:r w:rsidRPr="000563D3">
        <w:rPr>
          <w:rFonts w:cstheme="minorHAnsi"/>
        </w:rPr>
        <w:t xml:space="preserve"> Dike giuridica, 2024-</w:t>
      </w:r>
      <w:r w:rsidRPr="000563D3">
        <w:rPr>
          <w:rFonts w:cstheme="minorHAnsi"/>
        </w:rPr>
        <w:t xml:space="preserve">    </w:t>
      </w:r>
      <w:r w:rsidRPr="000563D3">
        <w:rPr>
          <w:rFonts w:cstheme="minorHAnsi"/>
        </w:rPr>
        <w:t xml:space="preserve">. - </w:t>
      </w:r>
      <w:proofErr w:type="gramStart"/>
      <w:r w:rsidRPr="000563D3">
        <w:rPr>
          <w:rFonts w:cstheme="minorHAnsi"/>
        </w:rPr>
        <w:t xml:space="preserve">volumi </w:t>
      </w:r>
      <w:r w:rsidRPr="000563D3">
        <w:rPr>
          <w:rFonts w:cstheme="minorHAnsi"/>
        </w:rPr>
        <w:t>;</w:t>
      </w:r>
      <w:proofErr w:type="gramEnd"/>
      <w:r w:rsidRPr="000563D3">
        <w:rPr>
          <w:rFonts w:cstheme="minorHAnsi"/>
        </w:rPr>
        <w:t xml:space="preserve"> </w:t>
      </w:r>
      <w:r w:rsidRPr="000563D3">
        <w:rPr>
          <w:rFonts w:cstheme="minorHAnsi"/>
        </w:rPr>
        <w:t>29 cm.</w:t>
      </w:r>
      <w:r w:rsidRPr="000563D3">
        <w:rPr>
          <w:rFonts w:cstheme="minorHAnsi"/>
        </w:rPr>
        <w:t xml:space="preserve"> - </w:t>
      </w:r>
      <w:r w:rsidRPr="000563D3">
        <w:rPr>
          <w:rFonts w:cstheme="minorHAnsi"/>
        </w:rPr>
        <w:t>RMG0315468</w:t>
      </w:r>
    </w:p>
    <w:p w14:paraId="4CF36D03" w14:textId="01014D9F" w:rsidR="009C3B7F" w:rsidRPr="000563D3" w:rsidRDefault="009C3B7F" w:rsidP="000563D3">
      <w:pPr>
        <w:spacing w:after="0" w:line="240" w:lineRule="auto"/>
        <w:jc w:val="both"/>
        <w:rPr>
          <w:rFonts w:cstheme="minorHAnsi"/>
        </w:rPr>
      </w:pPr>
      <w:r w:rsidRPr="000563D3">
        <w:rPr>
          <w:rFonts w:cstheme="minorHAnsi"/>
        </w:rPr>
        <w:t>Comprende: *</w:t>
      </w:r>
      <w:r w:rsidRPr="000563D3">
        <w:rPr>
          <w:rFonts w:cstheme="minorHAnsi"/>
        </w:rPr>
        <w:t>D.lgs. 31/2024 Correttivo Cartabia / Stefano Cascone ... [et al.]</w:t>
      </w:r>
      <w:r w:rsidRPr="000563D3">
        <w:rPr>
          <w:rFonts w:cstheme="minorHAnsi"/>
        </w:rPr>
        <w:t>, Numero speciale 2024</w:t>
      </w:r>
    </w:p>
    <w:p w14:paraId="32599460" w14:textId="77777777" w:rsidR="007C7EE0" w:rsidRDefault="007C7EE0" w:rsidP="000563D3">
      <w:pPr>
        <w:spacing w:after="0" w:line="240" w:lineRule="auto"/>
        <w:jc w:val="both"/>
        <w:rPr>
          <w:rFonts w:cstheme="minorHAnsi"/>
        </w:rPr>
      </w:pPr>
    </w:p>
    <w:p w14:paraId="1340F8AB" w14:textId="2A98214F" w:rsidR="007C7EE0" w:rsidRDefault="007C7EE0" w:rsidP="000563D3">
      <w:pPr>
        <w:spacing w:after="0" w:line="240" w:lineRule="auto"/>
        <w:jc w:val="both"/>
        <w:rPr>
          <w:rFonts w:cstheme="minorHAnsi"/>
        </w:rPr>
      </w:pPr>
      <w:r>
        <w:rPr>
          <w:rFonts w:cstheme="minorHAnsi"/>
        </w:rPr>
        <w:t>Direttore: Salerno, Angelo</w:t>
      </w:r>
    </w:p>
    <w:p w14:paraId="318872ED" w14:textId="319DF15B" w:rsidR="009C3B7F" w:rsidRPr="000563D3" w:rsidRDefault="009C3B7F" w:rsidP="000563D3">
      <w:pPr>
        <w:spacing w:after="0" w:line="240" w:lineRule="auto"/>
        <w:jc w:val="both"/>
        <w:rPr>
          <w:rFonts w:cstheme="minorHAnsi"/>
        </w:rPr>
      </w:pPr>
      <w:r w:rsidRPr="000563D3">
        <w:rPr>
          <w:rFonts w:cstheme="minorHAnsi"/>
        </w:rPr>
        <w:t xml:space="preserve">Soggetto: </w:t>
      </w:r>
      <w:r w:rsidRPr="000563D3">
        <w:rPr>
          <w:rFonts w:cstheme="minorHAnsi"/>
        </w:rPr>
        <w:t>Diritto penale</w:t>
      </w:r>
      <w:r w:rsidRPr="000563D3">
        <w:rPr>
          <w:rFonts w:cstheme="minorHAnsi"/>
        </w:rPr>
        <w:t xml:space="preserve"> – Periodici</w:t>
      </w:r>
    </w:p>
    <w:p w14:paraId="044527EF" w14:textId="3651A45B" w:rsidR="009C3B7F" w:rsidRDefault="009C3B7F" w:rsidP="000563D3">
      <w:pPr>
        <w:spacing w:after="0" w:line="240" w:lineRule="auto"/>
        <w:jc w:val="both"/>
        <w:rPr>
          <w:rFonts w:cstheme="minorHAnsi"/>
        </w:rPr>
      </w:pPr>
      <w:r w:rsidRPr="000563D3">
        <w:rPr>
          <w:rFonts w:cstheme="minorHAnsi"/>
        </w:rPr>
        <w:t>Classe: D345.45</w:t>
      </w:r>
    </w:p>
    <w:p w14:paraId="79CCA98F" w14:textId="77777777" w:rsidR="007C7EE0" w:rsidRPr="000563D3" w:rsidRDefault="007C7EE0" w:rsidP="000563D3">
      <w:pPr>
        <w:spacing w:after="0" w:line="240" w:lineRule="auto"/>
        <w:jc w:val="both"/>
        <w:rPr>
          <w:rFonts w:cstheme="minorHAnsi"/>
        </w:rPr>
      </w:pPr>
    </w:p>
    <w:p w14:paraId="718A3046" w14:textId="77777777" w:rsidR="009C3B7F" w:rsidRPr="000563D3" w:rsidRDefault="009C3B7F" w:rsidP="000563D3">
      <w:pPr>
        <w:spacing w:after="0" w:line="240" w:lineRule="auto"/>
        <w:jc w:val="both"/>
        <w:rPr>
          <w:rFonts w:cstheme="minorHAnsi"/>
          <w:b/>
          <w:bCs/>
          <w:color w:val="C00000"/>
          <w:sz w:val="48"/>
          <w:szCs w:val="48"/>
        </w:rPr>
      </w:pPr>
      <w:r w:rsidRPr="000563D3">
        <w:rPr>
          <w:rFonts w:cstheme="minorHAnsi"/>
          <w:b/>
          <w:bCs/>
          <w:color w:val="C00000"/>
          <w:sz w:val="48"/>
          <w:szCs w:val="48"/>
        </w:rPr>
        <w:t>Informazioni storico-bibliografiche</w:t>
      </w:r>
    </w:p>
    <w:p w14:paraId="6FF62A51" w14:textId="37E9BF9E" w:rsidR="000563D3" w:rsidRPr="000563D3" w:rsidRDefault="000563D3" w:rsidP="007C7EE0">
      <w:pPr>
        <w:spacing w:after="0" w:line="240" w:lineRule="auto"/>
        <w:jc w:val="both"/>
        <w:outlineLvl w:val="0"/>
        <w:rPr>
          <w:rFonts w:eastAsia="Times New Roman" w:cstheme="minorHAnsi"/>
          <w:b/>
          <w:bCs/>
          <w:kern w:val="36"/>
          <w:lang w:eastAsia="it-IT"/>
          <w14:ligatures w14:val="none"/>
        </w:rPr>
      </w:pPr>
      <w:r w:rsidRPr="000563D3">
        <w:rPr>
          <w:rFonts w:eastAsia="Times New Roman" w:cstheme="minorHAnsi"/>
          <w:b/>
          <w:bCs/>
          <w:caps/>
          <w:kern w:val="36"/>
          <w:lang w:eastAsia="it-IT"/>
          <w14:ligatures w14:val="none"/>
        </w:rPr>
        <w:t>IL SISTEMA DEL DIRITTO PENALE</w:t>
      </w:r>
      <w:r w:rsidR="007C7EE0">
        <w:rPr>
          <w:rFonts w:eastAsia="Times New Roman" w:cstheme="minorHAnsi"/>
          <w:b/>
          <w:bCs/>
          <w:kern w:val="36"/>
          <w:lang w:eastAsia="it-IT"/>
          <w14:ligatures w14:val="none"/>
        </w:rPr>
        <w:t xml:space="preserve"> </w:t>
      </w:r>
      <w:r w:rsidRPr="000563D3">
        <w:rPr>
          <w:rFonts w:eastAsia="Times New Roman" w:cstheme="minorHAnsi"/>
          <w:kern w:val="0"/>
          <w:lang w:eastAsia="it-IT"/>
          <w14:ligatures w14:val="none"/>
        </w:rPr>
        <w:t>di Angelo Salerno</w:t>
      </w:r>
    </w:p>
    <w:p w14:paraId="28222905" w14:textId="296CBB5C" w:rsidR="000563D3" w:rsidRPr="000563D3" w:rsidRDefault="000563D3" w:rsidP="000563D3">
      <w:pPr>
        <w:spacing w:after="0" w:line="240" w:lineRule="auto"/>
        <w:jc w:val="both"/>
        <w:rPr>
          <w:rFonts w:eastAsia="Times New Roman" w:cstheme="minorHAnsi"/>
          <w:kern w:val="0"/>
          <w:lang w:eastAsia="it-IT"/>
          <w14:ligatures w14:val="none"/>
        </w:rPr>
      </w:pPr>
      <w:r w:rsidRPr="000563D3">
        <w:rPr>
          <w:rFonts w:eastAsia="Times New Roman" w:cstheme="minorHAnsi"/>
          <w:kern w:val="0"/>
          <w:lang w:eastAsia="it-IT"/>
          <w14:ligatures w14:val="none"/>
        </w:rPr>
        <w:t>Il sistema del diritto penale è un’opera dai caratteri molto definiti.</w:t>
      </w:r>
      <w:r w:rsidR="007C7EE0">
        <w:rPr>
          <w:rFonts w:eastAsia="Times New Roman" w:cstheme="minorHAnsi"/>
          <w:kern w:val="0"/>
          <w:lang w:eastAsia="it-IT"/>
          <w14:ligatures w14:val="none"/>
        </w:rPr>
        <w:t xml:space="preserve"> </w:t>
      </w:r>
      <w:proofErr w:type="gramStart"/>
      <w:r w:rsidRPr="000563D3">
        <w:rPr>
          <w:rFonts w:eastAsia="Times New Roman" w:cstheme="minorHAnsi"/>
          <w:kern w:val="0"/>
          <w:lang w:eastAsia="it-IT"/>
          <w14:ligatures w14:val="none"/>
        </w:rPr>
        <w:t>E</w:t>
      </w:r>
      <w:proofErr w:type="gramEnd"/>
      <w:r w:rsidRPr="000563D3">
        <w:rPr>
          <w:rFonts w:eastAsia="Times New Roman" w:cstheme="minorHAnsi"/>
          <w:kern w:val="0"/>
          <w:lang w:eastAsia="it-IT"/>
          <w14:ligatures w14:val="none"/>
        </w:rPr>
        <w:t>’ sistematica, per consentire una visione del diritto penale ordinata attorno alla trama dei concetti giuridici. Ma è al contempo un’opera elastica, attenta alle evoluzioni della materia.</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È esaustiva: consente al lettore di acquisire, da una sola fonte, una conoscenza organica e completa del sistema del diritto penale, delle questioni risolte e di quelle ancora aperte. Ma è al contempo un’opera sintetica, che non si disperde nell’analisi dei dettagli applicativi.</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È un’opera formativa, prima che informativa. E per questo è ragionata: espone una linea di pensiero e una posizione unitaria, senza limitarsi a una rassegna delle opinioni in campo. Mira a trasmettere una tradizione di dottrina e di giurisprudenza, proponendosi di guidare alla conoscenza e all’interpretazione del sistema del diritto penale.</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Ma è anche un’opera aggiornata, che affronta i temi più attuali del diritto penale e le questioni attualmente dibattute in dottrina e in giurisprudenza. È uno strumento utile per acquisire una conoscenza dei fondamenti del diritto e della ratio di ogni regola che lo compone.</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Il presente volume esamina in un’ottica sistematica i principi cardine del diritto penale (il principio di legalità, la successione di leggi penali nel tempo, l’ambito operativo della legge penale, il principio di offensività) ponendo particolare attenzione alla ratio sottesa a ciascun principio e alle più rilevanti questioni applicative affrontate dalla giurisprudenza in materia.</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Per vedere e acquistare tutte le opere dell'autore edite Dike Giuridica, clicca sul tasto in basso: LIBRI</w:t>
      </w:r>
      <w:r w:rsidRPr="007C7EE0">
        <w:rPr>
          <w:rFonts w:eastAsia="Times New Roman" w:cstheme="minorHAnsi"/>
          <w:kern w:val="0"/>
          <w:lang w:eastAsia="it-IT"/>
          <w14:ligatures w14:val="none"/>
        </w:rPr>
        <w:t xml:space="preserve"> </w:t>
      </w:r>
      <w:hyperlink r:id="rId7" w:history="1">
        <w:r w:rsidRPr="007C7EE0">
          <w:rPr>
            <w:rStyle w:val="Collegamentoipertestuale"/>
            <w:rFonts w:eastAsia="Times New Roman" w:cstheme="minorHAnsi"/>
            <w:kern w:val="0"/>
            <w:lang w:eastAsia="it-IT"/>
            <w14:ligatures w14:val="none"/>
          </w:rPr>
          <w:t>https://penale.wixsite.com/sistemadirittopenale/sistema-del-diritto-penale</w:t>
        </w:r>
      </w:hyperlink>
      <w:r w:rsidRPr="007C7EE0">
        <w:rPr>
          <w:rFonts w:eastAsia="Times New Roman" w:cstheme="minorHAnsi"/>
          <w:kern w:val="0"/>
          <w:lang w:eastAsia="it-IT"/>
          <w14:ligatures w14:val="none"/>
        </w:rPr>
        <w:t xml:space="preserve">. </w:t>
      </w:r>
    </w:p>
    <w:p w14:paraId="391089C3" w14:textId="77777777" w:rsidR="007C7EE0" w:rsidRDefault="007C7EE0" w:rsidP="000563D3">
      <w:pPr>
        <w:spacing w:after="0" w:line="240" w:lineRule="auto"/>
        <w:jc w:val="both"/>
        <w:outlineLvl w:val="0"/>
        <w:rPr>
          <w:rFonts w:eastAsia="Times New Roman" w:cstheme="minorHAnsi"/>
          <w:b/>
          <w:bCs/>
          <w:caps/>
          <w:kern w:val="36"/>
          <w:lang w:eastAsia="it-IT"/>
          <w14:ligatures w14:val="none"/>
        </w:rPr>
      </w:pPr>
    </w:p>
    <w:p w14:paraId="61134953" w14:textId="4B5C9016" w:rsidR="000563D3" w:rsidRPr="000563D3" w:rsidRDefault="000563D3" w:rsidP="000563D3">
      <w:pPr>
        <w:spacing w:after="0" w:line="240" w:lineRule="auto"/>
        <w:jc w:val="both"/>
        <w:outlineLvl w:val="0"/>
        <w:rPr>
          <w:rFonts w:eastAsia="Times New Roman" w:cstheme="minorHAnsi"/>
          <w:b/>
          <w:bCs/>
          <w:kern w:val="36"/>
          <w:lang w:eastAsia="it-IT"/>
          <w14:ligatures w14:val="none"/>
        </w:rPr>
      </w:pPr>
      <w:r w:rsidRPr="000563D3">
        <w:rPr>
          <w:rFonts w:eastAsia="Times New Roman" w:cstheme="minorHAnsi"/>
          <w:b/>
          <w:bCs/>
          <w:caps/>
          <w:kern w:val="36"/>
          <w:lang w:eastAsia="it-IT"/>
          <w14:ligatures w14:val="none"/>
        </w:rPr>
        <w:t>CHI SIAMO</w:t>
      </w:r>
    </w:p>
    <w:p w14:paraId="22B45BC1" w14:textId="72D45907" w:rsidR="000563D3" w:rsidRPr="000563D3" w:rsidRDefault="000563D3" w:rsidP="000563D3">
      <w:pPr>
        <w:spacing w:after="0" w:line="240" w:lineRule="auto"/>
        <w:jc w:val="both"/>
        <w:rPr>
          <w:rFonts w:eastAsia="Times New Roman" w:cstheme="minorHAnsi"/>
          <w:kern w:val="0"/>
          <w:lang w:eastAsia="it-IT"/>
          <w14:ligatures w14:val="none"/>
        </w:rPr>
      </w:pPr>
      <w:r w:rsidRPr="000563D3">
        <w:rPr>
          <w:rFonts w:eastAsia="Times New Roman" w:cstheme="minorHAnsi"/>
          <w:kern w:val="0"/>
          <w:lang w:eastAsia="it-IT"/>
          <w14:ligatures w14:val="none"/>
        </w:rPr>
        <w:t>La pagina costituisce un'appendice di aggiornamento normativo e giurisprudenziale dell'omonima collana, edita Dike Giuridica Editrice e del nuovo Manuale ragionato di Diritto penale, di Francesco Caringella e Angelo Salerno.</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Settimanalmente, ogni lunedì, mercoledì e venerdì, sarà pubblicato un aggiornamento con le più recenti e interessanti pronunce delle Corti superiori, nazionali e internazionali.</w:t>
      </w:r>
      <w:r w:rsidRPr="000563D3">
        <w:rPr>
          <w:rFonts w:eastAsia="Times New Roman" w:cstheme="minorHAnsi"/>
          <w:kern w:val="0"/>
          <w:lang w:eastAsia="it-IT"/>
          <w14:ligatures w14:val="none"/>
        </w:rPr>
        <w:br/>
        <w:t>Ogni domenica saranno pubblicate rubriche e approfondimenti sulla materia.</w:t>
      </w:r>
    </w:p>
    <w:p w14:paraId="7C30C477" w14:textId="2E2EBC0D" w:rsidR="000563D3" w:rsidRPr="000563D3" w:rsidRDefault="000563D3" w:rsidP="000563D3">
      <w:pPr>
        <w:spacing w:after="0" w:line="240" w:lineRule="auto"/>
        <w:jc w:val="both"/>
        <w:rPr>
          <w:rFonts w:eastAsia="Times New Roman" w:cstheme="minorHAnsi"/>
          <w:kern w:val="0"/>
          <w:lang w:eastAsia="it-IT"/>
          <w14:ligatures w14:val="none"/>
        </w:rPr>
      </w:pPr>
      <w:r w:rsidRPr="000563D3">
        <w:rPr>
          <w:rFonts w:eastAsia="Times New Roman" w:cstheme="minorHAnsi"/>
          <w:b/>
          <w:bCs/>
          <w:kern w:val="0"/>
          <w:lang w:eastAsia="it-IT"/>
          <w14:ligatures w14:val="none"/>
        </w:rPr>
        <w:t>Direttore scientifico</w:t>
      </w:r>
      <w:r w:rsidRPr="000563D3">
        <w:rPr>
          <w:rFonts w:eastAsia="Times New Roman" w:cstheme="minorHAnsi"/>
          <w:kern w:val="0"/>
          <w:lang w:eastAsia="it-IT"/>
          <w14:ligatures w14:val="none"/>
        </w:rPr>
        <w:t xml:space="preserve"> - Angelo Salerno</w:t>
      </w:r>
      <w:r w:rsidR="007C7EE0">
        <w:rPr>
          <w:rFonts w:eastAsia="Times New Roman" w:cstheme="minorHAnsi"/>
          <w:kern w:val="0"/>
          <w:lang w:eastAsia="it-IT"/>
          <w14:ligatures w14:val="none"/>
        </w:rPr>
        <w:t xml:space="preserve">. </w:t>
      </w:r>
      <w:r w:rsidRPr="000563D3">
        <w:rPr>
          <w:rFonts w:eastAsia="Times New Roman" w:cstheme="minorHAnsi"/>
          <w:kern w:val="0"/>
          <w:lang w:eastAsia="it-IT"/>
          <w14:ligatures w14:val="none"/>
        </w:rPr>
        <w:t>Magistrato ordinario giudicante penale presso il Tribunale di Bari - direttore scientifico della collana "I sistemi del diritto" con Francesco Caringella e Marco Fratini - direttore scientifico della rivista "Obiettivo magistrato" - dottore di ricerca - cultore della materia del diritto penale - docente presso la SSPL dell'Università di Foggia.</w:t>
      </w:r>
    </w:p>
    <w:p w14:paraId="46ECE4A8" w14:textId="51F116EA" w:rsidR="000563D3" w:rsidRPr="000563D3" w:rsidRDefault="000563D3" w:rsidP="000563D3">
      <w:pPr>
        <w:spacing w:after="0" w:line="240" w:lineRule="auto"/>
        <w:jc w:val="both"/>
        <w:rPr>
          <w:rFonts w:eastAsia="Times New Roman" w:cstheme="minorHAnsi"/>
          <w:kern w:val="0"/>
          <w:lang w:eastAsia="it-IT"/>
          <w14:ligatures w14:val="none"/>
        </w:rPr>
      </w:pPr>
      <w:r w:rsidRPr="000563D3">
        <w:rPr>
          <w:rFonts w:eastAsia="Times New Roman" w:cstheme="minorHAnsi"/>
          <w:kern w:val="0"/>
          <w:lang w:eastAsia="it-IT"/>
          <w14:ligatures w14:val="none"/>
        </w:rPr>
        <w:t>​</w:t>
      </w:r>
      <w:r w:rsidRPr="000563D3">
        <w:rPr>
          <w:rFonts w:eastAsia="Times New Roman" w:cstheme="minorHAnsi"/>
          <w:b/>
          <w:bCs/>
          <w:kern w:val="0"/>
          <w:lang w:eastAsia="it-IT"/>
          <w14:ligatures w14:val="none"/>
        </w:rPr>
        <w:t>Comitato di redazione</w:t>
      </w:r>
      <w:r w:rsidRPr="000563D3">
        <w:rPr>
          <w:rFonts w:eastAsia="Times New Roman" w:cstheme="minorHAnsi"/>
          <w:kern w:val="0"/>
          <w:lang w:eastAsia="it-IT"/>
          <w14:ligatures w14:val="none"/>
        </w:rPr>
        <w:t>:</w:t>
      </w:r>
    </w:p>
    <w:p w14:paraId="2908E0D5" w14:textId="77777777" w:rsidR="007C7EE0" w:rsidRDefault="007C7EE0" w:rsidP="007C7EE0">
      <w:pPr>
        <w:spacing w:after="0" w:line="240" w:lineRule="auto"/>
        <w:rPr>
          <w:rFonts w:eastAsia="Times New Roman" w:cstheme="minorHAnsi"/>
          <w:kern w:val="0"/>
          <w:lang w:eastAsia="it-IT"/>
          <w14:ligatures w14:val="none"/>
        </w:rPr>
        <w:sectPr w:rsidR="007C7EE0">
          <w:pgSz w:w="11906" w:h="16838"/>
          <w:pgMar w:top="1417" w:right="1134" w:bottom="1134" w:left="1134" w:header="708" w:footer="708" w:gutter="0"/>
          <w:cols w:space="708"/>
          <w:docGrid w:linePitch="360"/>
        </w:sectPr>
      </w:pPr>
    </w:p>
    <w:p w14:paraId="090CD794" w14:textId="77777777" w:rsidR="000563D3" w:rsidRPr="000563D3" w:rsidRDefault="000563D3" w:rsidP="007C7EE0">
      <w:pPr>
        <w:spacing w:after="0" w:line="240" w:lineRule="auto"/>
        <w:rPr>
          <w:rFonts w:eastAsia="Times New Roman" w:cstheme="minorHAnsi"/>
          <w:kern w:val="0"/>
          <w:lang w:eastAsia="it-IT"/>
          <w14:ligatures w14:val="none"/>
        </w:rPr>
      </w:pPr>
      <w:r w:rsidRPr="000563D3">
        <w:rPr>
          <w:rFonts w:eastAsia="Times New Roman" w:cstheme="minorHAnsi"/>
          <w:kern w:val="0"/>
          <w:lang w:eastAsia="it-IT"/>
          <w14:ligatures w14:val="none"/>
        </w:rPr>
        <w:t xml:space="preserve">Dott.sa Augusto </w:t>
      </w:r>
      <w:proofErr w:type="spellStart"/>
      <w:r w:rsidRPr="000563D3">
        <w:rPr>
          <w:rFonts w:eastAsia="Times New Roman" w:cstheme="minorHAnsi"/>
          <w:kern w:val="0"/>
          <w:lang w:eastAsia="it-IT"/>
          <w14:ligatures w14:val="none"/>
        </w:rPr>
        <w:t>Desireè</w:t>
      </w:r>
      <w:proofErr w:type="spellEnd"/>
      <w:r w:rsidRPr="000563D3">
        <w:rPr>
          <w:rFonts w:eastAsia="Times New Roman" w:cstheme="minorHAnsi"/>
          <w:kern w:val="0"/>
          <w:lang w:eastAsia="it-IT"/>
          <w14:ligatures w14:val="none"/>
        </w:rPr>
        <w:br/>
        <w:t>Dott.sa Bellomo Giovanna</w:t>
      </w:r>
      <w:r w:rsidRPr="000563D3">
        <w:rPr>
          <w:rFonts w:eastAsia="Times New Roman" w:cstheme="minorHAnsi"/>
          <w:kern w:val="0"/>
          <w:lang w:eastAsia="it-IT"/>
          <w14:ligatures w14:val="none"/>
        </w:rPr>
        <w:br/>
        <w:t>Dott.sa Bruno Marilia</w:t>
      </w:r>
      <w:r w:rsidRPr="000563D3">
        <w:rPr>
          <w:rFonts w:eastAsia="Times New Roman" w:cstheme="minorHAnsi"/>
          <w:kern w:val="0"/>
          <w:lang w:eastAsia="it-IT"/>
          <w14:ligatures w14:val="none"/>
        </w:rPr>
        <w:br/>
        <w:t>Dott.sa Carozza Claudia</w:t>
      </w:r>
      <w:r w:rsidRPr="000563D3">
        <w:rPr>
          <w:rFonts w:eastAsia="Times New Roman" w:cstheme="minorHAnsi"/>
          <w:kern w:val="0"/>
          <w:lang w:eastAsia="it-IT"/>
          <w14:ligatures w14:val="none"/>
        </w:rPr>
        <w:br/>
        <w:t>Dott.sa Catena Ludovica</w:t>
      </w:r>
      <w:r w:rsidRPr="000563D3">
        <w:rPr>
          <w:rFonts w:eastAsia="Times New Roman" w:cstheme="minorHAnsi"/>
          <w:kern w:val="0"/>
          <w:lang w:eastAsia="it-IT"/>
          <w14:ligatures w14:val="none"/>
        </w:rPr>
        <w:br/>
        <w:t>Dott.sa Condello Emanuela</w:t>
      </w:r>
      <w:r w:rsidRPr="000563D3">
        <w:rPr>
          <w:rFonts w:eastAsia="Times New Roman" w:cstheme="minorHAnsi"/>
          <w:kern w:val="0"/>
          <w:lang w:eastAsia="it-IT"/>
          <w14:ligatures w14:val="none"/>
        </w:rPr>
        <w:br/>
        <w:t>Dott.sa D'Agostino Ludovica  </w:t>
      </w:r>
      <w:r w:rsidRPr="000563D3">
        <w:rPr>
          <w:rFonts w:eastAsia="Times New Roman" w:cstheme="minorHAnsi"/>
          <w:kern w:val="0"/>
          <w:lang w:eastAsia="it-IT"/>
          <w14:ligatures w14:val="none"/>
        </w:rPr>
        <w:br/>
        <w:t>Dott.sa De Masi Margherita</w:t>
      </w:r>
      <w:r w:rsidRPr="000563D3">
        <w:rPr>
          <w:rFonts w:eastAsia="Times New Roman" w:cstheme="minorHAnsi"/>
          <w:kern w:val="0"/>
          <w:lang w:eastAsia="it-IT"/>
          <w14:ligatures w14:val="none"/>
        </w:rPr>
        <w:br/>
        <w:t>Dott.sa Fantauzzi Alessandra</w:t>
      </w:r>
      <w:r w:rsidRPr="000563D3">
        <w:rPr>
          <w:rFonts w:eastAsia="Times New Roman" w:cstheme="minorHAnsi"/>
          <w:kern w:val="0"/>
          <w:lang w:eastAsia="it-IT"/>
          <w14:ligatures w14:val="none"/>
        </w:rPr>
        <w:br/>
        <w:t xml:space="preserve">Dott.sa Giangregorio </w:t>
      </w:r>
      <w:proofErr w:type="spellStart"/>
      <w:r w:rsidRPr="000563D3">
        <w:rPr>
          <w:rFonts w:eastAsia="Times New Roman" w:cstheme="minorHAnsi"/>
          <w:kern w:val="0"/>
          <w:lang w:eastAsia="it-IT"/>
          <w14:ligatures w14:val="none"/>
        </w:rPr>
        <w:t>Marialba</w:t>
      </w:r>
      <w:proofErr w:type="spellEnd"/>
      <w:r w:rsidRPr="000563D3">
        <w:rPr>
          <w:rFonts w:eastAsia="Times New Roman" w:cstheme="minorHAnsi"/>
          <w:kern w:val="0"/>
          <w:lang w:eastAsia="it-IT"/>
          <w14:ligatures w14:val="none"/>
        </w:rPr>
        <w:br/>
        <w:t xml:space="preserve">Dott. </w:t>
      </w:r>
      <w:proofErr w:type="spellStart"/>
      <w:r w:rsidRPr="000563D3">
        <w:rPr>
          <w:rFonts w:eastAsia="Times New Roman" w:cstheme="minorHAnsi"/>
          <w:kern w:val="0"/>
          <w:lang w:eastAsia="it-IT"/>
          <w14:ligatures w14:val="none"/>
        </w:rPr>
        <w:t>Labattaglia</w:t>
      </w:r>
      <w:proofErr w:type="spellEnd"/>
      <w:r w:rsidRPr="000563D3">
        <w:rPr>
          <w:rFonts w:eastAsia="Times New Roman" w:cstheme="minorHAnsi"/>
          <w:kern w:val="0"/>
          <w:lang w:eastAsia="it-IT"/>
          <w14:ligatures w14:val="none"/>
        </w:rPr>
        <w:t xml:space="preserve"> Vittorio</w:t>
      </w:r>
      <w:r w:rsidRPr="000563D3">
        <w:rPr>
          <w:rFonts w:eastAsia="Times New Roman" w:cstheme="minorHAnsi"/>
          <w:kern w:val="0"/>
          <w:lang w:eastAsia="it-IT"/>
          <w14:ligatures w14:val="none"/>
        </w:rPr>
        <w:br/>
      </w:r>
      <w:r w:rsidRPr="000563D3">
        <w:rPr>
          <w:rFonts w:eastAsia="Times New Roman" w:cstheme="minorHAnsi"/>
          <w:kern w:val="0"/>
          <w:lang w:eastAsia="it-IT"/>
          <w14:ligatures w14:val="none"/>
        </w:rPr>
        <w:t>Dott.sa Mauro Benedetta</w:t>
      </w:r>
      <w:r w:rsidRPr="000563D3">
        <w:rPr>
          <w:rFonts w:eastAsia="Times New Roman" w:cstheme="minorHAnsi"/>
          <w:kern w:val="0"/>
          <w:lang w:eastAsia="it-IT"/>
          <w14:ligatures w14:val="none"/>
        </w:rPr>
        <w:br/>
        <w:t xml:space="preserve">Dott.sa </w:t>
      </w:r>
      <w:proofErr w:type="spellStart"/>
      <w:r w:rsidRPr="000563D3">
        <w:rPr>
          <w:rFonts w:eastAsia="Times New Roman" w:cstheme="minorHAnsi"/>
          <w:kern w:val="0"/>
          <w:lang w:eastAsia="it-IT"/>
          <w14:ligatures w14:val="none"/>
        </w:rPr>
        <w:t>Metrangolo</w:t>
      </w:r>
      <w:proofErr w:type="spellEnd"/>
      <w:r w:rsidRPr="000563D3">
        <w:rPr>
          <w:rFonts w:eastAsia="Times New Roman" w:cstheme="minorHAnsi"/>
          <w:kern w:val="0"/>
          <w:lang w:eastAsia="it-IT"/>
          <w14:ligatures w14:val="none"/>
        </w:rPr>
        <w:t xml:space="preserve"> Simona</w:t>
      </w:r>
      <w:r w:rsidRPr="000563D3">
        <w:rPr>
          <w:rFonts w:eastAsia="Times New Roman" w:cstheme="minorHAnsi"/>
          <w:kern w:val="0"/>
          <w:lang w:eastAsia="it-IT"/>
          <w14:ligatures w14:val="none"/>
        </w:rPr>
        <w:br/>
        <w:t>Dott.sa Miccoli Francesca</w:t>
      </w:r>
      <w:r w:rsidRPr="000563D3">
        <w:rPr>
          <w:rFonts w:eastAsia="Times New Roman" w:cstheme="minorHAnsi"/>
          <w:kern w:val="0"/>
          <w:lang w:eastAsia="it-IT"/>
          <w14:ligatures w14:val="none"/>
        </w:rPr>
        <w:br/>
        <w:t xml:space="preserve">Dott. </w:t>
      </w:r>
      <w:proofErr w:type="spellStart"/>
      <w:r w:rsidRPr="000563D3">
        <w:rPr>
          <w:rFonts w:eastAsia="Times New Roman" w:cstheme="minorHAnsi"/>
          <w:kern w:val="0"/>
          <w:lang w:eastAsia="it-IT"/>
          <w14:ligatures w14:val="none"/>
        </w:rPr>
        <w:t>Minunno</w:t>
      </w:r>
      <w:proofErr w:type="spellEnd"/>
      <w:r w:rsidRPr="000563D3">
        <w:rPr>
          <w:rFonts w:eastAsia="Times New Roman" w:cstheme="minorHAnsi"/>
          <w:kern w:val="0"/>
          <w:lang w:eastAsia="it-IT"/>
          <w14:ligatures w14:val="none"/>
        </w:rPr>
        <w:t xml:space="preserve"> Vincenzo</w:t>
      </w:r>
      <w:r w:rsidRPr="000563D3">
        <w:rPr>
          <w:rFonts w:eastAsia="Times New Roman" w:cstheme="minorHAnsi"/>
          <w:kern w:val="0"/>
          <w:lang w:eastAsia="it-IT"/>
          <w14:ligatures w14:val="none"/>
        </w:rPr>
        <w:br/>
        <w:t xml:space="preserve">Dott.sa Modugno </w:t>
      </w:r>
      <w:proofErr w:type="spellStart"/>
      <w:r w:rsidRPr="000563D3">
        <w:rPr>
          <w:rFonts w:eastAsia="Times New Roman" w:cstheme="minorHAnsi"/>
          <w:kern w:val="0"/>
          <w:lang w:eastAsia="it-IT"/>
          <w14:ligatures w14:val="none"/>
        </w:rPr>
        <w:t>Marialetizia</w:t>
      </w:r>
      <w:proofErr w:type="spellEnd"/>
      <w:r w:rsidRPr="000563D3">
        <w:rPr>
          <w:rFonts w:eastAsia="Times New Roman" w:cstheme="minorHAnsi"/>
          <w:kern w:val="0"/>
          <w:lang w:eastAsia="it-IT"/>
          <w14:ligatures w14:val="none"/>
        </w:rPr>
        <w:t> </w:t>
      </w:r>
      <w:r w:rsidRPr="000563D3">
        <w:rPr>
          <w:rFonts w:eastAsia="Times New Roman" w:cstheme="minorHAnsi"/>
          <w:kern w:val="0"/>
          <w:lang w:eastAsia="it-IT"/>
          <w14:ligatures w14:val="none"/>
        </w:rPr>
        <w:br/>
        <w:t>Dott.sa Morgese Giuseppina </w:t>
      </w:r>
      <w:r w:rsidRPr="000563D3">
        <w:rPr>
          <w:rFonts w:eastAsia="Times New Roman" w:cstheme="minorHAnsi"/>
          <w:kern w:val="0"/>
          <w:lang w:eastAsia="it-IT"/>
          <w14:ligatures w14:val="none"/>
        </w:rPr>
        <w:br/>
        <w:t>Dott. Pastoressa Nicola </w:t>
      </w:r>
      <w:r w:rsidRPr="000563D3">
        <w:rPr>
          <w:rFonts w:eastAsia="Times New Roman" w:cstheme="minorHAnsi"/>
          <w:kern w:val="0"/>
          <w:lang w:eastAsia="it-IT"/>
          <w14:ligatures w14:val="none"/>
        </w:rPr>
        <w:br/>
        <w:t xml:space="preserve">Dott.sa </w:t>
      </w:r>
      <w:proofErr w:type="spellStart"/>
      <w:r w:rsidRPr="000563D3">
        <w:rPr>
          <w:rFonts w:eastAsia="Times New Roman" w:cstheme="minorHAnsi"/>
          <w:kern w:val="0"/>
          <w:lang w:eastAsia="it-IT"/>
          <w14:ligatures w14:val="none"/>
        </w:rPr>
        <w:t>Pietris</w:t>
      </w:r>
      <w:proofErr w:type="spellEnd"/>
      <w:r w:rsidRPr="000563D3">
        <w:rPr>
          <w:rFonts w:eastAsia="Times New Roman" w:cstheme="minorHAnsi"/>
          <w:kern w:val="0"/>
          <w:lang w:eastAsia="it-IT"/>
          <w14:ligatures w14:val="none"/>
        </w:rPr>
        <w:t xml:space="preserve"> Caterina </w:t>
      </w:r>
      <w:r w:rsidRPr="000563D3">
        <w:rPr>
          <w:rFonts w:eastAsia="Times New Roman" w:cstheme="minorHAnsi"/>
          <w:kern w:val="0"/>
          <w:lang w:eastAsia="it-IT"/>
          <w14:ligatures w14:val="none"/>
        </w:rPr>
        <w:br/>
        <w:t>Dott.sa Proietti Veronica</w:t>
      </w:r>
      <w:r w:rsidRPr="000563D3">
        <w:rPr>
          <w:rFonts w:eastAsia="Times New Roman" w:cstheme="minorHAnsi"/>
          <w:kern w:val="0"/>
          <w:lang w:eastAsia="it-IT"/>
          <w14:ligatures w14:val="none"/>
        </w:rPr>
        <w:br/>
        <w:t>Dott. Salerno Davide </w:t>
      </w:r>
      <w:r w:rsidRPr="000563D3">
        <w:rPr>
          <w:rFonts w:eastAsia="Times New Roman" w:cstheme="minorHAnsi"/>
          <w:kern w:val="0"/>
          <w:lang w:eastAsia="it-IT"/>
          <w14:ligatures w14:val="none"/>
        </w:rPr>
        <w:br/>
        <w:t xml:space="preserve">Dott.sa </w:t>
      </w:r>
      <w:proofErr w:type="spellStart"/>
      <w:r w:rsidRPr="000563D3">
        <w:rPr>
          <w:rFonts w:eastAsia="Times New Roman" w:cstheme="minorHAnsi"/>
          <w:kern w:val="0"/>
          <w:lang w:eastAsia="it-IT"/>
          <w14:ligatures w14:val="none"/>
        </w:rPr>
        <w:t>Santomasi</w:t>
      </w:r>
      <w:proofErr w:type="spellEnd"/>
      <w:r w:rsidRPr="000563D3">
        <w:rPr>
          <w:rFonts w:eastAsia="Times New Roman" w:cstheme="minorHAnsi"/>
          <w:kern w:val="0"/>
          <w:lang w:eastAsia="it-IT"/>
          <w14:ligatures w14:val="none"/>
        </w:rPr>
        <w:t xml:space="preserve"> Anna</w:t>
      </w:r>
      <w:r w:rsidRPr="000563D3">
        <w:rPr>
          <w:rFonts w:eastAsia="Times New Roman" w:cstheme="minorHAnsi"/>
          <w:kern w:val="0"/>
          <w:lang w:eastAsia="it-IT"/>
          <w14:ligatures w14:val="none"/>
        </w:rPr>
        <w:br/>
      </w:r>
      <w:r w:rsidRPr="000563D3">
        <w:rPr>
          <w:rFonts w:eastAsia="Times New Roman" w:cstheme="minorHAnsi"/>
          <w:kern w:val="0"/>
          <w:lang w:eastAsia="it-IT"/>
          <w14:ligatures w14:val="none"/>
        </w:rPr>
        <w:t>Dott.sa Scatigno Mara </w:t>
      </w:r>
      <w:r w:rsidRPr="000563D3">
        <w:rPr>
          <w:rFonts w:eastAsia="Times New Roman" w:cstheme="minorHAnsi"/>
          <w:kern w:val="0"/>
          <w:lang w:eastAsia="it-IT"/>
          <w14:ligatures w14:val="none"/>
        </w:rPr>
        <w:br/>
        <w:t>Dott.sa Sini Lia</w:t>
      </w:r>
      <w:r w:rsidRPr="000563D3">
        <w:rPr>
          <w:rFonts w:eastAsia="Times New Roman" w:cstheme="minorHAnsi"/>
          <w:kern w:val="0"/>
          <w:lang w:eastAsia="it-IT"/>
          <w14:ligatures w14:val="none"/>
        </w:rPr>
        <w:br/>
        <w:t>Dott.sa Sirignano Annarita</w:t>
      </w:r>
      <w:r w:rsidRPr="000563D3">
        <w:rPr>
          <w:rFonts w:eastAsia="Times New Roman" w:cstheme="minorHAnsi"/>
          <w:kern w:val="0"/>
          <w:lang w:eastAsia="it-IT"/>
          <w14:ligatures w14:val="none"/>
        </w:rPr>
        <w:br/>
        <w:t>Dott. Spinetti Onofrio</w:t>
      </w:r>
      <w:r w:rsidRPr="000563D3">
        <w:rPr>
          <w:rFonts w:eastAsia="Times New Roman" w:cstheme="minorHAnsi"/>
          <w:kern w:val="0"/>
          <w:lang w:eastAsia="it-IT"/>
          <w14:ligatures w14:val="none"/>
        </w:rPr>
        <w:br/>
        <w:t>Dott.sa Torre Federica</w:t>
      </w:r>
      <w:r w:rsidRPr="000563D3">
        <w:rPr>
          <w:rFonts w:eastAsia="Times New Roman" w:cstheme="minorHAnsi"/>
          <w:kern w:val="0"/>
          <w:lang w:eastAsia="it-IT"/>
          <w14:ligatures w14:val="none"/>
        </w:rPr>
        <w:br/>
        <w:t>Dott.sa Urbano Cinzia</w:t>
      </w:r>
      <w:r w:rsidRPr="000563D3">
        <w:rPr>
          <w:rFonts w:eastAsia="Times New Roman" w:cstheme="minorHAnsi"/>
          <w:kern w:val="0"/>
          <w:lang w:eastAsia="it-IT"/>
          <w14:ligatures w14:val="none"/>
        </w:rPr>
        <w:br/>
        <w:t>Dott.sa Violante Erika</w:t>
      </w:r>
      <w:r w:rsidRPr="000563D3">
        <w:rPr>
          <w:rFonts w:eastAsia="Times New Roman" w:cstheme="minorHAnsi"/>
          <w:kern w:val="0"/>
          <w:lang w:eastAsia="it-IT"/>
          <w14:ligatures w14:val="none"/>
        </w:rPr>
        <w:br/>
        <w:t>Dott. Vaira Davide</w:t>
      </w:r>
      <w:r w:rsidRPr="000563D3">
        <w:rPr>
          <w:rFonts w:eastAsia="Times New Roman" w:cstheme="minorHAnsi"/>
          <w:kern w:val="0"/>
          <w:lang w:eastAsia="it-IT"/>
          <w14:ligatures w14:val="none"/>
        </w:rPr>
        <w:br/>
        <w:t xml:space="preserve">Dott.sa </w:t>
      </w:r>
      <w:proofErr w:type="spellStart"/>
      <w:r w:rsidRPr="000563D3">
        <w:rPr>
          <w:rFonts w:eastAsia="Times New Roman" w:cstheme="minorHAnsi"/>
          <w:kern w:val="0"/>
          <w:lang w:eastAsia="it-IT"/>
          <w14:ligatures w14:val="none"/>
        </w:rPr>
        <w:t>Zinnarello</w:t>
      </w:r>
      <w:proofErr w:type="spellEnd"/>
      <w:r w:rsidRPr="000563D3">
        <w:rPr>
          <w:rFonts w:eastAsia="Times New Roman" w:cstheme="minorHAnsi"/>
          <w:kern w:val="0"/>
          <w:lang w:eastAsia="it-IT"/>
          <w14:ligatures w14:val="none"/>
        </w:rPr>
        <w:t xml:space="preserve"> Francesca</w:t>
      </w:r>
    </w:p>
    <w:p w14:paraId="54A60C57" w14:textId="77777777" w:rsidR="007C7EE0" w:rsidRDefault="007C7EE0" w:rsidP="000563D3">
      <w:pPr>
        <w:pStyle w:val="NormaleWeb"/>
        <w:spacing w:before="0" w:beforeAutospacing="0" w:after="0" w:afterAutospacing="0"/>
        <w:jc w:val="both"/>
        <w:rPr>
          <w:rFonts w:asciiTheme="minorHAnsi" w:hAnsiTheme="minorHAnsi" w:cstheme="minorHAnsi"/>
          <w:sz w:val="22"/>
          <w:szCs w:val="22"/>
        </w:rPr>
        <w:sectPr w:rsidR="007C7EE0" w:rsidSect="007C7EE0">
          <w:type w:val="continuous"/>
          <w:pgSz w:w="11906" w:h="16838"/>
          <w:pgMar w:top="1417" w:right="1134" w:bottom="1134" w:left="1134" w:header="708" w:footer="708" w:gutter="0"/>
          <w:cols w:num="3" w:space="708"/>
          <w:docGrid w:linePitch="360"/>
        </w:sectPr>
      </w:pPr>
    </w:p>
    <w:p w14:paraId="4233913A" w14:textId="7B930319" w:rsidR="000563D3" w:rsidRPr="007C7EE0" w:rsidRDefault="000563D3" w:rsidP="000563D3">
      <w:pPr>
        <w:pStyle w:val="NormaleWeb"/>
        <w:spacing w:before="0" w:beforeAutospacing="0" w:after="0" w:afterAutospacing="0"/>
        <w:jc w:val="both"/>
        <w:rPr>
          <w:rFonts w:asciiTheme="minorHAnsi" w:hAnsiTheme="minorHAnsi" w:cstheme="minorHAnsi"/>
          <w:sz w:val="22"/>
          <w:szCs w:val="22"/>
        </w:rPr>
      </w:pPr>
      <w:hyperlink r:id="rId8" w:history="1">
        <w:r w:rsidRPr="007C7EE0">
          <w:rPr>
            <w:rStyle w:val="Collegamentoipertestuale"/>
            <w:rFonts w:asciiTheme="minorHAnsi" w:hAnsiTheme="minorHAnsi" w:cstheme="minorHAnsi"/>
            <w:sz w:val="22"/>
            <w:szCs w:val="22"/>
          </w:rPr>
          <w:t>https://penale.wixsite.com/sistemadirittopenale/chi-siamo</w:t>
        </w:r>
      </w:hyperlink>
    </w:p>
    <w:p w14:paraId="4F38CA24" w14:textId="77777777" w:rsidR="007C7EE0" w:rsidRDefault="007C7EE0" w:rsidP="000563D3">
      <w:pPr>
        <w:pStyle w:val="NormaleWeb"/>
        <w:spacing w:before="0" w:beforeAutospacing="0" w:after="0" w:afterAutospacing="0"/>
        <w:jc w:val="both"/>
        <w:rPr>
          <w:rFonts w:asciiTheme="minorHAnsi" w:hAnsiTheme="minorHAnsi" w:cstheme="minorHAnsi"/>
          <w:sz w:val="22"/>
          <w:szCs w:val="22"/>
        </w:rPr>
      </w:pPr>
    </w:p>
    <w:p w14:paraId="65481A6E" w14:textId="7F5AF65F" w:rsidR="009C3B7F" w:rsidRPr="007C7EE0" w:rsidRDefault="009C3B7F" w:rsidP="000563D3">
      <w:pPr>
        <w:pStyle w:val="NormaleWeb"/>
        <w:spacing w:before="0" w:beforeAutospacing="0" w:after="0" w:afterAutospacing="0"/>
        <w:jc w:val="both"/>
        <w:rPr>
          <w:rFonts w:asciiTheme="minorHAnsi" w:hAnsiTheme="minorHAnsi" w:cstheme="minorHAnsi"/>
          <w:sz w:val="22"/>
          <w:szCs w:val="22"/>
        </w:rPr>
      </w:pPr>
      <w:r w:rsidRPr="007C7EE0">
        <w:rPr>
          <w:rFonts w:asciiTheme="minorHAnsi" w:hAnsiTheme="minorHAnsi" w:cstheme="minorHAnsi"/>
          <w:sz w:val="22"/>
          <w:szCs w:val="22"/>
        </w:rPr>
        <w:t xml:space="preserve">La Rivista offre </w:t>
      </w:r>
      <w:r w:rsidRPr="007C7EE0">
        <w:rPr>
          <w:rStyle w:val="Enfasigrassetto"/>
          <w:rFonts w:asciiTheme="minorHAnsi" w:eastAsiaTheme="majorEastAsia" w:hAnsiTheme="minorHAnsi" w:cstheme="minorHAnsi"/>
          <w:sz w:val="22"/>
          <w:szCs w:val="22"/>
        </w:rPr>
        <w:t>un’analisi completa e puntuale</w:t>
      </w:r>
      <w:r w:rsidRPr="007C7EE0">
        <w:rPr>
          <w:rFonts w:asciiTheme="minorHAnsi" w:hAnsiTheme="minorHAnsi" w:cstheme="minorHAnsi"/>
          <w:sz w:val="22"/>
          <w:szCs w:val="22"/>
        </w:rPr>
        <w:t xml:space="preserve"> dell’attualità normativa e giurisprudenziale del </w:t>
      </w:r>
      <w:r w:rsidRPr="007C7EE0">
        <w:rPr>
          <w:rStyle w:val="Enfasigrassetto"/>
          <w:rFonts w:asciiTheme="minorHAnsi" w:eastAsiaTheme="majorEastAsia" w:hAnsiTheme="minorHAnsi" w:cstheme="minorHAnsi"/>
          <w:sz w:val="22"/>
          <w:szCs w:val="22"/>
        </w:rPr>
        <w:t>diritto e della procedura penale</w:t>
      </w:r>
      <w:r w:rsidRPr="007C7EE0">
        <w:rPr>
          <w:rFonts w:asciiTheme="minorHAnsi" w:hAnsiTheme="minorHAnsi" w:cstheme="minorHAnsi"/>
          <w:sz w:val="22"/>
          <w:szCs w:val="22"/>
        </w:rPr>
        <w:t>, esaminando le questioni di maggiore interesse per gli operatori: magistrati, avvocati, cancellieri, forze dell’ordine.</w:t>
      </w:r>
      <w:r w:rsidR="007C7EE0">
        <w:rPr>
          <w:rFonts w:asciiTheme="minorHAnsi" w:hAnsiTheme="minorHAnsi" w:cstheme="minorHAnsi"/>
          <w:sz w:val="22"/>
          <w:szCs w:val="22"/>
        </w:rPr>
        <w:t xml:space="preserve"> </w:t>
      </w:r>
      <w:r w:rsidRPr="007C7EE0">
        <w:rPr>
          <w:rFonts w:asciiTheme="minorHAnsi" w:hAnsiTheme="minorHAnsi" w:cstheme="minorHAnsi"/>
          <w:sz w:val="22"/>
          <w:szCs w:val="22"/>
        </w:rPr>
        <w:t xml:space="preserve">Si caratterizza per un </w:t>
      </w:r>
      <w:r w:rsidRPr="007C7EE0">
        <w:rPr>
          <w:rStyle w:val="Enfasigrassetto"/>
          <w:rFonts w:asciiTheme="minorHAnsi" w:eastAsiaTheme="majorEastAsia" w:hAnsiTheme="minorHAnsi" w:cstheme="minorHAnsi"/>
          <w:sz w:val="22"/>
          <w:szCs w:val="22"/>
        </w:rPr>
        <w:t>approccio innovativo</w:t>
      </w:r>
      <w:r w:rsidRPr="007C7EE0">
        <w:rPr>
          <w:rFonts w:asciiTheme="minorHAnsi" w:hAnsiTheme="minorHAnsi" w:cstheme="minorHAnsi"/>
          <w:sz w:val="22"/>
          <w:szCs w:val="22"/>
        </w:rPr>
        <w:t xml:space="preserve">, offrendo </w:t>
      </w:r>
      <w:r w:rsidRPr="007C7EE0">
        <w:rPr>
          <w:rStyle w:val="Enfasigrassetto"/>
          <w:rFonts w:asciiTheme="minorHAnsi" w:eastAsiaTheme="majorEastAsia" w:hAnsiTheme="minorHAnsi" w:cstheme="minorHAnsi"/>
          <w:sz w:val="22"/>
          <w:szCs w:val="22"/>
        </w:rPr>
        <w:t>risposte</w:t>
      </w:r>
      <w:r w:rsidRPr="007C7EE0">
        <w:rPr>
          <w:rFonts w:asciiTheme="minorHAnsi" w:hAnsiTheme="minorHAnsi" w:cstheme="minorHAnsi"/>
          <w:sz w:val="22"/>
          <w:szCs w:val="22"/>
        </w:rPr>
        <w:t xml:space="preserve"> concrete e operative alle </w:t>
      </w:r>
      <w:r w:rsidRPr="007C7EE0">
        <w:rPr>
          <w:rStyle w:val="Enfasigrassetto"/>
          <w:rFonts w:asciiTheme="minorHAnsi" w:eastAsiaTheme="majorEastAsia" w:hAnsiTheme="minorHAnsi" w:cstheme="minorHAnsi"/>
          <w:sz w:val="22"/>
          <w:szCs w:val="22"/>
        </w:rPr>
        <w:t>domande</w:t>
      </w:r>
      <w:r w:rsidRPr="007C7EE0">
        <w:rPr>
          <w:rFonts w:asciiTheme="minorHAnsi" w:hAnsiTheme="minorHAnsi" w:cstheme="minorHAnsi"/>
          <w:sz w:val="22"/>
          <w:szCs w:val="22"/>
        </w:rPr>
        <w:t xml:space="preserve"> che emergono quotidianamente </w:t>
      </w:r>
      <w:r w:rsidRPr="007C7EE0">
        <w:rPr>
          <w:rStyle w:val="Enfasigrassetto"/>
          <w:rFonts w:asciiTheme="minorHAnsi" w:eastAsiaTheme="majorEastAsia" w:hAnsiTheme="minorHAnsi" w:cstheme="minorHAnsi"/>
          <w:sz w:val="22"/>
          <w:szCs w:val="22"/>
        </w:rPr>
        <w:t>nelle aule di giustizia</w:t>
      </w:r>
      <w:r w:rsidRPr="007C7EE0">
        <w:rPr>
          <w:rFonts w:asciiTheme="minorHAnsi" w:hAnsiTheme="minorHAnsi" w:cstheme="minorHAnsi"/>
          <w:sz w:val="22"/>
          <w:szCs w:val="22"/>
        </w:rPr>
        <w:t>.</w:t>
      </w:r>
    </w:p>
    <w:p w14:paraId="7CF22BE0" w14:textId="339BB4C6" w:rsidR="009C3B7F" w:rsidRDefault="009C3B7F" w:rsidP="000563D3">
      <w:pPr>
        <w:spacing w:after="0" w:line="240" w:lineRule="auto"/>
        <w:jc w:val="both"/>
        <w:rPr>
          <w:rFonts w:cstheme="minorHAnsi"/>
        </w:rPr>
      </w:pPr>
      <w:hyperlink r:id="rId9" w:history="1">
        <w:r w:rsidRPr="007C7EE0">
          <w:rPr>
            <w:rStyle w:val="Collegamentoipertestuale"/>
            <w:rFonts w:cstheme="minorHAnsi"/>
          </w:rPr>
          <w:t>https://dikegiuridica.it/catalogo/collane/riviste/il-sistema-del-diritto-penale-dicembre-2023-gennaio-2024-bsdp1-24/</w:t>
        </w:r>
      </w:hyperlink>
      <w:r w:rsidRPr="007C7EE0">
        <w:rPr>
          <w:rFonts w:cstheme="minorHAnsi"/>
        </w:rPr>
        <w:t xml:space="preserve">. </w:t>
      </w:r>
    </w:p>
    <w:p w14:paraId="2D8E40C8" w14:textId="77777777" w:rsidR="007C7EE0" w:rsidRPr="007C7EE0" w:rsidRDefault="007C7EE0" w:rsidP="000563D3">
      <w:pPr>
        <w:spacing w:after="0" w:line="240" w:lineRule="auto"/>
        <w:jc w:val="both"/>
        <w:rPr>
          <w:rFonts w:cstheme="minorHAnsi"/>
        </w:rPr>
      </w:pPr>
    </w:p>
    <w:p w14:paraId="307750FA" w14:textId="0FBA34AF" w:rsidR="009C3B7F" w:rsidRPr="007C7EE0" w:rsidRDefault="009C3B7F" w:rsidP="000563D3">
      <w:pPr>
        <w:spacing w:after="0" w:line="240" w:lineRule="auto"/>
        <w:jc w:val="both"/>
        <w:rPr>
          <w:rFonts w:cstheme="minorHAnsi"/>
        </w:rPr>
      </w:pPr>
      <w:r w:rsidRPr="007C7EE0">
        <w:rPr>
          <w:rFonts w:cstheme="minorHAnsi"/>
        </w:rPr>
        <w:t xml:space="preserve">«Dopo circa un anno di pausa torniamo a pubblicare la Bimestrale de Il Sistema del Diritto Penale, rimeditata nella sua struttura e nei contenuti, al fine di offrire ai nostri lettori un quadro sempre più completo e attuale delle novità normative e giurisprudenziali in materia penale. Tra le principali novità che caratterizzano il nuovo numero spicca certamente la Sezione dedicata al diritto processuale penale, destinata ad arricchirsi in futuro con approfondimenti e aggiornamenti per una lettura della materia penale che è sempre più integrata tra diritto sostanziale e diritto processuale. Un secondo ordine di novità riguarda la tempistica delle pubblicazioni e il periodo di riferimento coperto da ciascun numero della Bimestrale. Onde consentire una completa ricognizione della giurisprudenza e della normativa pubblicata nel bimestre di riferimento, ciascun numero sarà pubblicato a distanza di circa un mese. Così questo primo numero del 2024 copre non già i mesi di gennaio e febbraio ma quelli di dicembre 2023 e gennaio 2024, laddove il mese di febbraio e il mese di marzo saranno oggetto del secondo numero, in uscita a maggio 2024. Tra un numero e quello successivo le più importanti novità saranno comunque pubblicate sulle nostre pagine sui Social Network, garantendo un aggiornamento costante e puntuale. Cambia anche l’impostazione delle Sezioni di approfondimento della Bimestrale, che si arricchiscono, come anticipato di una Sezione Processuale, e </w:t>
      </w:r>
      <w:proofErr w:type="gramStart"/>
      <w:r w:rsidRPr="007C7EE0">
        <w:rPr>
          <w:rFonts w:cstheme="minorHAnsi"/>
        </w:rPr>
        <w:t>nel contempo</w:t>
      </w:r>
      <w:proofErr w:type="gramEnd"/>
      <w:r w:rsidRPr="007C7EE0">
        <w:rPr>
          <w:rFonts w:cstheme="minorHAnsi"/>
        </w:rPr>
        <w:t xml:space="preserve"> perdono il carattere monotematico che ha contraddistinto le precedenti pubblicazioni, contenendo contributi che spaziano nella materia del diritto penale, generale e speciale. Riservandoci dunque di rivelare altre interessanti novità nei prossimi numeri, siamo lieti di tornare a pubblicare la Bimestrale de Il Sistema del Diritto Penale e vi auguriamo una buona lettura»</w:t>
      </w:r>
      <w:r w:rsidRPr="007C7EE0">
        <w:rPr>
          <w:rFonts w:cstheme="minorHAnsi"/>
        </w:rPr>
        <w:t xml:space="preserve"> </w:t>
      </w:r>
      <w:hyperlink r:id="rId10" w:history="1">
        <w:r w:rsidRPr="007C7EE0">
          <w:rPr>
            <w:rStyle w:val="Collegamentoipertestuale"/>
            <w:rFonts w:cstheme="minorHAnsi"/>
          </w:rPr>
          <w:t>https://www.ibs.it/sistema-del-diritto-penale-2024-libro-vari/e/9788858215975</w:t>
        </w:r>
      </w:hyperlink>
      <w:r w:rsidRPr="007C7EE0">
        <w:rPr>
          <w:rFonts w:cstheme="minorHAnsi"/>
        </w:rPr>
        <w:t xml:space="preserve">. </w:t>
      </w:r>
    </w:p>
    <w:sectPr w:rsidR="009C3B7F" w:rsidRPr="007C7EE0" w:rsidSect="007C7EE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673F"/>
    <w:rsid w:val="000563D3"/>
    <w:rsid w:val="0031062F"/>
    <w:rsid w:val="0053673F"/>
    <w:rsid w:val="007C7EE0"/>
    <w:rsid w:val="009C3B7F"/>
    <w:rsid w:val="00B0352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7B36B"/>
  <w15:chartTrackingRefBased/>
  <w15:docId w15:val="{B284DD2F-6EB4-4D67-ACFE-72111F77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67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367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3673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3673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3673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367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67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67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67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673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3673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3673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3673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3673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367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67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67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67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6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67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673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67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673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673F"/>
    <w:rPr>
      <w:i/>
      <w:iCs/>
      <w:color w:val="404040" w:themeColor="text1" w:themeTint="BF"/>
    </w:rPr>
  </w:style>
  <w:style w:type="paragraph" w:styleId="Paragrafoelenco">
    <w:name w:val="List Paragraph"/>
    <w:basedOn w:val="Normale"/>
    <w:uiPriority w:val="34"/>
    <w:qFormat/>
    <w:rsid w:val="0053673F"/>
    <w:pPr>
      <w:ind w:left="720"/>
      <w:contextualSpacing/>
    </w:pPr>
  </w:style>
  <w:style w:type="character" w:styleId="Enfasiintensa">
    <w:name w:val="Intense Emphasis"/>
    <w:basedOn w:val="Carpredefinitoparagrafo"/>
    <w:uiPriority w:val="21"/>
    <w:qFormat/>
    <w:rsid w:val="0053673F"/>
    <w:rPr>
      <w:i/>
      <w:iCs/>
      <w:color w:val="365F91" w:themeColor="accent1" w:themeShade="BF"/>
    </w:rPr>
  </w:style>
  <w:style w:type="paragraph" w:styleId="Citazioneintensa">
    <w:name w:val="Intense Quote"/>
    <w:basedOn w:val="Normale"/>
    <w:next w:val="Normale"/>
    <w:link w:val="CitazioneintensaCarattere"/>
    <w:uiPriority w:val="30"/>
    <w:qFormat/>
    <w:rsid w:val="005367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3673F"/>
    <w:rPr>
      <w:i/>
      <w:iCs/>
      <w:color w:val="365F91" w:themeColor="accent1" w:themeShade="BF"/>
    </w:rPr>
  </w:style>
  <w:style w:type="character" w:styleId="Riferimentointenso">
    <w:name w:val="Intense Reference"/>
    <w:basedOn w:val="Carpredefinitoparagrafo"/>
    <w:uiPriority w:val="32"/>
    <w:qFormat/>
    <w:rsid w:val="0053673F"/>
    <w:rPr>
      <w:b/>
      <w:bCs/>
      <w:smallCaps/>
      <w:color w:val="365F91" w:themeColor="accent1" w:themeShade="BF"/>
      <w:spacing w:val="5"/>
    </w:rPr>
  </w:style>
  <w:style w:type="character" w:styleId="Collegamentoipertestuale">
    <w:name w:val="Hyperlink"/>
    <w:basedOn w:val="Carpredefinitoparagrafo"/>
    <w:uiPriority w:val="99"/>
    <w:unhideWhenUsed/>
    <w:rsid w:val="009C3B7F"/>
    <w:rPr>
      <w:color w:val="0000FF"/>
      <w:u w:val="single"/>
    </w:rPr>
  </w:style>
  <w:style w:type="paragraph" w:styleId="NormaleWeb">
    <w:name w:val="Normal (Web)"/>
    <w:basedOn w:val="Normale"/>
    <w:uiPriority w:val="99"/>
    <w:semiHidden/>
    <w:unhideWhenUsed/>
    <w:rsid w:val="009C3B7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9C3B7F"/>
    <w:rPr>
      <w:b/>
      <w:bCs/>
    </w:rPr>
  </w:style>
  <w:style w:type="character" w:styleId="Menzionenonrisolta">
    <w:name w:val="Unresolved Mention"/>
    <w:basedOn w:val="Carpredefinitoparagrafo"/>
    <w:uiPriority w:val="99"/>
    <w:semiHidden/>
    <w:unhideWhenUsed/>
    <w:rsid w:val="009C3B7F"/>
    <w:rPr>
      <w:color w:val="605E5C"/>
      <w:shd w:val="clear" w:color="auto" w:fill="E1DFDD"/>
    </w:rPr>
  </w:style>
  <w:style w:type="character" w:customStyle="1" w:styleId="wixui-rich-texttext">
    <w:name w:val="wixui-rich-text__text"/>
    <w:basedOn w:val="Carpredefinitoparagrafo"/>
    <w:rsid w:val="000563D3"/>
  </w:style>
  <w:style w:type="paragraph" w:customStyle="1" w:styleId="font9">
    <w:name w:val="font_9"/>
    <w:basedOn w:val="Normale"/>
    <w:rsid w:val="000563D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color15">
    <w:name w:val="color_15"/>
    <w:basedOn w:val="Carpredefinitoparagrafo"/>
    <w:rsid w:val="000563D3"/>
  </w:style>
  <w:style w:type="character" w:customStyle="1" w:styleId="wixguard">
    <w:name w:val="wixguard"/>
    <w:basedOn w:val="Carpredefinitoparagrafo"/>
    <w:rsid w:val="000563D3"/>
  </w:style>
  <w:style w:type="paragraph" w:customStyle="1" w:styleId="font8">
    <w:name w:val="font_8"/>
    <w:basedOn w:val="Normale"/>
    <w:rsid w:val="000563D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97501">
      <w:bodyDiv w:val="1"/>
      <w:marLeft w:val="0"/>
      <w:marRight w:val="0"/>
      <w:marTop w:val="0"/>
      <w:marBottom w:val="0"/>
      <w:divBdr>
        <w:top w:val="none" w:sz="0" w:space="0" w:color="auto"/>
        <w:left w:val="none" w:sz="0" w:space="0" w:color="auto"/>
        <w:bottom w:val="none" w:sz="0" w:space="0" w:color="auto"/>
        <w:right w:val="none" w:sz="0" w:space="0" w:color="auto"/>
      </w:divBdr>
      <w:divsChild>
        <w:div w:id="362900768">
          <w:marLeft w:val="0"/>
          <w:marRight w:val="0"/>
          <w:marTop w:val="0"/>
          <w:marBottom w:val="0"/>
          <w:divBdr>
            <w:top w:val="none" w:sz="0" w:space="0" w:color="auto"/>
            <w:left w:val="none" w:sz="0" w:space="0" w:color="auto"/>
            <w:bottom w:val="none" w:sz="0" w:space="0" w:color="auto"/>
            <w:right w:val="none" w:sz="0" w:space="0" w:color="auto"/>
          </w:divBdr>
        </w:div>
        <w:div w:id="44985876">
          <w:marLeft w:val="0"/>
          <w:marRight w:val="0"/>
          <w:marTop w:val="0"/>
          <w:marBottom w:val="0"/>
          <w:divBdr>
            <w:top w:val="none" w:sz="0" w:space="0" w:color="auto"/>
            <w:left w:val="none" w:sz="0" w:space="0" w:color="auto"/>
            <w:bottom w:val="none" w:sz="0" w:space="0" w:color="auto"/>
            <w:right w:val="none" w:sz="0" w:space="0" w:color="auto"/>
          </w:divBdr>
        </w:div>
      </w:divsChild>
    </w:div>
    <w:div w:id="725223689">
      <w:bodyDiv w:val="1"/>
      <w:marLeft w:val="0"/>
      <w:marRight w:val="0"/>
      <w:marTop w:val="0"/>
      <w:marBottom w:val="0"/>
      <w:divBdr>
        <w:top w:val="none" w:sz="0" w:space="0" w:color="auto"/>
        <w:left w:val="none" w:sz="0" w:space="0" w:color="auto"/>
        <w:bottom w:val="none" w:sz="0" w:space="0" w:color="auto"/>
        <w:right w:val="none" w:sz="0" w:space="0" w:color="auto"/>
      </w:divBdr>
      <w:divsChild>
        <w:div w:id="615407732">
          <w:marLeft w:val="0"/>
          <w:marRight w:val="0"/>
          <w:marTop w:val="0"/>
          <w:marBottom w:val="0"/>
          <w:divBdr>
            <w:top w:val="none" w:sz="0" w:space="0" w:color="auto"/>
            <w:left w:val="none" w:sz="0" w:space="0" w:color="auto"/>
            <w:bottom w:val="none" w:sz="0" w:space="0" w:color="auto"/>
            <w:right w:val="none" w:sz="0" w:space="0" w:color="auto"/>
          </w:divBdr>
        </w:div>
        <w:div w:id="1974368471">
          <w:marLeft w:val="0"/>
          <w:marRight w:val="0"/>
          <w:marTop w:val="0"/>
          <w:marBottom w:val="0"/>
          <w:divBdr>
            <w:top w:val="none" w:sz="0" w:space="0" w:color="auto"/>
            <w:left w:val="none" w:sz="0" w:space="0" w:color="auto"/>
            <w:bottom w:val="none" w:sz="0" w:space="0" w:color="auto"/>
            <w:right w:val="none" w:sz="0" w:space="0" w:color="auto"/>
          </w:divBdr>
        </w:div>
        <w:div w:id="157311197">
          <w:marLeft w:val="0"/>
          <w:marRight w:val="0"/>
          <w:marTop w:val="0"/>
          <w:marBottom w:val="0"/>
          <w:divBdr>
            <w:top w:val="none" w:sz="0" w:space="0" w:color="auto"/>
            <w:left w:val="none" w:sz="0" w:space="0" w:color="auto"/>
            <w:bottom w:val="none" w:sz="0" w:space="0" w:color="auto"/>
            <w:right w:val="none" w:sz="0" w:space="0" w:color="auto"/>
          </w:divBdr>
        </w:div>
      </w:divsChild>
    </w:div>
    <w:div w:id="14279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ale.wixsite.com/sistemadirittopenale/chi-siamo" TargetMode="External"/><Relationship Id="rId3" Type="http://schemas.openxmlformats.org/officeDocument/2006/relationships/webSettings" Target="webSettings.xml"/><Relationship Id="rId7" Type="http://schemas.openxmlformats.org/officeDocument/2006/relationships/hyperlink" Target="https://penale.wixsite.com/sistemadirittopenale/sistema-del-diritto-pena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ibs.it/sistema-del-diritto-penale-2024-libro-vari/e/9788858215975" TargetMode="External"/><Relationship Id="rId4" Type="http://schemas.openxmlformats.org/officeDocument/2006/relationships/image" Target="media/image1.png"/><Relationship Id="rId9" Type="http://schemas.openxmlformats.org/officeDocument/2006/relationships/hyperlink" Target="https://dikegiuridica.it/catalogo/collane/riviste/il-sistema-del-diritto-penale-dicembre-2023-gennaio-2024-bsdp1-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1060</Words>
  <Characters>6048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2024-06-12T05:12:00Z</dcterms:created>
  <dcterms:modified xsi:type="dcterms:W3CDTF">2024-06-12T05:36:00Z</dcterms:modified>
</cp:coreProperties>
</file>