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F2503" w14:textId="28C70364" w:rsidR="00633B31" w:rsidRDefault="00633B31" w:rsidP="00633B31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553CF1">
        <w:rPr>
          <w:rFonts w:asciiTheme="minorHAnsi" w:hAnsiTheme="minorHAnsi" w:cstheme="minorHAnsi"/>
          <w:b/>
          <w:color w:val="C00000"/>
          <w:sz w:val="44"/>
          <w:szCs w:val="44"/>
        </w:rPr>
        <w:t>E1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1475</w:t>
      </w:r>
      <w:r w:rsidRPr="00553CF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53CF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53CF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53CF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53CF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53CF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53CF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53CF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53CF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53CF1">
        <w:rPr>
          <w:rFonts w:asciiTheme="minorHAnsi" w:hAnsiTheme="minorHAnsi" w:cstheme="minorHAnsi"/>
          <w:i/>
          <w:sz w:val="16"/>
          <w:szCs w:val="16"/>
        </w:rPr>
        <w:t>Scheda creata il 13 luglio 2024</w:t>
      </w:r>
    </w:p>
    <w:p w14:paraId="302C0A81" w14:textId="77777777" w:rsidR="00633B31" w:rsidRPr="00553CF1" w:rsidRDefault="00633B31" w:rsidP="00633B31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8EECF8A" w14:textId="3CCC27C8" w:rsidR="00633B31" w:rsidRPr="00553CF1" w:rsidRDefault="00633B31" w:rsidP="00633B31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0FE994" wp14:editId="7F1EE810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314800" cy="2880000"/>
            <wp:effectExtent l="0" t="0" r="9525" b="0"/>
            <wp:wrapSquare wrapText="bothSides"/>
            <wp:docPr id="1321566552" name="Immagine 1" descr="Immagine che contiene testo, poster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566552" name="Immagine 1" descr="Immagine che contiene testo, poster, grafica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CF1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p w14:paraId="12C04F49" w14:textId="2613D2E4" w:rsidR="00633B31" w:rsidRPr="00633B31" w:rsidRDefault="00633B31" w:rsidP="00633B31">
      <w:pPr>
        <w:jc w:val="both"/>
        <w:rPr>
          <w:rFonts w:ascii="Calibri" w:hAnsi="Calibri" w:cs="Calibri"/>
        </w:rPr>
      </w:pPr>
      <w:bookmarkStart w:id="0" w:name="_Hlk171779071"/>
      <w:r w:rsidRPr="00633B31">
        <w:rPr>
          <w:rFonts w:ascii="Calibri" w:hAnsi="Calibri" w:cs="Calibri"/>
          <w:b/>
        </w:rPr>
        <w:t>*</w:t>
      </w:r>
      <w:proofErr w:type="spellStart"/>
      <w:r w:rsidRPr="00633B31">
        <w:rPr>
          <w:rFonts w:ascii="Calibri" w:hAnsi="Calibri" w:cs="Calibri"/>
          <w:b/>
        </w:rPr>
        <w:t>InStore</w:t>
      </w:r>
      <w:proofErr w:type="spellEnd"/>
      <w:r w:rsidRPr="00633B31">
        <w:rPr>
          <w:rFonts w:ascii="Calibri" w:hAnsi="Calibri" w:cs="Calibri"/>
          <w:b/>
        </w:rPr>
        <w:t xml:space="preserve"> </w:t>
      </w:r>
      <w:r w:rsidRPr="00633B31">
        <w:rPr>
          <w:rFonts w:ascii="Calibri" w:hAnsi="Calibri" w:cs="Calibri"/>
        </w:rPr>
        <w:t>: esperienze e prospettive del retail</w:t>
      </w:r>
      <w:bookmarkEnd w:id="0"/>
      <w:r w:rsidRPr="00633B31">
        <w:rPr>
          <w:rFonts w:ascii="Calibri" w:hAnsi="Calibri" w:cs="Calibri"/>
        </w:rPr>
        <w:t>. – N. 1 (set.-ott. 2014)-    . - Milano : Fiera Milano media, 2014-    . – volumi : ill. ; 27 cm. ((Bimestrale. - CFI0909464</w:t>
      </w:r>
    </w:p>
    <w:p w14:paraId="76AE61C8" w14:textId="77777777" w:rsidR="00633B31" w:rsidRDefault="00633B31" w:rsidP="00633B31">
      <w:pPr>
        <w:jc w:val="both"/>
        <w:rPr>
          <w:rFonts w:ascii="Calibri" w:hAnsi="Calibri" w:cs="Calibri"/>
        </w:rPr>
      </w:pPr>
      <w:r w:rsidRPr="00633B31">
        <w:rPr>
          <w:rFonts w:ascii="Calibri" w:hAnsi="Calibri" w:cs="Calibri"/>
        </w:rPr>
        <w:t>Variante del titolo: *In store</w:t>
      </w:r>
    </w:p>
    <w:p w14:paraId="287A0227" w14:textId="232A3A85" w:rsidR="00633B31" w:rsidRPr="00633B31" w:rsidRDefault="00633B31" w:rsidP="00633B3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Supplemento a: *Mixer [E1562]</w:t>
      </w:r>
    </w:p>
    <w:p w14:paraId="1AEA33B0" w14:textId="77777777" w:rsidR="00633B31" w:rsidRPr="00633B31" w:rsidRDefault="00633B31" w:rsidP="00633B31">
      <w:pPr>
        <w:jc w:val="both"/>
        <w:rPr>
          <w:rFonts w:ascii="Calibri" w:hAnsi="Calibri" w:cs="Calibri"/>
        </w:rPr>
      </w:pPr>
      <w:r w:rsidRPr="00633B31">
        <w:rPr>
          <w:rFonts w:ascii="Calibri" w:hAnsi="Calibri" w:cs="Calibri"/>
        </w:rPr>
        <w:t>Soggetto: Centri commerciali - Marketing - Periodici</w:t>
      </w:r>
    </w:p>
    <w:p w14:paraId="25CDAE7F" w14:textId="77777777" w:rsidR="00633B31" w:rsidRDefault="00633B31" w:rsidP="00633B31">
      <w:pPr>
        <w:jc w:val="both"/>
        <w:rPr>
          <w:rFonts w:ascii="Calibri" w:hAnsi="Calibri" w:cs="Calibri"/>
        </w:rPr>
      </w:pPr>
      <w:r w:rsidRPr="00633B31">
        <w:rPr>
          <w:rFonts w:ascii="Calibri" w:hAnsi="Calibri" w:cs="Calibri"/>
        </w:rPr>
        <w:t>Classe: D658.8705</w:t>
      </w:r>
    </w:p>
    <w:p w14:paraId="7BF22ECA" w14:textId="77777777" w:rsidR="00633B31" w:rsidRDefault="00633B31" w:rsidP="00633B31">
      <w:pPr>
        <w:jc w:val="both"/>
        <w:rPr>
          <w:rFonts w:ascii="Calibri" w:hAnsi="Calibri" w:cs="Calibri"/>
        </w:rPr>
      </w:pPr>
    </w:p>
    <w:p w14:paraId="296A005C" w14:textId="77777777" w:rsidR="00633B31" w:rsidRPr="00553CF1" w:rsidRDefault="00633B31" w:rsidP="00633B31">
      <w:pPr>
        <w:jc w:val="both"/>
        <w:rPr>
          <w:rFonts w:asciiTheme="minorHAnsi" w:hAnsiTheme="minorHAnsi" w:cstheme="minorHAnsi"/>
          <w:color w:val="C00000"/>
          <w:sz w:val="36"/>
          <w:szCs w:val="36"/>
        </w:rPr>
      </w:pPr>
      <w:r w:rsidRPr="00553CF1">
        <w:rPr>
          <w:rFonts w:asciiTheme="minorHAnsi" w:hAnsiTheme="minorHAnsi" w:cstheme="minorHAnsi"/>
          <w:b/>
          <w:bCs/>
          <w:color w:val="C00000"/>
          <w:sz w:val="36"/>
          <w:szCs w:val="36"/>
        </w:rPr>
        <w:t>Informazioni storico-bibliografiche</w:t>
      </w:r>
    </w:p>
    <w:p w14:paraId="0DF04DBD" w14:textId="77777777" w:rsidR="00633B31" w:rsidRPr="00633B31" w:rsidRDefault="00633B31" w:rsidP="00633B31">
      <w:pPr>
        <w:suppressAutoHyphens w:val="0"/>
        <w:rPr>
          <w:rFonts w:asciiTheme="minorHAnsi" w:hAnsiTheme="minorHAnsi" w:cstheme="minorHAnsi"/>
          <w:lang w:eastAsia="it-IT"/>
        </w:rPr>
      </w:pPr>
      <w:r w:rsidRPr="00633B31">
        <w:rPr>
          <w:rFonts w:asciiTheme="minorHAnsi" w:hAnsiTheme="minorHAnsi" w:cstheme="minorHAnsi"/>
          <w:b/>
          <w:bCs/>
          <w:lang w:eastAsia="it-IT"/>
        </w:rPr>
        <w:t>L</w:t>
      </w:r>
      <w:r w:rsidRPr="00633B31">
        <w:rPr>
          <w:rFonts w:asciiTheme="minorHAnsi" w:hAnsiTheme="minorHAnsi" w:cstheme="minorHAnsi"/>
          <w:b/>
          <w:bCs/>
          <w:color w:val="000000"/>
          <w:lang w:eastAsia="it-IT"/>
        </w:rPr>
        <w:t>’</w:t>
      </w:r>
      <w:r w:rsidRPr="00633B31">
        <w:rPr>
          <w:rFonts w:asciiTheme="minorHAnsi" w:hAnsiTheme="minorHAnsi" w:cstheme="minorHAnsi"/>
          <w:b/>
          <w:bCs/>
          <w:lang w:eastAsia="it-IT"/>
        </w:rPr>
        <w:t xml:space="preserve">INTERVISTA </w:t>
      </w:r>
      <w:r w:rsidRPr="00633B31">
        <w:rPr>
          <w:rFonts w:asciiTheme="minorHAnsi" w:hAnsiTheme="minorHAnsi" w:cstheme="minorHAnsi"/>
          <w:lang w:eastAsia="it-IT"/>
        </w:rPr>
        <w:t>Supermercati versus discount, competizione in corso |</w:t>
      </w:r>
      <w:r w:rsidRPr="00633B31">
        <w:rPr>
          <w:rFonts w:asciiTheme="minorHAnsi" w:hAnsiTheme="minorHAnsi" w:cstheme="minorHAnsi"/>
          <w:b/>
          <w:bCs/>
          <w:lang w:eastAsia="it-IT"/>
        </w:rPr>
        <w:t xml:space="preserve"> NEL PUNTO DI VENDITA </w:t>
      </w:r>
      <w:r w:rsidRPr="00633B31">
        <w:rPr>
          <w:rFonts w:asciiTheme="minorHAnsi" w:hAnsiTheme="minorHAnsi" w:cstheme="minorHAnsi"/>
          <w:lang w:eastAsia="it-IT"/>
        </w:rPr>
        <w:t>Condimenti, si rafforza l</w:t>
      </w:r>
      <w:r w:rsidRPr="00633B31">
        <w:rPr>
          <w:rFonts w:asciiTheme="minorHAnsi" w:hAnsiTheme="minorHAnsi" w:cstheme="minorHAnsi"/>
          <w:color w:val="000000"/>
          <w:lang w:eastAsia="it-IT"/>
        </w:rPr>
        <w:t>’</w:t>
      </w:r>
      <w:r w:rsidRPr="00633B31">
        <w:rPr>
          <w:rFonts w:asciiTheme="minorHAnsi" w:hAnsiTheme="minorHAnsi" w:cstheme="minorHAnsi"/>
          <w:lang w:eastAsia="it-IT"/>
        </w:rPr>
        <w:t xml:space="preserve">offerta di alta gamma | </w:t>
      </w:r>
      <w:r w:rsidRPr="00633B31">
        <w:rPr>
          <w:rFonts w:asciiTheme="minorHAnsi" w:hAnsiTheme="minorHAnsi" w:cstheme="minorHAnsi"/>
          <w:b/>
          <w:bCs/>
          <w:lang w:eastAsia="it-IT"/>
        </w:rPr>
        <w:t>LA PAROLA AI RETAILER</w:t>
      </w:r>
      <w:r w:rsidRPr="00633B31">
        <w:rPr>
          <w:rFonts w:asciiTheme="minorHAnsi" w:hAnsiTheme="minorHAnsi" w:cstheme="minorHAnsi"/>
          <w:lang w:eastAsia="it-IT"/>
        </w:rPr>
        <w:t xml:space="preserve"> Costi, lo scontro si fa duro</w:t>
      </w:r>
    </w:p>
    <w:p w14:paraId="56E30581" w14:textId="77777777" w:rsidR="00633B31" w:rsidRPr="00633B31" w:rsidRDefault="00633B31" w:rsidP="00633B31">
      <w:pPr>
        <w:suppressAutoHyphens w:val="0"/>
        <w:rPr>
          <w:rFonts w:asciiTheme="minorHAnsi" w:hAnsiTheme="minorHAnsi" w:cstheme="minorHAnsi"/>
          <w:lang w:eastAsia="it-IT"/>
        </w:rPr>
      </w:pPr>
      <w:r w:rsidRPr="00633B31">
        <w:rPr>
          <w:rFonts w:asciiTheme="minorHAnsi" w:hAnsiTheme="minorHAnsi" w:cstheme="minorHAnsi"/>
          <w:lang w:eastAsia="it-IT"/>
        </w:rPr>
        <w:pict w14:anchorId="0FC83044">
          <v:rect id="_x0000_i1033" style="width:0;height:1.5pt" o:hralign="center" o:hrstd="t" o:hr="t" fillcolor="#a0a0a0" stroked="f"/>
        </w:pict>
      </w:r>
    </w:p>
    <w:p w14:paraId="64DF3F84" w14:textId="77777777" w:rsidR="00633B31" w:rsidRDefault="00633B31" w:rsidP="00633B31">
      <w:pPr>
        <w:suppressAutoHyphens w:val="0"/>
        <w:rPr>
          <w:rFonts w:asciiTheme="minorHAnsi" w:hAnsiTheme="minorHAnsi" w:cstheme="minorHAnsi"/>
          <w:color w:val="000000"/>
          <w:lang w:eastAsia="it-IT"/>
        </w:rPr>
      </w:pPr>
      <w:r w:rsidRPr="00633B31">
        <w:rPr>
          <w:rFonts w:asciiTheme="minorHAnsi" w:hAnsiTheme="minorHAnsi" w:cstheme="minorHAnsi"/>
          <w:b/>
          <w:bCs/>
          <w:color w:val="00FFFF"/>
          <w:lang w:eastAsia="it-IT"/>
        </w:rPr>
        <w:t>EDITORIALE</w:t>
      </w:r>
      <w:r w:rsidRPr="00633B31">
        <w:rPr>
          <w:rFonts w:asciiTheme="minorHAnsi" w:hAnsiTheme="minorHAnsi" w:cstheme="minorHAnsi"/>
          <w:b/>
          <w:bCs/>
          <w:color w:val="00FFFF"/>
          <w:lang w:eastAsia="it-IT"/>
        </w:rPr>
        <w:br/>
      </w:r>
      <w:r w:rsidRPr="00633B31">
        <w:rPr>
          <w:rFonts w:asciiTheme="minorHAnsi" w:hAnsiTheme="minorHAnsi" w:cstheme="minorHAnsi"/>
          <w:color w:val="000000"/>
          <w:lang w:eastAsia="it-IT"/>
        </w:rPr>
        <w:t>Riprendiamo da dove ci siamo fermati</w:t>
      </w:r>
      <w:r>
        <w:rPr>
          <w:rFonts w:asciiTheme="minorHAnsi" w:hAnsiTheme="minorHAnsi" w:cstheme="minorHAnsi"/>
          <w:color w:val="000000"/>
          <w:lang w:eastAsia="it-IT"/>
        </w:rPr>
        <w:t xml:space="preserve">. </w:t>
      </w:r>
    </w:p>
    <w:p w14:paraId="58DE960E" w14:textId="77777777" w:rsidR="00633B31" w:rsidRDefault="00633B31" w:rsidP="00633B31">
      <w:pPr>
        <w:suppressAutoHyphens w:val="0"/>
        <w:rPr>
          <w:rFonts w:asciiTheme="minorHAnsi" w:hAnsiTheme="minorHAnsi" w:cstheme="minorHAnsi"/>
          <w:color w:val="000000"/>
          <w:lang w:eastAsia="it-IT"/>
        </w:rPr>
      </w:pPr>
      <w:r w:rsidRPr="00633B31">
        <w:rPr>
          <w:rFonts w:asciiTheme="minorHAnsi" w:hAnsiTheme="minorHAnsi" w:cstheme="minorHAnsi"/>
          <w:color w:val="000000"/>
          <w:lang w:eastAsia="it-IT"/>
        </w:rPr>
        <w:t xml:space="preserve">La fiera diventa </w:t>
      </w:r>
      <w:proofErr w:type="spellStart"/>
      <w:r w:rsidRPr="00633B31">
        <w:rPr>
          <w:rFonts w:asciiTheme="minorHAnsi" w:hAnsiTheme="minorHAnsi" w:cstheme="minorHAnsi"/>
          <w:color w:val="000000"/>
          <w:lang w:eastAsia="it-IT"/>
        </w:rPr>
        <w:t>omnichannel</w:t>
      </w:r>
      <w:proofErr w:type="spellEnd"/>
      <w:r w:rsidRPr="00633B31">
        <w:rPr>
          <w:rFonts w:asciiTheme="minorHAnsi" w:hAnsiTheme="minorHAnsi" w:cstheme="minorHAnsi"/>
          <w:color w:val="000000"/>
          <w:lang w:eastAsia="it-IT"/>
        </w:rPr>
        <w:t xml:space="preserve"> e dura tutto l’anno</w:t>
      </w:r>
      <w:r w:rsidRPr="00633B31">
        <w:rPr>
          <w:rFonts w:asciiTheme="minorHAnsi" w:hAnsiTheme="minorHAnsi" w:cstheme="minorHAnsi"/>
          <w:color w:val="000000"/>
          <w:lang w:eastAsia="it-IT"/>
        </w:rPr>
        <w:br/>
        <w:t xml:space="preserve">Supermercati versus discount. </w:t>
      </w:r>
    </w:p>
    <w:p w14:paraId="30F738A3" w14:textId="77777777" w:rsidR="00633B31" w:rsidRDefault="00633B31" w:rsidP="00633B31">
      <w:pPr>
        <w:suppressAutoHyphens w:val="0"/>
        <w:rPr>
          <w:rFonts w:asciiTheme="minorHAnsi" w:hAnsiTheme="minorHAnsi" w:cstheme="minorHAnsi"/>
          <w:color w:val="000000"/>
          <w:lang w:eastAsia="it-IT"/>
        </w:rPr>
      </w:pPr>
      <w:r w:rsidRPr="00633B31">
        <w:rPr>
          <w:rFonts w:asciiTheme="minorHAnsi" w:hAnsiTheme="minorHAnsi" w:cstheme="minorHAnsi"/>
          <w:color w:val="000000"/>
          <w:lang w:eastAsia="it-IT"/>
        </w:rPr>
        <w:t>Competizione in corso</w:t>
      </w:r>
      <w:r>
        <w:rPr>
          <w:rFonts w:asciiTheme="minorHAnsi" w:hAnsiTheme="minorHAnsi" w:cstheme="minorHAnsi"/>
          <w:color w:val="000000"/>
          <w:lang w:eastAsia="it-IT"/>
        </w:rPr>
        <w:t xml:space="preserve"> </w:t>
      </w:r>
      <w:proofErr w:type="spellStart"/>
      <w:r w:rsidRPr="00633B31">
        <w:rPr>
          <w:rFonts w:asciiTheme="minorHAnsi" w:hAnsiTheme="minorHAnsi" w:cstheme="minorHAnsi"/>
          <w:color w:val="000000"/>
          <w:lang w:eastAsia="it-IT"/>
        </w:rPr>
        <w:t>Uif</w:t>
      </w:r>
      <w:proofErr w:type="spellEnd"/>
      <w:r w:rsidRPr="00633B31">
        <w:rPr>
          <w:rFonts w:asciiTheme="minorHAnsi" w:hAnsiTheme="minorHAnsi" w:cstheme="minorHAnsi"/>
          <w:color w:val="000000"/>
          <w:lang w:eastAsia="it-IT"/>
        </w:rPr>
        <w:t xml:space="preserve">: Costi, l’aumento è strutturale. </w:t>
      </w:r>
    </w:p>
    <w:p w14:paraId="7F06C194" w14:textId="6E2F8B13" w:rsidR="00633B31" w:rsidRDefault="00633B31" w:rsidP="00633B31">
      <w:pPr>
        <w:suppressAutoHyphens w:val="0"/>
        <w:rPr>
          <w:rFonts w:asciiTheme="minorHAnsi" w:hAnsiTheme="minorHAnsi" w:cstheme="minorHAnsi"/>
          <w:color w:val="000000"/>
          <w:lang w:eastAsia="it-IT"/>
        </w:rPr>
      </w:pPr>
      <w:r w:rsidRPr="00633B31">
        <w:rPr>
          <w:rFonts w:asciiTheme="minorHAnsi" w:hAnsiTheme="minorHAnsi" w:cstheme="minorHAnsi"/>
          <w:color w:val="000000"/>
          <w:lang w:eastAsia="it-IT"/>
        </w:rPr>
        <w:t>L’industria non riesce più ad assorbirli</w:t>
      </w:r>
      <w:r>
        <w:rPr>
          <w:rFonts w:asciiTheme="minorHAnsi" w:hAnsiTheme="minorHAnsi" w:cstheme="minorHAnsi"/>
          <w:color w:val="000000"/>
          <w:lang w:eastAsia="it-IT"/>
        </w:rPr>
        <w:t xml:space="preserve"> </w:t>
      </w:r>
    </w:p>
    <w:p w14:paraId="4BE9DF0F" w14:textId="0C42F03B" w:rsidR="00633B31" w:rsidRPr="00633B31" w:rsidRDefault="00633B31" w:rsidP="00633B31">
      <w:pPr>
        <w:suppressAutoHyphens w:val="0"/>
        <w:rPr>
          <w:rFonts w:asciiTheme="minorHAnsi" w:hAnsiTheme="minorHAnsi" w:cstheme="minorHAnsi"/>
          <w:lang w:eastAsia="it-IT"/>
        </w:rPr>
      </w:pPr>
      <w:r w:rsidRPr="00633B31">
        <w:rPr>
          <w:rFonts w:asciiTheme="minorHAnsi" w:hAnsiTheme="minorHAnsi" w:cstheme="minorHAnsi"/>
          <w:color w:val="000000"/>
          <w:lang w:eastAsia="it-IT"/>
        </w:rPr>
        <w:t>Maiora, primi passi da food company</w:t>
      </w:r>
      <w:r w:rsidRPr="00633B31">
        <w:rPr>
          <w:rFonts w:asciiTheme="minorHAnsi" w:hAnsiTheme="minorHAnsi" w:cstheme="minorHAnsi"/>
          <w:color w:val="000000"/>
          <w:lang w:eastAsia="it-IT"/>
        </w:rPr>
        <w:br/>
        <w:t>Lidl: Siamo un discount con le caratteristiche di un supermercato</w:t>
      </w:r>
      <w:r w:rsidRPr="00633B31">
        <w:rPr>
          <w:rFonts w:asciiTheme="minorHAnsi" w:hAnsiTheme="minorHAnsi" w:cstheme="minorHAnsi"/>
          <w:color w:val="000000"/>
          <w:lang w:eastAsia="it-IT"/>
        </w:rPr>
        <w:br/>
        <w:t>Lo scontro sui costi si fa duro e intanto sale l’inflazione</w:t>
      </w:r>
    </w:p>
    <w:p w14:paraId="661F3084" w14:textId="77777777" w:rsidR="00633B31" w:rsidRPr="00633B31" w:rsidRDefault="00633B31" w:rsidP="00633B31">
      <w:pPr>
        <w:suppressAutoHyphens w:val="0"/>
        <w:rPr>
          <w:rFonts w:asciiTheme="minorHAnsi" w:hAnsiTheme="minorHAnsi" w:cstheme="minorHAnsi"/>
          <w:lang w:eastAsia="it-IT"/>
        </w:rPr>
      </w:pPr>
      <w:r w:rsidRPr="00633B31">
        <w:rPr>
          <w:rFonts w:asciiTheme="minorHAnsi" w:hAnsiTheme="minorHAnsi" w:cstheme="minorHAnsi"/>
          <w:color w:val="000000"/>
          <w:lang w:eastAsia="it-IT"/>
        </w:rPr>
        <w:t xml:space="preserve">Dal chicco ai trasformati la quinoa italiana è </w:t>
      </w:r>
      <w:proofErr w:type="spellStart"/>
      <w:r w:rsidRPr="00633B31">
        <w:rPr>
          <w:rFonts w:asciiTheme="minorHAnsi" w:hAnsiTheme="minorHAnsi" w:cstheme="minorHAnsi"/>
          <w:color w:val="000000"/>
          <w:lang w:eastAsia="it-IT"/>
        </w:rPr>
        <w:t>bio</w:t>
      </w:r>
      <w:proofErr w:type="spellEnd"/>
      <w:r w:rsidRPr="00633B31">
        <w:rPr>
          <w:rFonts w:asciiTheme="minorHAnsi" w:hAnsiTheme="minorHAnsi" w:cstheme="minorHAnsi"/>
          <w:color w:val="000000"/>
          <w:lang w:eastAsia="it-IT"/>
        </w:rPr>
        <w:t xml:space="preserve"> e sostenibile</w:t>
      </w:r>
      <w:r w:rsidRPr="00633B31">
        <w:rPr>
          <w:rFonts w:asciiTheme="minorHAnsi" w:hAnsiTheme="minorHAnsi" w:cstheme="minorHAnsi"/>
          <w:color w:val="000000"/>
          <w:lang w:eastAsia="it-IT"/>
        </w:rPr>
        <w:br/>
        <w:t>Zenzero e curcuma in coltura protetta</w:t>
      </w:r>
    </w:p>
    <w:p w14:paraId="559531A3" w14:textId="3BB6CEDE" w:rsidR="00633B31" w:rsidRPr="00633B31" w:rsidRDefault="00633B31" w:rsidP="00633B31">
      <w:pPr>
        <w:suppressAutoHyphens w:val="0"/>
        <w:rPr>
          <w:rFonts w:asciiTheme="minorHAnsi" w:hAnsiTheme="minorHAnsi" w:cstheme="minorHAnsi"/>
          <w:lang w:eastAsia="it-IT"/>
        </w:rPr>
      </w:pPr>
      <w:r w:rsidRPr="00633B31">
        <w:rPr>
          <w:rFonts w:asciiTheme="minorHAnsi" w:hAnsiTheme="minorHAnsi" w:cstheme="minorHAnsi"/>
          <w:color w:val="000000"/>
          <w:lang w:eastAsia="it-IT"/>
        </w:rPr>
        <w:t>Ortofrutta, il breeding al servizio dell’offerta premium</w:t>
      </w:r>
      <w:r w:rsidRPr="00633B31">
        <w:rPr>
          <w:rFonts w:asciiTheme="minorHAnsi" w:hAnsiTheme="minorHAnsi" w:cstheme="minorHAnsi"/>
          <w:color w:val="000000"/>
          <w:lang w:eastAsia="it-IT"/>
        </w:rPr>
        <w:br/>
        <w:t xml:space="preserve">Consumi di IV e V gamma tornati ai livelli </w:t>
      </w:r>
      <w:proofErr w:type="spellStart"/>
      <w:r w:rsidRPr="00633B31">
        <w:rPr>
          <w:rFonts w:asciiTheme="minorHAnsi" w:hAnsiTheme="minorHAnsi" w:cstheme="minorHAnsi"/>
          <w:color w:val="000000"/>
          <w:lang w:eastAsia="it-IT"/>
        </w:rPr>
        <w:t>pre</w:t>
      </w:r>
      <w:proofErr w:type="spellEnd"/>
      <w:r w:rsidRPr="00633B31">
        <w:rPr>
          <w:rFonts w:asciiTheme="minorHAnsi" w:hAnsiTheme="minorHAnsi" w:cstheme="minorHAnsi"/>
          <w:color w:val="000000"/>
          <w:lang w:eastAsia="it-IT"/>
        </w:rPr>
        <w:t>-Covid</w:t>
      </w:r>
      <w:r w:rsidRPr="00633B31">
        <w:rPr>
          <w:rFonts w:asciiTheme="minorHAnsi" w:hAnsiTheme="minorHAnsi" w:cstheme="minorHAnsi"/>
          <w:color w:val="000000"/>
          <w:lang w:eastAsia="it-IT"/>
        </w:rPr>
        <w:br/>
        <w:t>Prima colazione e merenda all’insegna del benessere</w:t>
      </w:r>
      <w:r w:rsidRPr="00633B31">
        <w:rPr>
          <w:rFonts w:asciiTheme="minorHAnsi" w:hAnsiTheme="minorHAnsi" w:cstheme="minorHAnsi"/>
          <w:color w:val="000000"/>
          <w:lang w:eastAsia="it-IT"/>
        </w:rPr>
        <w:br/>
        <w:t>Biscotti, ogni momento è giusto</w:t>
      </w:r>
      <w:r w:rsidRPr="00633B31">
        <w:rPr>
          <w:rFonts w:asciiTheme="minorHAnsi" w:hAnsiTheme="minorHAnsi" w:cstheme="minorHAnsi"/>
          <w:color w:val="000000"/>
          <w:lang w:eastAsia="it-IT"/>
        </w:rPr>
        <w:br/>
        <w:t>Il latte tenta il recupero</w:t>
      </w:r>
      <w:r w:rsidRPr="00633B31">
        <w:rPr>
          <w:rFonts w:asciiTheme="minorHAnsi" w:hAnsiTheme="minorHAnsi" w:cstheme="minorHAnsi"/>
          <w:color w:val="000000"/>
          <w:lang w:eastAsia="it-IT"/>
        </w:rPr>
        <w:br/>
      </w:r>
      <w:proofErr w:type="spellStart"/>
      <w:r w:rsidRPr="00633B31">
        <w:rPr>
          <w:rFonts w:asciiTheme="minorHAnsi" w:hAnsiTheme="minorHAnsi" w:cstheme="minorHAnsi"/>
          <w:color w:val="000000"/>
          <w:lang w:eastAsia="it-IT"/>
        </w:rPr>
        <w:t>Caffé</w:t>
      </w:r>
      <w:proofErr w:type="spellEnd"/>
      <w:r w:rsidRPr="00633B31">
        <w:rPr>
          <w:rFonts w:asciiTheme="minorHAnsi" w:hAnsiTheme="minorHAnsi" w:cstheme="minorHAnsi"/>
          <w:color w:val="000000"/>
          <w:lang w:eastAsia="it-IT"/>
        </w:rPr>
        <w:t xml:space="preserve">, boom del </w:t>
      </w:r>
      <w:proofErr w:type="spellStart"/>
      <w:r w:rsidRPr="00633B31">
        <w:rPr>
          <w:rFonts w:asciiTheme="minorHAnsi" w:hAnsiTheme="minorHAnsi" w:cstheme="minorHAnsi"/>
          <w:color w:val="000000"/>
          <w:lang w:eastAsia="it-IT"/>
        </w:rPr>
        <w:t>monoporzionato</w:t>
      </w:r>
      <w:proofErr w:type="spellEnd"/>
      <w:r w:rsidRPr="00633B31">
        <w:rPr>
          <w:rFonts w:asciiTheme="minorHAnsi" w:hAnsiTheme="minorHAnsi" w:cstheme="minorHAnsi"/>
          <w:color w:val="000000"/>
          <w:lang w:eastAsia="it-IT"/>
        </w:rPr>
        <w:br/>
        <w:t>Condimenti, si rafforza l’offerta di alta gamma</w:t>
      </w:r>
      <w:r w:rsidRPr="00633B31">
        <w:rPr>
          <w:rFonts w:asciiTheme="minorHAnsi" w:hAnsiTheme="minorHAnsi" w:cstheme="minorHAnsi"/>
          <w:color w:val="000000"/>
          <w:lang w:eastAsia="it-IT"/>
        </w:rPr>
        <w:br/>
        <w:t>Pasta, gli italiani premiano le nicchie di mercato</w:t>
      </w:r>
      <w:r w:rsidRPr="00633B31">
        <w:rPr>
          <w:rFonts w:asciiTheme="minorHAnsi" w:hAnsiTheme="minorHAnsi" w:cstheme="minorHAnsi"/>
          <w:color w:val="000000"/>
          <w:lang w:eastAsia="it-IT"/>
        </w:rPr>
        <w:br/>
        <w:t>Farine, da commodities a brand</w:t>
      </w:r>
      <w:r w:rsidRPr="00633B31">
        <w:rPr>
          <w:rFonts w:asciiTheme="minorHAnsi" w:hAnsiTheme="minorHAnsi" w:cstheme="minorHAnsi"/>
          <w:color w:val="000000"/>
          <w:lang w:eastAsia="it-IT"/>
        </w:rPr>
        <w:br/>
        <w:t>L’olio evo si colora di green ed esalta il territorio</w:t>
      </w:r>
      <w:r w:rsidRPr="00633B31">
        <w:rPr>
          <w:rFonts w:asciiTheme="minorHAnsi" w:hAnsiTheme="minorHAnsi" w:cstheme="minorHAnsi"/>
          <w:color w:val="000000"/>
          <w:lang w:eastAsia="it-IT"/>
        </w:rPr>
        <w:br/>
        <w:t>Pizza e pinsa, a casa come in pizzeria</w:t>
      </w:r>
      <w:r w:rsidRPr="00633B31">
        <w:rPr>
          <w:rFonts w:asciiTheme="minorHAnsi" w:hAnsiTheme="minorHAnsi" w:cstheme="minorHAnsi"/>
          <w:color w:val="000000"/>
          <w:lang w:eastAsia="it-IT"/>
        </w:rPr>
        <w:br/>
        <w:t>Se l’amaro è piccante lo spr</w:t>
      </w:r>
      <w:r>
        <w:rPr>
          <w:rFonts w:asciiTheme="minorHAnsi" w:hAnsiTheme="minorHAnsi" w:cstheme="minorHAnsi"/>
          <w:color w:val="000000"/>
          <w:lang w:eastAsia="it-IT"/>
        </w:rPr>
        <w:t>i</w:t>
      </w:r>
      <w:r w:rsidRPr="00633B31">
        <w:rPr>
          <w:rFonts w:asciiTheme="minorHAnsi" w:hAnsiTheme="minorHAnsi" w:cstheme="minorHAnsi"/>
          <w:color w:val="000000"/>
          <w:lang w:eastAsia="it-IT"/>
        </w:rPr>
        <w:t>tz si tinge di rosso calabro</w:t>
      </w:r>
    </w:p>
    <w:p w14:paraId="537ACF27" w14:textId="2FB63C1F" w:rsidR="00633B31" w:rsidRPr="00633B31" w:rsidRDefault="00633B31" w:rsidP="00633B31">
      <w:pPr>
        <w:jc w:val="both"/>
        <w:rPr>
          <w:rFonts w:asciiTheme="minorHAnsi" w:hAnsiTheme="minorHAnsi" w:cstheme="minorHAnsi"/>
        </w:rPr>
      </w:pPr>
      <w:hyperlink r:id="rId5" w:history="1">
        <w:r w:rsidRPr="00633B31">
          <w:rPr>
            <w:rStyle w:val="Collegamentoipertestuale"/>
            <w:rFonts w:asciiTheme="minorHAnsi" w:hAnsiTheme="minorHAnsi" w:cstheme="minorHAnsi"/>
          </w:rPr>
          <w:t>https://shop.quine.it/riviste/mixer/instore-mag-it-supplemento-al-numero-di-ottobre-di-mixer</w:t>
        </w:r>
      </w:hyperlink>
      <w:r w:rsidRPr="00633B31">
        <w:rPr>
          <w:rFonts w:asciiTheme="minorHAnsi" w:hAnsiTheme="minorHAnsi" w:cstheme="minorHAnsi"/>
        </w:rPr>
        <w:t xml:space="preserve">. </w:t>
      </w:r>
    </w:p>
    <w:p w14:paraId="232ACF72" w14:textId="77777777" w:rsidR="0031062F" w:rsidRPr="00633B31" w:rsidRDefault="0031062F" w:rsidP="00633B31">
      <w:pPr>
        <w:rPr>
          <w:rFonts w:asciiTheme="minorHAnsi" w:hAnsiTheme="minorHAnsi" w:cstheme="minorHAnsi"/>
        </w:rPr>
      </w:pPr>
    </w:p>
    <w:sectPr w:rsidR="0031062F" w:rsidRPr="00633B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0931"/>
    <w:rsid w:val="0031062F"/>
    <w:rsid w:val="00633B31"/>
    <w:rsid w:val="00640931"/>
    <w:rsid w:val="009D739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1203"/>
  <w15:chartTrackingRefBased/>
  <w15:docId w15:val="{81CD7AAE-499E-4C88-A9A4-831F4D7E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B3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0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0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093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0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093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09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09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09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09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093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09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093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093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093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09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09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09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09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09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0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09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0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09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09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09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093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093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093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0931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633B31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633B3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33B3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3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op.quine.it/riviste/mixer/instore-mag-it-supplemento-al-numero-di-ottobre-di-mixe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2024-07-13T14:02:00Z</dcterms:created>
  <dcterms:modified xsi:type="dcterms:W3CDTF">2024-07-13T14:10:00Z</dcterms:modified>
</cp:coreProperties>
</file>