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FB9AE4" w14:textId="4CF92F93" w:rsidR="00505626" w:rsidRPr="002C2B9F" w:rsidRDefault="00505626" w:rsidP="002C2B9F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71779126"/>
      <w:r w:rsidRPr="002C2B9F">
        <w:rPr>
          <w:rFonts w:asciiTheme="minorHAnsi" w:hAnsiTheme="minorHAnsi" w:cstheme="minorHAnsi"/>
          <w:b/>
          <w:color w:val="C00000"/>
          <w:sz w:val="44"/>
          <w:szCs w:val="44"/>
        </w:rPr>
        <w:t>E1</w:t>
      </w:r>
      <w:r w:rsidRPr="002C2B9F">
        <w:rPr>
          <w:rFonts w:asciiTheme="minorHAnsi" w:hAnsiTheme="minorHAnsi" w:cstheme="minorHAnsi"/>
          <w:b/>
          <w:color w:val="C00000"/>
          <w:sz w:val="44"/>
          <w:szCs w:val="44"/>
        </w:rPr>
        <w:t>562</w:t>
      </w:r>
      <w:r w:rsidRPr="002C2B9F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C2B9F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C2B9F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C2B9F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C2B9F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C2B9F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C2B9F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C2B9F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C2B9F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C2B9F">
        <w:rPr>
          <w:rFonts w:asciiTheme="minorHAnsi" w:hAnsiTheme="minorHAnsi" w:cstheme="minorHAnsi"/>
          <w:i/>
          <w:sz w:val="16"/>
          <w:szCs w:val="16"/>
        </w:rPr>
        <w:t>Scheda creata il 1</w:t>
      </w:r>
      <w:r w:rsidRPr="002C2B9F">
        <w:rPr>
          <w:rFonts w:asciiTheme="minorHAnsi" w:hAnsiTheme="minorHAnsi" w:cstheme="minorHAnsi"/>
          <w:i/>
          <w:sz w:val="16"/>
          <w:szCs w:val="16"/>
        </w:rPr>
        <w:t>3</w:t>
      </w:r>
      <w:r w:rsidRPr="002C2B9F">
        <w:rPr>
          <w:rFonts w:asciiTheme="minorHAnsi" w:hAnsiTheme="minorHAnsi" w:cstheme="minorHAnsi"/>
          <w:i/>
          <w:sz w:val="16"/>
          <w:szCs w:val="16"/>
        </w:rPr>
        <w:t xml:space="preserve"> luglio 2024</w:t>
      </w:r>
    </w:p>
    <w:bookmarkEnd w:id="0"/>
    <w:p w14:paraId="48A1E226" w14:textId="393CAEF1" w:rsidR="00553CF1" w:rsidRPr="002C2B9F" w:rsidRDefault="0029187B" w:rsidP="002C2B9F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2C2B9F">
        <w:rPr>
          <w:rFonts w:asciiTheme="minorHAnsi" w:hAnsiTheme="minorHAnsi" w:cstheme="minorHAnsi"/>
        </w:rPr>
        <w:drawing>
          <wp:inline distT="0" distB="0" distL="0" distR="0" wp14:anchorId="6D4F698B" wp14:editId="683AF6FD">
            <wp:extent cx="1346400" cy="1800000"/>
            <wp:effectExtent l="0" t="0" r="6350" b="0"/>
            <wp:docPr id="1970979228" name="Immagine 1" descr="Immagine che contiene testo, poster, cart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79228" name="Immagine 1" descr="Immagine che contiene testo, poster, cartell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4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914" w:rsidRPr="002C2B9F">
        <w:rPr>
          <w:rFonts w:asciiTheme="minorHAnsi" w:hAnsiTheme="minorHAnsi" w:cstheme="minorHAnsi"/>
        </w:rPr>
        <w:drawing>
          <wp:inline distT="0" distB="0" distL="0" distR="0" wp14:anchorId="6A22D588" wp14:editId="392231EF">
            <wp:extent cx="1454400" cy="1800000"/>
            <wp:effectExtent l="0" t="0" r="0" b="0"/>
            <wp:docPr id="1103710030" name="Immagine 1" descr="Immagine che contiene testo, Viso umano, persona, magazi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10030" name="Immagine 1" descr="Immagine che contiene testo, Viso umano, persona, magazi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914" w:rsidRPr="002C2B9F">
        <w:rPr>
          <w:rFonts w:asciiTheme="minorHAnsi" w:hAnsiTheme="minorHAnsi" w:cstheme="minorHAnsi"/>
        </w:rPr>
        <w:t xml:space="preserve"> </w:t>
      </w:r>
      <w:r w:rsidR="00553CF1" w:rsidRPr="002C2B9F">
        <w:rPr>
          <w:rFonts w:asciiTheme="minorHAnsi" w:hAnsiTheme="minorHAnsi" w:cstheme="minorHAnsi"/>
          <w:noProof/>
        </w:rPr>
        <w:drawing>
          <wp:inline distT="0" distB="0" distL="0" distR="0" wp14:anchorId="541CED1B" wp14:editId="457B628A">
            <wp:extent cx="1576800" cy="1962000"/>
            <wp:effectExtent l="0" t="0" r="4445" b="635"/>
            <wp:docPr id="1496197213" name="Immagine 1" descr="Immagine che contiene testo, Viso umano, persona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197213" name="Immagine 1" descr="Immagine che contiene testo, Viso umano, persona, vestit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00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B9F" w:rsidRPr="002C2B9F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2C2B9F" w:rsidRPr="002C2B9F">
        <w:rPr>
          <w:rFonts w:asciiTheme="minorHAnsi" w:hAnsiTheme="minorHAnsi" w:cstheme="minorHAnsi"/>
        </w:rPr>
        <w:drawing>
          <wp:inline distT="0" distB="0" distL="0" distR="0" wp14:anchorId="2784C08A" wp14:editId="3E298EDA">
            <wp:extent cx="1558800" cy="1965600"/>
            <wp:effectExtent l="0" t="0" r="3810" b="0"/>
            <wp:docPr id="956908317" name="Immagine 1" descr="Immagine che contiene testo, bevanda, libro, bibita analcol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908317" name="Immagine 1" descr="Immagine che contiene testo, bevanda, libro, bibita analcolic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8800" cy="19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08F7A" w14:textId="174B8E61" w:rsidR="00505626" w:rsidRPr="002C2B9F" w:rsidRDefault="00505626" w:rsidP="002C2B9F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bookmarkStart w:id="1" w:name="_Hlk171779115"/>
      <w:r w:rsidRPr="002C2B9F">
        <w:rPr>
          <w:rFonts w:asciiTheme="minorHAnsi" w:hAnsiTheme="minorHAnsi" w:cstheme="minorHAnsi"/>
          <w:b/>
          <w:color w:val="C00000"/>
          <w:sz w:val="40"/>
          <w:szCs w:val="40"/>
        </w:rPr>
        <w:t xml:space="preserve">Descrizione </w:t>
      </w:r>
      <w:r w:rsidRPr="002C2B9F">
        <w:rPr>
          <w:rFonts w:asciiTheme="minorHAnsi" w:hAnsiTheme="minorHAnsi" w:cstheme="minorHAnsi"/>
          <w:b/>
          <w:color w:val="C00000"/>
          <w:sz w:val="40"/>
          <w:szCs w:val="40"/>
        </w:rPr>
        <w:t>storico-</w:t>
      </w:r>
      <w:r w:rsidRPr="002C2B9F">
        <w:rPr>
          <w:rFonts w:asciiTheme="minorHAnsi" w:hAnsiTheme="minorHAnsi" w:cstheme="minorHAnsi"/>
          <w:b/>
          <w:color w:val="C00000"/>
          <w:sz w:val="40"/>
          <w:szCs w:val="40"/>
        </w:rPr>
        <w:t>bibliografica</w:t>
      </w:r>
    </w:p>
    <w:bookmarkEnd w:id="1"/>
    <w:p w14:paraId="7F04DF63" w14:textId="77777777" w:rsidR="00505626" w:rsidRPr="0006382F" w:rsidRDefault="00505626" w:rsidP="002C2B9F">
      <w:pPr>
        <w:jc w:val="both"/>
        <w:rPr>
          <w:rFonts w:asciiTheme="minorHAnsi" w:hAnsiTheme="minorHAnsi" w:cstheme="minorHAnsi"/>
          <w:sz w:val="22"/>
          <w:szCs w:val="22"/>
        </w:rPr>
      </w:pPr>
      <w:r w:rsidRPr="0006382F">
        <w:rPr>
          <w:rFonts w:asciiTheme="minorHAnsi" w:hAnsiTheme="minorHAnsi" w:cstheme="minorHAnsi"/>
          <w:b/>
          <w:sz w:val="22"/>
          <w:szCs w:val="22"/>
        </w:rPr>
        <w:t xml:space="preserve">*Dolce e </w:t>
      </w:r>
      <w:proofErr w:type="gramStart"/>
      <w:r w:rsidRPr="0006382F">
        <w:rPr>
          <w:rFonts w:asciiTheme="minorHAnsi" w:hAnsiTheme="minorHAnsi" w:cstheme="minorHAnsi"/>
          <w:b/>
          <w:sz w:val="22"/>
          <w:szCs w:val="22"/>
        </w:rPr>
        <w:t>freddo</w:t>
      </w:r>
      <w:r w:rsidRPr="0006382F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 periodico di informazione su prodotti e macchine per gelateria, pasticceria, </w:t>
      </w:r>
      <w:r w:rsidRPr="0006382F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</w:rPr>
        <w:t>bar e affini.</w:t>
      </w:r>
      <w:r w:rsidRPr="0006382F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Pr="0006382F">
        <w:rPr>
          <w:rFonts w:asciiTheme="minorHAnsi" w:hAnsiTheme="minorHAnsi" w:cstheme="minorHAnsi"/>
          <w:sz w:val="22"/>
          <w:szCs w:val="22"/>
        </w:rPr>
        <w:t xml:space="preserve">- Anno 1, n. 1 (marzo </w:t>
      </w:r>
      <w:proofErr w:type="gramStart"/>
      <w:r w:rsidRPr="0006382F">
        <w:rPr>
          <w:rFonts w:asciiTheme="minorHAnsi" w:hAnsiTheme="minorHAnsi" w:cstheme="minorHAnsi"/>
          <w:sz w:val="22"/>
          <w:szCs w:val="22"/>
        </w:rPr>
        <w:t>1979)-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n. 24 (1985). - </w:t>
      </w:r>
      <w:proofErr w:type="gramStart"/>
      <w:r w:rsidRPr="0006382F">
        <w:rPr>
          <w:rFonts w:asciiTheme="minorHAnsi" w:hAnsiTheme="minorHAnsi" w:cstheme="minorHAnsi"/>
          <w:sz w:val="22"/>
          <w:szCs w:val="22"/>
        </w:rPr>
        <w:t>Rozzano :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 Domus, 1979-1985. - 7 </w:t>
      </w:r>
      <w:proofErr w:type="gramStart"/>
      <w:r w:rsidRPr="0006382F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 ill. ; 26 cm. ((Quadrimestrale. - Direttore responsabile Gianni Mazzocchi. - BNI 80-5348. - CFI0414166</w:t>
      </w:r>
    </w:p>
    <w:p w14:paraId="78FAD20C" w14:textId="77777777" w:rsidR="00505626" w:rsidRPr="0006382F" w:rsidRDefault="00505626" w:rsidP="002C2B9F">
      <w:pPr>
        <w:jc w:val="both"/>
        <w:rPr>
          <w:rFonts w:asciiTheme="minorHAnsi" w:hAnsiTheme="minorHAnsi" w:cstheme="minorHAnsi"/>
          <w:sz w:val="22"/>
          <w:szCs w:val="22"/>
        </w:rPr>
      </w:pPr>
      <w:r w:rsidRPr="0006382F">
        <w:rPr>
          <w:rFonts w:asciiTheme="minorHAnsi" w:hAnsiTheme="minorHAnsi" w:cstheme="minorHAnsi"/>
          <w:sz w:val="22"/>
          <w:szCs w:val="22"/>
        </w:rPr>
        <w:t>Soggetto: Bar - Attrezzature – Periodici; Gelati - Fabbricazione – Periodici</w:t>
      </w:r>
    </w:p>
    <w:p w14:paraId="49590494" w14:textId="77777777" w:rsidR="00505626" w:rsidRPr="0006382F" w:rsidRDefault="00505626" w:rsidP="002C2B9F">
      <w:pPr>
        <w:jc w:val="both"/>
        <w:rPr>
          <w:rFonts w:asciiTheme="minorHAnsi" w:hAnsiTheme="minorHAnsi" w:cstheme="minorHAnsi"/>
          <w:sz w:val="22"/>
          <w:szCs w:val="22"/>
        </w:rPr>
      </w:pPr>
      <w:r w:rsidRPr="0006382F">
        <w:rPr>
          <w:rFonts w:asciiTheme="minorHAnsi" w:hAnsiTheme="minorHAnsi" w:cstheme="minorHAnsi"/>
          <w:sz w:val="22"/>
          <w:szCs w:val="22"/>
        </w:rPr>
        <w:t>Classe: D637.405</w:t>
      </w:r>
    </w:p>
    <w:p w14:paraId="6587045E" w14:textId="77777777" w:rsidR="00505626" w:rsidRPr="0006382F" w:rsidRDefault="00505626" w:rsidP="002C2B9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5DF2E0B" w14:textId="50A859BA" w:rsidR="00505626" w:rsidRPr="0006382F" w:rsidRDefault="00505626" w:rsidP="002C2B9F">
      <w:pPr>
        <w:jc w:val="both"/>
        <w:rPr>
          <w:rFonts w:asciiTheme="minorHAnsi" w:hAnsiTheme="minorHAnsi" w:cstheme="minorHAnsi"/>
          <w:sz w:val="22"/>
          <w:szCs w:val="22"/>
        </w:rPr>
      </w:pPr>
      <w:r w:rsidRPr="0006382F">
        <w:rPr>
          <w:rFonts w:asciiTheme="minorHAnsi" w:hAnsiTheme="minorHAnsi" w:cstheme="minorHAnsi"/>
          <w:b/>
          <w:sz w:val="22"/>
          <w:szCs w:val="22"/>
        </w:rPr>
        <w:t>*</w:t>
      </w:r>
      <w:proofErr w:type="gramStart"/>
      <w:r w:rsidRPr="0006382F">
        <w:rPr>
          <w:rFonts w:asciiTheme="minorHAnsi" w:hAnsiTheme="minorHAnsi" w:cstheme="minorHAnsi"/>
          <w:b/>
          <w:sz w:val="22"/>
          <w:szCs w:val="22"/>
        </w:rPr>
        <w:t>Mixer</w:t>
      </w:r>
      <w:r w:rsidRPr="0006382F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 la rivista dei professionisti del bere, della tavola e dell'ospitalità. - Anno 1, n. 1 (marzo </w:t>
      </w:r>
      <w:proofErr w:type="gramStart"/>
      <w:r w:rsidRPr="0006382F">
        <w:rPr>
          <w:rFonts w:asciiTheme="minorHAnsi" w:hAnsiTheme="minorHAnsi" w:cstheme="minorHAnsi"/>
          <w:sz w:val="22"/>
          <w:szCs w:val="22"/>
        </w:rPr>
        <w:t>1986)-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anno 2, n. 10 (nov.-dic. 1987). - </w:t>
      </w:r>
      <w:proofErr w:type="gramStart"/>
      <w:r w:rsidRPr="0006382F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 Gruppo E. S., 1986-1987. - 2 </w:t>
      </w:r>
      <w:proofErr w:type="gramStart"/>
      <w:r w:rsidRPr="0006382F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 ill. ; 29 cm. ((Cinque fascicoli l'anno. - CFI0054096</w:t>
      </w:r>
    </w:p>
    <w:p w14:paraId="0DF665CB" w14:textId="77777777" w:rsidR="00505626" w:rsidRPr="0006382F" w:rsidRDefault="00505626" w:rsidP="002C2B9F">
      <w:pPr>
        <w:jc w:val="both"/>
        <w:rPr>
          <w:rFonts w:asciiTheme="minorHAnsi" w:hAnsiTheme="minorHAnsi" w:cstheme="minorHAnsi"/>
          <w:sz w:val="22"/>
          <w:szCs w:val="22"/>
        </w:rPr>
      </w:pPr>
      <w:r w:rsidRPr="0006382F">
        <w:rPr>
          <w:rFonts w:asciiTheme="minorHAnsi" w:hAnsiTheme="minorHAnsi" w:cstheme="minorHAnsi"/>
          <w:sz w:val="22"/>
          <w:szCs w:val="22"/>
        </w:rPr>
        <w:t>Soggetto: Baristi – Periodici; Bevande – Periodici</w:t>
      </w:r>
    </w:p>
    <w:p w14:paraId="40ABD1B8" w14:textId="77777777" w:rsidR="00505626" w:rsidRPr="0006382F" w:rsidRDefault="00505626" w:rsidP="002C2B9F">
      <w:pPr>
        <w:jc w:val="both"/>
        <w:rPr>
          <w:rFonts w:asciiTheme="minorHAnsi" w:hAnsiTheme="minorHAnsi" w:cstheme="minorHAnsi"/>
          <w:sz w:val="22"/>
          <w:szCs w:val="22"/>
        </w:rPr>
      </w:pPr>
      <w:r w:rsidRPr="0006382F">
        <w:rPr>
          <w:rFonts w:asciiTheme="minorHAnsi" w:hAnsiTheme="minorHAnsi" w:cstheme="minorHAnsi"/>
          <w:sz w:val="22"/>
          <w:szCs w:val="22"/>
        </w:rPr>
        <w:t xml:space="preserve">Classe: D641.205; 641.874 </w:t>
      </w:r>
    </w:p>
    <w:p w14:paraId="56FDF4F7" w14:textId="77777777" w:rsidR="00505626" w:rsidRPr="0006382F" w:rsidRDefault="00505626" w:rsidP="002C2B9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A7C6472" w14:textId="07BF7526" w:rsidR="00505626" w:rsidRPr="0006382F" w:rsidRDefault="00505626" w:rsidP="002C2B9F">
      <w:pPr>
        <w:jc w:val="both"/>
        <w:rPr>
          <w:rFonts w:asciiTheme="minorHAnsi" w:hAnsiTheme="minorHAnsi" w:cstheme="minorHAnsi"/>
          <w:sz w:val="22"/>
          <w:szCs w:val="22"/>
        </w:rPr>
      </w:pPr>
      <w:r w:rsidRPr="0006382F">
        <w:rPr>
          <w:rFonts w:asciiTheme="minorHAnsi" w:hAnsiTheme="minorHAnsi" w:cstheme="minorHAnsi"/>
          <w:b/>
          <w:sz w:val="22"/>
          <w:szCs w:val="22"/>
        </w:rPr>
        <w:t xml:space="preserve">*Mixer, Il </w:t>
      </w:r>
      <w:proofErr w:type="gramStart"/>
      <w:r w:rsidRPr="0006382F">
        <w:rPr>
          <w:rFonts w:asciiTheme="minorHAnsi" w:hAnsiTheme="minorHAnsi" w:cstheme="minorHAnsi"/>
          <w:b/>
          <w:sz w:val="22"/>
          <w:szCs w:val="22"/>
        </w:rPr>
        <w:t xml:space="preserve">barman </w:t>
      </w:r>
      <w:r w:rsidRPr="0006382F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 la rivista dell'Associazione italiana barmen e sostenitori per i professionisti</w:t>
      </w:r>
      <w:r w:rsidRPr="0006382F">
        <w:rPr>
          <w:rStyle w:val="font-2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Pr="0006382F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</w:rPr>
        <w:t xml:space="preserve">del bere, della tavola, dell'ospitalità. </w:t>
      </w:r>
      <w:r w:rsidRPr="0006382F">
        <w:rPr>
          <w:rFonts w:asciiTheme="minorHAnsi" w:hAnsiTheme="minorHAnsi" w:cstheme="minorHAnsi"/>
          <w:sz w:val="22"/>
          <w:szCs w:val="22"/>
        </w:rPr>
        <w:t xml:space="preserve">- N. 11 (lug.-ago. </w:t>
      </w:r>
      <w:proofErr w:type="gramStart"/>
      <w:r w:rsidRPr="0006382F">
        <w:rPr>
          <w:rFonts w:asciiTheme="minorHAnsi" w:hAnsiTheme="minorHAnsi" w:cstheme="minorHAnsi"/>
          <w:sz w:val="22"/>
          <w:szCs w:val="22"/>
        </w:rPr>
        <w:t>1988)-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n. 58 (ottobre 1993). - </w:t>
      </w:r>
      <w:proofErr w:type="gramStart"/>
      <w:r w:rsidRPr="0006382F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 Gruppo E. S., 1988-1993. - 6 </w:t>
      </w:r>
      <w:proofErr w:type="gramStart"/>
      <w:r w:rsidRPr="0006382F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 ill. ; 29 cm. ((Trimestrale nel 1988, bimestrale nel 1989, mensile dal 1990. - CFI0104505</w:t>
      </w:r>
    </w:p>
    <w:p w14:paraId="612618C4" w14:textId="18D062C0" w:rsidR="00505626" w:rsidRPr="0006382F" w:rsidRDefault="00505626" w:rsidP="002C2B9F">
      <w:pPr>
        <w:jc w:val="both"/>
        <w:rPr>
          <w:rFonts w:asciiTheme="minorHAnsi" w:hAnsiTheme="minorHAnsi" w:cstheme="minorHAnsi"/>
          <w:sz w:val="22"/>
          <w:szCs w:val="22"/>
        </w:rPr>
      </w:pPr>
      <w:r w:rsidRPr="0006382F">
        <w:rPr>
          <w:rFonts w:asciiTheme="minorHAnsi" w:hAnsiTheme="minorHAnsi" w:cstheme="minorHAnsi"/>
          <w:sz w:val="22"/>
          <w:szCs w:val="22"/>
        </w:rPr>
        <w:t xml:space="preserve">Assorbe: Il *barman [E1011] </w:t>
      </w:r>
    </w:p>
    <w:p w14:paraId="0D910F9E" w14:textId="77777777" w:rsidR="00505626" w:rsidRPr="0006382F" w:rsidRDefault="00505626" w:rsidP="002C2B9F">
      <w:pPr>
        <w:jc w:val="both"/>
        <w:rPr>
          <w:rFonts w:asciiTheme="minorHAnsi" w:hAnsiTheme="minorHAnsi" w:cstheme="minorHAnsi"/>
          <w:sz w:val="22"/>
          <w:szCs w:val="22"/>
        </w:rPr>
      </w:pPr>
      <w:r w:rsidRPr="0006382F">
        <w:rPr>
          <w:rFonts w:asciiTheme="minorHAnsi" w:hAnsiTheme="minorHAnsi" w:cstheme="minorHAnsi"/>
          <w:sz w:val="22"/>
          <w:szCs w:val="22"/>
        </w:rPr>
        <w:t>Autore: Associazione italiana barmen e sostenitori</w:t>
      </w:r>
    </w:p>
    <w:p w14:paraId="1110CFE8" w14:textId="77777777" w:rsidR="00505626" w:rsidRPr="0006382F" w:rsidRDefault="00505626" w:rsidP="002C2B9F">
      <w:pPr>
        <w:jc w:val="both"/>
        <w:rPr>
          <w:rFonts w:asciiTheme="minorHAnsi" w:hAnsiTheme="minorHAnsi" w:cstheme="minorHAnsi"/>
          <w:sz w:val="22"/>
          <w:szCs w:val="22"/>
        </w:rPr>
      </w:pPr>
      <w:r w:rsidRPr="0006382F">
        <w:rPr>
          <w:rFonts w:asciiTheme="minorHAnsi" w:hAnsiTheme="minorHAnsi" w:cstheme="minorHAnsi"/>
          <w:sz w:val="22"/>
          <w:szCs w:val="22"/>
        </w:rPr>
        <w:t>Soggetto: Baristi – Periodici</w:t>
      </w:r>
    </w:p>
    <w:p w14:paraId="4D04B0E7" w14:textId="77777777" w:rsidR="00505626" w:rsidRPr="0006382F" w:rsidRDefault="00505626" w:rsidP="002C2B9F">
      <w:pPr>
        <w:jc w:val="both"/>
        <w:rPr>
          <w:rFonts w:asciiTheme="minorHAnsi" w:hAnsiTheme="minorHAnsi" w:cstheme="minorHAnsi"/>
          <w:sz w:val="22"/>
          <w:szCs w:val="22"/>
        </w:rPr>
      </w:pPr>
      <w:r w:rsidRPr="0006382F">
        <w:rPr>
          <w:rFonts w:asciiTheme="minorHAnsi" w:hAnsiTheme="minorHAnsi" w:cstheme="minorHAnsi"/>
          <w:sz w:val="22"/>
          <w:szCs w:val="22"/>
        </w:rPr>
        <w:t xml:space="preserve">Classe: D641.874 </w:t>
      </w:r>
    </w:p>
    <w:p w14:paraId="16C23F53" w14:textId="77777777" w:rsidR="00505626" w:rsidRPr="0006382F" w:rsidRDefault="00505626" w:rsidP="002C2B9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3DBC43B" w14:textId="0D692BCE" w:rsidR="00505626" w:rsidRPr="0006382F" w:rsidRDefault="00505626" w:rsidP="002C2B9F">
      <w:pPr>
        <w:jc w:val="both"/>
        <w:rPr>
          <w:rFonts w:asciiTheme="minorHAnsi" w:hAnsiTheme="minorHAnsi" w:cstheme="minorHAnsi"/>
          <w:sz w:val="22"/>
          <w:szCs w:val="22"/>
        </w:rPr>
      </w:pPr>
      <w:r w:rsidRPr="0006382F">
        <w:rPr>
          <w:rFonts w:asciiTheme="minorHAnsi" w:hAnsiTheme="minorHAnsi" w:cstheme="minorHAnsi"/>
          <w:b/>
          <w:sz w:val="22"/>
          <w:szCs w:val="22"/>
        </w:rPr>
        <w:t>*</w:t>
      </w:r>
      <w:proofErr w:type="gramStart"/>
      <w:r w:rsidRPr="0006382F">
        <w:rPr>
          <w:rFonts w:asciiTheme="minorHAnsi" w:hAnsiTheme="minorHAnsi" w:cstheme="minorHAnsi"/>
          <w:b/>
          <w:sz w:val="22"/>
          <w:szCs w:val="22"/>
        </w:rPr>
        <w:t>Mixer</w:t>
      </w:r>
      <w:r w:rsidRPr="0006382F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 la rivista per i professionisti del bere, della tavola, dell'ospitalità. - N. 59 (novembre </w:t>
      </w:r>
      <w:proofErr w:type="gramStart"/>
      <w:r w:rsidRPr="0006382F">
        <w:rPr>
          <w:rFonts w:asciiTheme="minorHAnsi" w:hAnsiTheme="minorHAnsi" w:cstheme="minorHAnsi"/>
          <w:sz w:val="22"/>
          <w:szCs w:val="22"/>
        </w:rPr>
        <w:t>1993)-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n. 136 (lug./ago. 2001). - </w:t>
      </w:r>
      <w:proofErr w:type="gramStart"/>
      <w:r w:rsidRPr="0006382F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 Gruppo E. S., [1993]-2001. – 9 </w:t>
      </w:r>
      <w:proofErr w:type="gramStart"/>
      <w:r w:rsidRPr="0006382F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 ill. ; 29 cm. ((Mensile. - CFI0294539</w:t>
      </w:r>
    </w:p>
    <w:p w14:paraId="6103D204" w14:textId="77777777" w:rsidR="00505626" w:rsidRPr="0006382F" w:rsidRDefault="00505626" w:rsidP="002C2B9F">
      <w:pPr>
        <w:jc w:val="both"/>
        <w:rPr>
          <w:rFonts w:asciiTheme="minorHAnsi" w:hAnsiTheme="minorHAnsi" w:cstheme="minorHAnsi"/>
          <w:sz w:val="22"/>
          <w:szCs w:val="22"/>
        </w:rPr>
      </w:pPr>
      <w:r w:rsidRPr="0006382F">
        <w:rPr>
          <w:rFonts w:asciiTheme="minorHAnsi" w:hAnsiTheme="minorHAnsi" w:cstheme="minorHAnsi"/>
          <w:sz w:val="22"/>
          <w:szCs w:val="22"/>
        </w:rPr>
        <w:t>Soggetto: Baristi – Periodici</w:t>
      </w:r>
    </w:p>
    <w:p w14:paraId="6A9CC156" w14:textId="77777777" w:rsidR="00505626" w:rsidRPr="0006382F" w:rsidRDefault="00505626" w:rsidP="002C2B9F">
      <w:pPr>
        <w:jc w:val="both"/>
        <w:rPr>
          <w:rFonts w:asciiTheme="minorHAnsi" w:hAnsiTheme="minorHAnsi" w:cstheme="minorHAnsi"/>
          <w:sz w:val="22"/>
          <w:szCs w:val="22"/>
        </w:rPr>
      </w:pPr>
      <w:r w:rsidRPr="0006382F">
        <w:rPr>
          <w:rFonts w:asciiTheme="minorHAnsi" w:hAnsiTheme="minorHAnsi" w:cstheme="minorHAnsi"/>
          <w:sz w:val="22"/>
          <w:szCs w:val="22"/>
        </w:rPr>
        <w:t xml:space="preserve">Classe: D641.874 </w:t>
      </w:r>
    </w:p>
    <w:p w14:paraId="7AD4AE3D" w14:textId="77777777" w:rsidR="00505626" w:rsidRPr="0006382F" w:rsidRDefault="00505626" w:rsidP="002C2B9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774E1DB" w14:textId="3504238D" w:rsidR="00505626" w:rsidRPr="0006382F" w:rsidRDefault="00505626" w:rsidP="002C2B9F">
      <w:pPr>
        <w:jc w:val="both"/>
        <w:rPr>
          <w:rFonts w:asciiTheme="minorHAnsi" w:hAnsiTheme="minorHAnsi" w:cstheme="minorHAnsi"/>
          <w:sz w:val="22"/>
          <w:szCs w:val="22"/>
        </w:rPr>
      </w:pPr>
      <w:r w:rsidRPr="0006382F">
        <w:rPr>
          <w:rFonts w:asciiTheme="minorHAnsi" w:hAnsiTheme="minorHAnsi" w:cstheme="minorHAnsi"/>
          <w:sz w:val="22"/>
          <w:szCs w:val="22"/>
        </w:rPr>
        <w:t>*</w:t>
      </w:r>
      <w:r w:rsidRPr="0006382F">
        <w:rPr>
          <w:rFonts w:asciiTheme="minorHAnsi" w:hAnsiTheme="minorHAnsi" w:cstheme="minorHAnsi"/>
          <w:b/>
          <w:sz w:val="22"/>
          <w:szCs w:val="22"/>
        </w:rPr>
        <w:t xml:space="preserve">Mixer </w:t>
      </w:r>
      <w:proofErr w:type="gramStart"/>
      <w:r w:rsidRPr="0006382F">
        <w:rPr>
          <w:rFonts w:asciiTheme="minorHAnsi" w:hAnsiTheme="minorHAnsi" w:cstheme="minorHAnsi"/>
          <w:b/>
          <w:sz w:val="22"/>
          <w:szCs w:val="22"/>
        </w:rPr>
        <w:t>magazine</w:t>
      </w:r>
      <w:r w:rsidRPr="0006382F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 il mensile del pubblico esercizio. - N. 137 (settembre </w:t>
      </w:r>
      <w:proofErr w:type="gramStart"/>
      <w:r w:rsidRPr="0006382F">
        <w:rPr>
          <w:rFonts w:asciiTheme="minorHAnsi" w:hAnsiTheme="minorHAnsi" w:cstheme="minorHAnsi"/>
          <w:sz w:val="22"/>
          <w:szCs w:val="22"/>
        </w:rPr>
        <w:t>2001)-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n. 162 (marzo 2004). - </w:t>
      </w:r>
      <w:proofErr w:type="gramStart"/>
      <w:r w:rsidRPr="0006382F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 Gruppo E.S., [2001-2004]. - 4 </w:t>
      </w:r>
      <w:proofErr w:type="gramStart"/>
      <w:r w:rsidRPr="0006382F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 ill. ; 30 cm. ((Il complemento del titolo varia in: magazine &amp; business della ristorazione. - L'editore varia. - BNI 2003-538S. - CFI0557049</w:t>
      </w:r>
    </w:p>
    <w:p w14:paraId="1A097104" w14:textId="77777777" w:rsidR="00505626" w:rsidRPr="0006382F" w:rsidRDefault="00505626" w:rsidP="002C2B9F">
      <w:pPr>
        <w:jc w:val="both"/>
        <w:rPr>
          <w:rFonts w:asciiTheme="minorHAnsi" w:hAnsiTheme="minorHAnsi" w:cstheme="minorHAnsi"/>
          <w:sz w:val="22"/>
          <w:szCs w:val="22"/>
        </w:rPr>
      </w:pPr>
      <w:r w:rsidRPr="0006382F">
        <w:rPr>
          <w:rFonts w:asciiTheme="minorHAnsi" w:hAnsiTheme="minorHAnsi" w:cstheme="minorHAnsi"/>
          <w:sz w:val="22"/>
          <w:szCs w:val="22"/>
        </w:rPr>
        <w:t xml:space="preserve">Soggetto: Esercizi pubblici - Gestione - Periodici </w:t>
      </w:r>
    </w:p>
    <w:p w14:paraId="774173DA" w14:textId="77777777" w:rsidR="00505626" w:rsidRPr="0006382F" w:rsidRDefault="00505626" w:rsidP="002C2B9F">
      <w:pPr>
        <w:jc w:val="both"/>
        <w:rPr>
          <w:rFonts w:asciiTheme="minorHAnsi" w:hAnsiTheme="minorHAnsi" w:cstheme="minorHAnsi"/>
          <w:sz w:val="22"/>
          <w:szCs w:val="22"/>
        </w:rPr>
      </w:pPr>
      <w:r w:rsidRPr="0006382F">
        <w:rPr>
          <w:rFonts w:asciiTheme="minorHAnsi" w:hAnsiTheme="minorHAnsi" w:cstheme="minorHAnsi"/>
          <w:sz w:val="22"/>
          <w:szCs w:val="22"/>
        </w:rPr>
        <w:t>Classe: D647.95068</w:t>
      </w:r>
    </w:p>
    <w:p w14:paraId="00331317" w14:textId="77777777" w:rsidR="00505626" w:rsidRPr="0006382F" w:rsidRDefault="00505626" w:rsidP="002C2B9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145FCEA" w14:textId="4B0D85BC" w:rsidR="00505626" w:rsidRPr="0006382F" w:rsidRDefault="00505626" w:rsidP="002C2B9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06382F">
        <w:rPr>
          <w:rFonts w:asciiTheme="minorHAnsi" w:hAnsiTheme="minorHAnsi" w:cstheme="minorHAnsi"/>
          <w:b/>
          <w:sz w:val="22"/>
          <w:szCs w:val="22"/>
        </w:rPr>
        <w:t>*</w:t>
      </w:r>
      <w:proofErr w:type="gramStart"/>
      <w:r w:rsidRPr="0006382F">
        <w:rPr>
          <w:rFonts w:asciiTheme="minorHAnsi" w:hAnsiTheme="minorHAnsi" w:cstheme="minorHAnsi"/>
          <w:b/>
          <w:sz w:val="22"/>
          <w:szCs w:val="22"/>
        </w:rPr>
        <w:t>Mixer</w:t>
      </w:r>
      <w:r w:rsidRPr="0006382F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 magazine &amp; business per pubblici esercizi. - N. 163 (aprile </w:t>
      </w:r>
      <w:proofErr w:type="gramStart"/>
      <w:r w:rsidRPr="0006382F">
        <w:rPr>
          <w:rFonts w:asciiTheme="minorHAnsi" w:hAnsiTheme="minorHAnsi" w:cstheme="minorHAnsi"/>
          <w:sz w:val="22"/>
          <w:szCs w:val="22"/>
        </w:rPr>
        <w:t>2004)-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    . - </w:t>
      </w:r>
      <w:proofErr w:type="gramStart"/>
      <w:r w:rsidRPr="0006382F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 Mixer, [2004]-    . - </w:t>
      </w:r>
      <w:proofErr w:type="gramStart"/>
      <w:r w:rsidRPr="0006382F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 ill. ; 29 cm. ((10 n. l'anno</w:t>
      </w:r>
      <w:r w:rsidR="00553CF1" w:rsidRPr="0006382F">
        <w:rPr>
          <w:rFonts w:asciiTheme="minorHAnsi" w:hAnsiTheme="minorHAnsi" w:cstheme="minorHAnsi"/>
          <w:sz w:val="22"/>
          <w:szCs w:val="22"/>
        </w:rPr>
        <w:t xml:space="preserve"> (unico: dicembre/gennaio, luglio/agosto).</w:t>
      </w:r>
      <w:r w:rsidRPr="0006382F">
        <w:rPr>
          <w:rFonts w:asciiTheme="minorHAnsi" w:hAnsiTheme="minorHAnsi" w:cstheme="minorHAnsi"/>
          <w:sz w:val="22"/>
          <w:szCs w:val="22"/>
        </w:rPr>
        <w:t xml:space="preserve"> - Dal 2007 esce in due versioni con testo identico, ma copertina e complemento del titolo diversi: magazine &amp; business del bar; magazine &amp; business della ristorazione</w:t>
      </w:r>
      <w:r w:rsidR="0006382F" w:rsidRPr="0006382F">
        <w:rPr>
          <w:rFonts w:asciiTheme="minorHAnsi" w:hAnsiTheme="minorHAnsi" w:cstheme="minorHAnsi"/>
          <w:sz w:val="22"/>
          <w:szCs w:val="22"/>
        </w:rPr>
        <w:t>. -</w:t>
      </w:r>
      <w:r w:rsidR="00553CF1" w:rsidRPr="0006382F">
        <w:rPr>
          <w:rFonts w:asciiTheme="minorHAnsi" w:hAnsiTheme="minorHAnsi" w:cstheme="minorHAnsi"/>
          <w:sz w:val="22"/>
          <w:szCs w:val="22"/>
        </w:rPr>
        <w:t xml:space="preserve"> </w:t>
      </w:r>
      <w:r w:rsidR="0006382F" w:rsidRPr="0006382F">
        <w:rPr>
          <w:rFonts w:asciiTheme="minorHAnsi" w:hAnsiTheme="minorHAnsi" w:cstheme="minorHAnsi"/>
          <w:sz w:val="22"/>
          <w:szCs w:val="22"/>
        </w:rPr>
        <w:t>Dal n. 285</w:t>
      </w:r>
      <w:r w:rsidR="0006382F" w:rsidRPr="0006382F">
        <w:rPr>
          <w:rFonts w:asciiTheme="minorHAnsi" w:hAnsiTheme="minorHAnsi" w:cstheme="minorHAnsi"/>
          <w:sz w:val="22"/>
          <w:szCs w:val="22"/>
        </w:rPr>
        <w:t xml:space="preserve"> complemento del titolo</w:t>
      </w:r>
      <w:r w:rsidR="00553CF1" w:rsidRPr="0006382F">
        <w:rPr>
          <w:rFonts w:asciiTheme="minorHAnsi" w:hAnsiTheme="minorHAnsi" w:cstheme="minorHAnsi"/>
          <w:sz w:val="22"/>
          <w:szCs w:val="22"/>
        </w:rPr>
        <w:t xml:space="preserve">: idee e tendenze per il mondo dell’ospitalità. - </w:t>
      </w:r>
      <w:r w:rsidRPr="0006382F">
        <w:rPr>
          <w:rFonts w:asciiTheme="minorHAnsi" w:hAnsiTheme="minorHAnsi" w:cstheme="minorHAnsi"/>
          <w:sz w:val="22"/>
          <w:szCs w:val="22"/>
        </w:rPr>
        <w:t>L’</w:t>
      </w:r>
      <w:r w:rsidRPr="0006382F">
        <w:rPr>
          <w:rFonts w:asciiTheme="minorHAnsi" w:hAnsiTheme="minorHAnsi" w:cstheme="minorHAnsi"/>
          <w:sz w:val="22"/>
          <w:szCs w:val="22"/>
        </w:rPr>
        <w:t>editore</w:t>
      </w:r>
      <w:r w:rsidRPr="0006382F">
        <w:rPr>
          <w:rFonts w:asciiTheme="minorHAnsi" w:hAnsiTheme="minorHAnsi" w:cstheme="minorHAnsi"/>
          <w:sz w:val="22"/>
          <w:szCs w:val="22"/>
        </w:rPr>
        <w:t xml:space="preserve"> varia</w:t>
      </w:r>
      <w:r w:rsidRPr="0006382F">
        <w:rPr>
          <w:rFonts w:asciiTheme="minorHAnsi" w:hAnsiTheme="minorHAnsi" w:cstheme="minorHAnsi"/>
          <w:sz w:val="22"/>
          <w:szCs w:val="22"/>
        </w:rPr>
        <w:t>: Fiera Milano</w:t>
      </w:r>
      <w:r w:rsidRPr="0006382F">
        <w:rPr>
          <w:rFonts w:asciiTheme="minorHAnsi" w:hAnsiTheme="minorHAnsi" w:cstheme="minorHAnsi"/>
          <w:sz w:val="22"/>
          <w:szCs w:val="22"/>
        </w:rPr>
        <w:t>; Quine</w:t>
      </w:r>
      <w:r w:rsidR="00841914" w:rsidRPr="0006382F">
        <w:rPr>
          <w:rFonts w:asciiTheme="minorHAnsi" w:hAnsiTheme="minorHAnsi" w:cstheme="minorHAnsi"/>
          <w:sz w:val="22"/>
          <w:szCs w:val="22"/>
        </w:rPr>
        <w:t xml:space="preserve"> (dal 2021)</w:t>
      </w:r>
      <w:r w:rsidRPr="0006382F">
        <w:rPr>
          <w:rFonts w:asciiTheme="minorHAnsi" w:hAnsiTheme="minorHAnsi" w:cstheme="minorHAnsi"/>
          <w:sz w:val="22"/>
          <w:szCs w:val="22"/>
        </w:rPr>
        <w:t xml:space="preserve">. </w:t>
      </w:r>
      <w:r w:rsidR="002C2B9F" w:rsidRPr="0006382F">
        <w:rPr>
          <w:rFonts w:asciiTheme="minorHAnsi" w:hAnsiTheme="minorHAnsi" w:cstheme="minorHAnsi"/>
          <w:sz w:val="22"/>
          <w:szCs w:val="22"/>
        </w:rPr>
        <w:t>–</w:t>
      </w:r>
      <w:r w:rsidRPr="0006382F">
        <w:rPr>
          <w:rFonts w:asciiTheme="minorHAnsi" w:hAnsiTheme="minorHAnsi" w:cstheme="minorHAnsi"/>
          <w:sz w:val="22"/>
          <w:szCs w:val="22"/>
        </w:rPr>
        <w:t xml:space="preserve"> </w:t>
      </w:r>
      <w:r w:rsidR="002C2B9F" w:rsidRPr="0006382F">
        <w:rPr>
          <w:rFonts w:asciiTheme="minorHAnsi" w:hAnsiTheme="minorHAnsi" w:cstheme="minorHAnsi"/>
          <w:sz w:val="22"/>
          <w:szCs w:val="22"/>
        </w:rPr>
        <w:t xml:space="preserve">Dal n. 252 (2013) disponibile anche online. - </w:t>
      </w:r>
      <w:r w:rsidRPr="0006382F">
        <w:rPr>
          <w:rFonts w:asciiTheme="minorHAnsi" w:hAnsiTheme="minorHAnsi" w:cstheme="minorHAnsi"/>
          <w:sz w:val="22"/>
          <w:szCs w:val="22"/>
        </w:rPr>
        <w:t>BVE0460255</w:t>
      </w:r>
    </w:p>
    <w:p w14:paraId="102A61EA" w14:textId="4093A28C" w:rsidR="00553CF1" w:rsidRPr="0006382F" w:rsidRDefault="00553CF1" w:rsidP="002C2B9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06382F">
        <w:rPr>
          <w:rFonts w:asciiTheme="minorHAnsi" w:hAnsiTheme="minorHAnsi" w:cstheme="minorHAnsi"/>
          <w:sz w:val="22"/>
          <w:szCs w:val="22"/>
        </w:rPr>
        <w:lastRenderedPageBreak/>
        <w:t xml:space="preserve">Ha come supplemento: </w:t>
      </w:r>
      <w:r w:rsidRPr="0006382F">
        <w:rPr>
          <w:rFonts w:asciiTheme="minorHAnsi" w:hAnsiTheme="minorHAnsi" w:cstheme="minorHAnsi"/>
          <w:bCs/>
          <w:sz w:val="22"/>
          <w:szCs w:val="22"/>
        </w:rPr>
        <w:t>*</w:t>
      </w:r>
      <w:proofErr w:type="spellStart"/>
      <w:proofErr w:type="gramStart"/>
      <w:r w:rsidRPr="0006382F">
        <w:rPr>
          <w:rFonts w:asciiTheme="minorHAnsi" w:hAnsiTheme="minorHAnsi" w:cstheme="minorHAnsi"/>
          <w:bCs/>
          <w:sz w:val="22"/>
          <w:szCs w:val="22"/>
        </w:rPr>
        <w:t>InStore</w:t>
      </w:r>
      <w:proofErr w:type="spellEnd"/>
      <w:r w:rsidRPr="0006382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06382F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 esperienze e prospettive del retail</w:t>
      </w:r>
      <w:r w:rsidRPr="0006382F">
        <w:rPr>
          <w:rFonts w:asciiTheme="minorHAnsi" w:hAnsiTheme="minorHAnsi" w:cstheme="minorHAnsi"/>
          <w:sz w:val="22"/>
          <w:szCs w:val="22"/>
        </w:rPr>
        <w:t xml:space="preserve"> [E11475]</w:t>
      </w:r>
    </w:p>
    <w:p w14:paraId="75045367" w14:textId="77777777" w:rsidR="00505626" w:rsidRPr="0006382F" w:rsidRDefault="00505626" w:rsidP="002C2B9F">
      <w:pPr>
        <w:jc w:val="both"/>
        <w:rPr>
          <w:rFonts w:asciiTheme="minorHAnsi" w:hAnsiTheme="minorHAnsi" w:cstheme="minorHAnsi"/>
          <w:sz w:val="22"/>
          <w:szCs w:val="22"/>
        </w:rPr>
      </w:pPr>
      <w:r w:rsidRPr="0006382F">
        <w:rPr>
          <w:rFonts w:asciiTheme="minorHAnsi" w:hAnsiTheme="minorHAnsi" w:cstheme="minorHAnsi"/>
          <w:sz w:val="22"/>
          <w:szCs w:val="22"/>
        </w:rPr>
        <w:t xml:space="preserve">Soggetto: Esercizi pubblici - Gestione - Periodici </w:t>
      </w:r>
    </w:p>
    <w:p w14:paraId="420091AD" w14:textId="77777777" w:rsidR="00505626" w:rsidRPr="0006382F" w:rsidRDefault="00505626" w:rsidP="002C2B9F">
      <w:pPr>
        <w:jc w:val="both"/>
        <w:rPr>
          <w:rFonts w:asciiTheme="minorHAnsi" w:hAnsiTheme="minorHAnsi" w:cstheme="minorHAnsi"/>
          <w:sz w:val="22"/>
          <w:szCs w:val="22"/>
        </w:rPr>
      </w:pPr>
      <w:r w:rsidRPr="0006382F">
        <w:rPr>
          <w:rFonts w:asciiTheme="minorHAnsi" w:hAnsiTheme="minorHAnsi" w:cstheme="minorHAnsi"/>
          <w:sz w:val="22"/>
          <w:szCs w:val="22"/>
        </w:rPr>
        <w:t>Classe: D647.95068</w:t>
      </w:r>
    </w:p>
    <w:p w14:paraId="64A82437" w14:textId="77777777" w:rsidR="00505626" w:rsidRPr="0006382F" w:rsidRDefault="00505626" w:rsidP="002C2B9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A92C08F" w14:textId="1D8DB5F0" w:rsidR="00505626" w:rsidRPr="0006382F" w:rsidRDefault="00553CF1" w:rsidP="002C2B9F">
      <w:pPr>
        <w:jc w:val="both"/>
        <w:rPr>
          <w:rFonts w:asciiTheme="minorHAnsi" w:hAnsiTheme="minorHAnsi" w:cstheme="minorHAnsi"/>
          <w:sz w:val="22"/>
          <w:szCs w:val="22"/>
        </w:rPr>
      </w:pPr>
      <w:r w:rsidRPr="0006382F">
        <w:rPr>
          <w:rFonts w:asciiTheme="minorHAnsi" w:hAnsiTheme="minorHAnsi" w:cstheme="minorHAnsi"/>
          <w:sz w:val="22"/>
          <w:szCs w:val="22"/>
        </w:rPr>
        <w:t>*</w:t>
      </w:r>
      <w:r w:rsidR="00505626" w:rsidRPr="0006382F">
        <w:rPr>
          <w:rFonts w:asciiTheme="minorHAnsi" w:hAnsiTheme="minorHAnsi" w:cstheme="minorHAnsi"/>
          <w:b/>
          <w:bCs/>
          <w:sz w:val="22"/>
          <w:szCs w:val="22"/>
        </w:rPr>
        <w:t>Mixer. Supplemento.</w:t>
      </w:r>
      <w:r w:rsidR="00505626" w:rsidRPr="0006382F">
        <w:rPr>
          <w:rFonts w:asciiTheme="minorHAnsi" w:hAnsiTheme="minorHAnsi" w:cstheme="minorHAnsi"/>
          <w:sz w:val="22"/>
          <w:szCs w:val="22"/>
        </w:rPr>
        <w:t xml:space="preserve"> - N. 1 (mag</w:t>
      </w:r>
      <w:r w:rsidRPr="0006382F">
        <w:rPr>
          <w:rFonts w:asciiTheme="minorHAnsi" w:hAnsiTheme="minorHAnsi" w:cstheme="minorHAnsi"/>
          <w:sz w:val="22"/>
          <w:szCs w:val="22"/>
        </w:rPr>
        <w:t>gio</w:t>
      </w:r>
      <w:r w:rsidR="00505626" w:rsidRPr="0006382F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505626" w:rsidRPr="0006382F">
        <w:rPr>
          <w:rFonts w:asciiTheme="minorHAnsi" w:hAnsiTheme="minorHAnsi" w:cstheme="minorHAnsi"/>
          <w:sz w:val="22"/>
          <w:szCs w:val="22"/>
        </w:rPr>
        <w:t>2023)-</w:t>
      </w:r>
      <w:proofErr w:type="gramEnd"/>
      <w:r w:rsidRPr="0006382F">
        <w:rPr>
          <w:rFonts w:asciiTheme="minorHAnsi" w:hAnsiTheme="minorHAnsi" w:cstheme="minorHAnsi"/>
          <w:sz w:val="22"/>
          <w:szCs w:val="22"/>
        </w:rPr>
        <w:t xml:space="preserve">    </w:t>
      </w:r>
      <w:r w:rsidR="00505626" w:rsidRPr="0006382F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="00505626" w:rsidRPr="0006382F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="00505626" w:rsidRPr="0006382F">
        <w:rPr>
          <w:rFonts w:asciiTheme="minorHAnsi" w:hAnsiTheme="minorHAnsi" w:cstheme="minorHAnsi"/>
          <w:sz w:val="22"/>
          <w:szCs w:val="22"/>
        </w:rPr>
        <w:t xml:space="preserve"> Quine, [2023]-</w:t>
      </w:r>
      <w:r w:rsidRPr="0006382F">
        <w:rPr>
          <w:rFonts w:asciiTheme="minorHAnsi" w:hAnsiTheme="minorHAnsi" w:cstheme="minorHAnsi"/>
          <w:sz w:val="22"/>
          <w:szCs w:val="22"/>
        </w:rPr>
        <w:t xml:space="preserve">    </w:t>
      </w:r>
      <w:r w:rsidR="00505626" w:rsidRPr="0006382F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="00505626" w:rsidRPr="0006382F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="00505626" w:rsidRPr="0006382F">
        <w:rPr>
          <w:rFonts w:asciiTheme="minorHAnsi" w:hAnsiTheme="minorHAnsi" w:cstheme="minorHAnsi"/>
          <w:sz w:val="22"/>
          <w:szCs w:val="22"/>
        </w:rPr>
        <w:t xml:space="preserve"> ill. ; 27 cm. </w:t>
      </w:r>
      <w:r w:rsidRPr="0006382F">
        <w:rPr>
          <w:rFonts w:asciiTheme="minorHAnsi" w:hAnsiTheme="minorHAnsi" w:cstheme="minorHAnsi"/>
          <w:sz w:val="22"/>
          <w:szCs w:val="22"/>
        </w:rPr>
        <w:t>((</w:t>
      </w:r>
      <w:r w:rsidR="0006382F" w:rsidRPr="0006382F">
        <w:rPr>
          <w:rFonts w:asciiTheme="minorHAnsi" w:hAnsiTheme="minorHAnsi" w:cstheme="minorHAnsi"/>
          <w:sz w:val="22"/>
          <w:szCs w:val="22"/>
        </w:rPr>
        <w:t>2 n. l’anno</w:t>
      </w:r>
      <w:r w:rsidRPr="0006382F">
        <w:rPr>
          <w:rFonts w:asciiTheme="minorHAnsi" w:hAnsiTheme="minorHAnsi" w:cstheme="minorHAnsi"/>
          <w:sz w:val="22"/>
          <w:szCs w:val="22"/>
        </w:rPr>
        <w:t xml:space="preserve">. </w:t>
      </w:r>
      <w:r w:rsidR="002C2B9F" w:rsidRPr="0006382F">
        <w:rPr>
          <w:rFonts w:asciiTheme="minorHAnsi" w:hAnsiTheme="minorHAnsi" w:cstheme="minorHAnsi"/>
          <w:sz w:val="22"/>
          <w:szCs w:val="22"/>
        </w:rPr>
        <w:t>–</w:t>
      </w:r>
      <w:r w:rsidRPr="0006382F">
        <w:rPr>
          <w:rFonts w:asciiTheme="minorHAnsi" w:hAnsiTheme="minorHAnsi" w:cstheme="minorHAnsi"/>
          <w:sz w:val="22"/>
          <w:szCs w:val="22"/>
        </w:rPr>
        <w:t xml:space="preserve"> </w:t>
      </w:r>
      <w:r w:rsidR="002C2B9F" w:rsidRPr="0006382F">
        <w:rPr>
          <w:rFonts w:asciiTheme="minorHAnsi" w:hAnsiTheme="minorHAnsi" w:cstheme="minorHAnsi"/>
          <w:sz w:val="22"/>
          <w:szCs w:val="22"/>
        </w:rPr>
        <w:t xml:space="preserve">Disponibile anche online. - </w:t>
      </w:r>
      <w:r w:rsidRPr="0006382F">
        <w:rPr>
          <w:rFonts w:asciiTheme="minorHAnsi" w:hAnsiTheme="minorHAnsi" w:cstheme="minorHAnsi"/>
          <w:sz w:val="22"/>
          <w:szCs w:val="22"/>
        </w:rPr>
        <w:t>CFI1128349</w:t>
      </w:r>
    </w:p>
    <w:p w14:paraId="1D4227EE" w14:textId="77777777" w:rsidR="00505626" w:rsidRPr="002C2B9F" w:rsidRDefault="00505626" w:rsidP="002C2B9F">
      <w:pPr>
        <w:jc w:val="both"/>
        <w:rPr>
          <w:rFonts w:asciiTheme="minorHAnsi" w:hAnsiTheme="minorHAnsi" w:cstheme="minorHAnsi"/>
        </w:rPr>
      </w:pPr>
    </w:p>
    <w:p w14:paraId="57D73602" w14:textId="0DBB0222" w:rsidR="002C2B9F" w:rsidRPr="002C2B9F" w:rsidRDefault="002C2B9F" w:rsidP="002C2B9F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bookmarkStart w:id="2" w:name="_Hlk171779103"/>
      <w:r w:rsidRPr="002C2B9F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8" w:history="1">
        <w:r w:rsidRPr="002C2B9F">
          <w:rPr>
            <w:rStyle w:val="Collegamentoipertestuale"/>
            <w:rFonts w:asciiTheme="minorHAnsi" w:hAnsiTheme="minorHAnsi" w:cstheme="minorHAnsi"/>
            <w:sz w:val="44"/>
            <w:szCs w:val="44"/>
          </w:rPr>
          <w:t>252(</w:t>
        </w:r>
        <w:proofErr w:type="gramStart"/>
        <w:r w:rsidRPr="002C2B9F">
          <w:rPr>
            <w:rStyle w:val="Collegamentoipertestuale"/>
            <w:rFonts w:asciiTheme="minorHAnsi" w:hAnsiTheme="minorHAnsi" w:cstheme="minorHAnsi"/>
            <w:sz w:val="44"/>
            <w:szCs w:val="44"/>
          </w:rPr>
          <w:t>2013)-</w:t>
        </w:r>
        <w:proofErr w:type="gramEnd"/>
      </w:hyperlink>
    </w:p>
    <w:p w14:paraId="0C028977" w14:textId="77777777" w:rsidR="002C2B9F" w:rsidRPr="002C2B9F" w:rsidRDefault="002C2B9F" w:rsidP="002C2B9F">
      <w:pPr>
        <w:jc w:val="both"/>
        <w:rPr>
          <w:rFonts w:asciiTheme="minorHAnsi" w:hAnsiTheme="minorHAnsi" w:cstheme="minorHAnsi"/>
          <w:color w:val="C00000"/>
          <w:sz w:val="16"/>
          <w:szCs w:val="16"/>
        </w:rPr>
      </w:pPr>
    </w:p>
    <w:p w14:paraId="1BA2D3E9" w14:textId="6448CC6C" w:rsidR="00505626" w:rsidRPr="002C2B9F" w:rsidRDefault="00505626" w:rsidP="002C2B9F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 w:rsidRPr="002C2B9F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2"/>
    <w:p w14:paraId="788B0C6E" w14:textId="4BF68B5B" w:rsidR="00841914" w:rsidRPr="0006382F" w:rsidRDefault="00841914" w:rsidP="002C2B9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06382F">
        <w:rPr>
          <w:rFonts w:asciiTheme="minorHAnsi" w:hAnsiTheme="minorHAnsi" w:cstheme="minorHAnsi"/>
          <w:b/>
          <w:bCs/>
          <w:sz w:val="18"/>
          <w:szCs w:val="18"/>
        </w:rPr>
        <w:t>Mixer</w:t>
      </w:r>
      <w:r w:rsidRPr="0006382F">
        <w:rPr>
          <w:rFonts w:asciiTheme="minorHAnsi" w:hAnsiTheme="minorHAnsi" w:cstheme="minorHAnsi"/>
          <w:sz w:val="18"/>
          <w:szCs w:val="18"/>
        </w:rPr>
        <w:t xml:space="preserve"> nasce nel 1986. Già dal 1971 la casa editrice editava una rivista specializzata nel settore vinicolo e liquoristico </w:t>
      </w:r>
      <w:proofErr w:type="spellStart"/>
      <w:r w:rsidRPr="0006382F">
        <w:rPr>
          <w:rFonts w:asciiTheme="minorHAnsi" w:hAnsiTheme="minorHAnsi" w:cstheme="minorHAnsi"/>
          <w:sz w:val="18"/>
          <w:szCs w:val="18"/>
        </w:rPr>
        <w:t>Vini&amp;Liquori</w:t>
      </w:r>
      <w:proofErr w:type="spellEnd"/>
      <w:r w:rsidRPr="0006382F">
        <w:rPr>
          <w:rFonts w:asciiTheme="minorHAnsi" w:hAnsiTheme="minorHAnsi" w:cstheme="minorHAnsi"/>
          <w:sz w:val="18"/>
          <w:szCs w:val="18"/>
        </w:rPr>
        <w:t>, successivamente con il lancio della testata mixer si decide di entrare nel mondo trade horeca.</w:t>
      </w:r>
      <w:r w:rsidRPr="0006382F">
        <w:rPr>
          <w:rFonts w:asciiTheme="minorHAnsi" w:hAnsiTheme="minorHAnsi" w:cstheme="minorHAnsi"/>
          <w:sz w:val="18"/>
          <w:szCs w:val="18"/>
        </w:rPr>
        <w:t xml:space="preserve"> </w:t>
      </w:r>
      <w:r w:rsidRPr="0006382F">
        <w:rPr>
          <w:rFonts w:asciiTheme="minorHAnsi" w:hAnsiTheme="minorHAnsi" w:cstheme="minorHAnsi"/>
          <w:sz w:val="18"/>
          <w:szCs w:val="18"/>
        </w:rPr>
        <w:t xml:space="preserve">Nell’87 diventa </w:t>
      </w:r>
      <w:r w:rsidRPr="0006382F">
        <w:rPr>
          <w:rFonts w:asciiTheme="minorHAnsi" w:hAnsiTheme="minorHAnsi" w:cstheme="minorHAnsi"/>
          <w:b/>
          <w:bCs/>
          <w:sz w:val="18"/>
          <w:szCs w:val="18"/>
        </w:rPr>
        <w:t>mixer il Barman</w:t>
      </w:r>
      <w:r w:rsidRPr="0006382F">
        <w:rPr>
          <w:rFonts w:asciiTheme="minorHAnsi" w:hAnsiTheme="minorHAnsi" w:cstheme="minorHAnsi"/>
          <w:sz w:val="18"/>
          <w:szCs w:val="18"/>
        </w:rPr>
        <w:t>, siglando così un accordo con l’associazione italiana barman e sostenitori - che durerà fino al 2000 - in cui una sezione del giornale viene dedicata interamente al mondo del bere miscelato e alle attività di promozione del bere consapevole portate avanti da parte dell’</w:t>
      </w:r>
      <w:proofErr w:type="spellStart"/>
      <w:r w:rsidRPr="0006382F">
        <w:rPr>
          <w:rFonts w:asciiTheme="minorHAnsi" w:hAnsiTheme="minorHAnsi" w:cstheme="minorHAnsi"/>
          <w:sz w:val="18"/>
          <w:szCs w:val="18"/>
        </w:rPr>
        <w:t>Aibes</w:t>
      </w:r>
      <w:proofErr w:type="spellEnd"/>
      <w:r w:rsidRPr="0006382F">
        <w:rPr>
          <w:rFonts w:asciiTheme="minorHAnsi" w:hAnsiTheme="minorHAnsi" w:cstheme="minorHAnsi"/>
          <w:sz w:val="18"/>
          <w:szCs w:val="18"/>
        </w:rPr>
        <w:t>.</w:t>
      </w:r>
      <w:r w:rsidRPr="0006382F">
        <w:rPr>
          <w:rFonts w:asciiTheme="minorHAnsi" w:hAnsiTheme="minorHAnsi" w:cstheme="minorHAnsi"/>
          <w:sz w:val="18"/>
          <w:szCs w:val="18"/>
        </w:rPr>
        <w:t xml:space="preserve"> </w:t>
      </w:r>
      <w:r w:rsidRPr="0006382F">
        <w:rPr>
          <w:rFonts w:asciiTheme="minorHAnsi" w:hAnsiTheme="minorHAnsi" w:cstheme="minorHAnsi"/>
          <w:sz w:val="18"/>
          <w:szCs w:val="18"/>
        </w:rPr>
        <w:t xml:space="preserve">Il giornale cresce, diventa sempre più autorevole e organo di stampa di Fipe – Federazione italiana pubblici esercizi: piattaforma per eccellenza di dialogo fra l’associazione e i propri associati. I temi sindacali, la tutela della categoria, i rinnovi dei contratti di lavoro, le attività di sostegno verso la categoria e molto altro sono da qui in poi </w:t>
      </w:r>
      <w:proofErr w:type="gramStart"/>
      <w:r w:rsidRPr="0006382F">
        <w:rPr>
          <w:rFonts w:asciiTheme="minorHAnsi" w:hAnsiTheme="minorHAnsi" w:cstheme="minorHAnsi"/>
          <w:sz w:val="18"/>
          <w:szCs w:val="18"/>
        </w:rPr>
        <w:t>un’ esclusiva</w:t>
      </w:r>
      <w:proofErr w:type="gramEnd"/>
      <w:r w:rsidRPr="0006382F">
        <w:rPr>
          <w:rFonts w:asciiTheme="minorHAnsi" w:hAnsiTheme="minorHAnsi" w:cstheme="minorHAnsi"/>
          <w:sz w:val="18"/>
          <w:szCs w:val="18"/>
        </w:rPr>
        <w:t xml:space="preserve"> sul giornale - che diventa </w:t>
      </w:r>
      <w:r w:rsidRPr="0006382F">
        <w:rPr>
          <w:rFonts w:asciiTheme="minorHAnsi" w:hAnsiTheme="minorHAnsi" w:cstheme="minorHAnsi"/>
          <w:b/>
          <w:bCs/>
          <w:sz w:val="18"/>
          <w:szCs w:val="18"/>
        </w:rPr>
        <w:t>un vero e proprio strumento di lavoro e informazione per l’aggiornamento professionale</w:t>
      </w:r>
      <w:r w:rsidRPr="0006382F">
        <w:rPr>
          <w:rFonts w:asciiTheme="minorHAnsi" w:hAnsiTheme="minorHAnsi" w:cstheme="minorHAnsi"/>
          <w:sz w:val="18"/>
          <w:szCs w:val="18"/>
        </w:rPr>
        <w:t>.</w:t>
      </w:r>
      <w:r w:rsidRPr="0006382F">
        <w:rPr>
          <w:rFonts w:asciiTheme="minorHAnsi" w:hAnsiTheme="minorHAnsi" w:cstheme="minorHAnsi"/>
          <w:sz w:val="18"/>
          <w:szCs w:val="18"/>
        </w:rPr>
        <w:t xml:space="preserve"> </w:t>
      </w:r>
      <w:r w:rsidRPr="0006382F">
        <w:rPr>
          <w:rFonts w:asciiTheme="minorHAnsi" w:hAnsiTheme="minorHAnsi" w:cstheme="minorHAnsi"/>
          <w:sz w:val="18"/>
          <w:szCs w:val="18"/>
        </w:rPr>
        <w:t>Nel 2021 viene acquisito dal Gruppo Quine.</w:t>
      </w:r>
      <w:r w:rsidRPr="0006382F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hyperlink r:id="rId9" w:history="1">
        <w:r w:rsidRPr="0006382F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</w:rPr>
          <w:t>https://www.mixerplanet.com/chi-siamo/</w:t>
        </w:r>
      </w:hyperlink>
      <w:r w:rsidRPr="0006382F">
        <w:rPr>
          <w:rFonts w:asciiTheme="minorHAnsi" w:hAnsiTheme="minorHAnsi" w:cstheme="minorHAnsi"/>
          <w:b/>
          <w:bCs/>
          <w:sz w:val="18"/>
          <w:szCs w:val="18"/>
        </w:rPr>
        <w:t xml:space="preserve">. </w:t>
      </w:r>
    </w:p>
    <w:p w14:paraId="149BA7A1" w14:textId="77777777" w:rsidR="00841914" w:rsidRPr="0006382F" w:rsidRDefault="00841914" w:rsidP="002C2B9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4EDDCA4F" w14:textId="0968CD61" w:rsidR="00553CF1" w:rsidRPr="0006382F" w:rsidRDefault="00553CF1" w:rsidP="002C2B9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06382F">
        <w:rPr>
          <w:rFonts w:asciiTheme="minorHAnsi" w:hAnsiTheme="minorHAnsi" w:cstheme="minorHAnsi"/>
          <w:b/>
          <w:bCs/>
          <w:sz w:val="18"/>
          <w:szCs w:val="18"/>
        </w:rPr>
        <w:t>Mixer</w:t>
      </w:r>
      <w:r w:rsidRPr="0006382F">
        <w:rPr>
          <w:rFonts w:asciiTheme="minorHAnsi" w:hAnsiTheme="minorHAnsi" w:cstheme="minorHAnsi"/>
          <w:sz w:val="18"/>
          <w:szCs w:val="18"/>
        </w:rPr>
        <w:t xml:space="preserve"> da 30 anni accompagna l’evoluzione e l’innovazione del mondo del fuori casa, raccontando storie di imprenditori, aziende, prodotti. Rappresenta da sempre il riferimento dell’informazione professionale per i pubblici esercizi e mezzo insostituibile per le imprese che si rivolgono al canale fuori casa. Organo di stampa della Fipe-Confcommercio, grazie anche al contributo di specialisti e professionisti, affronta ogni mese temi specifici e di attualità con i Dossier, la sezione Pubblico Esercizio con il mondo bar e ospitalità in primo piano, la Ristorazione con le nuove Rubriche Il Vocabolario delle Attrezzature e Le Catene, la </w:t>
      </w:r>
      <w:proofErr w:type="spellStart"/>
      <w:r w:rsidRPr="0006382F">
        <w:rPr>
          <w:rFonts w:asciiTheme="minorHAnsi" w:hAnsiTheme="minorHAnsi" w:cstheme="minorHAnsi"/>
          <w:sz w:val="18"/>
          <w:szCs w:val="18"/>
        </w:rPr>
        <w:t>Mixability</w:t>
      </w:r>
      <w:proofErr w:type="spellEnd"/>
      <w:r w:rsidRPr="0006382F">
        <w:rPr>
          <w:rFonts w:asciiTheme="minorHAnsi" w:hAnsiTheme="minorHAnsi" w:cstheme="minorHAnsi"/>
          <w:sz w:val="18"/>
          <w:szCs w:val="18"/>
        </w:rPr>
        <w:t xml:space="preserve"> con i bartender e gli chef più in del momento, la Professione con consigli e idee per l’attività quotidiana. La rivista raggiunge ogni mese una selezione qualificata di bar, </w:t>
      </w:r>
      <w:proofErr w:type="spellStart"/>
      <w:r w:rsidRPr="0006382F">
        <w:rPr>
          <w:rFonts w:asciiTheme="minorHAnsi" w:hAnsiTheme="minorHAnsi" w:cstheme="minorHAnsi"/>
          <w:sz w:val="18"/>
          <w:szCs w:val="18"/>
        </w:rPr>
        <w:t>wine</w:t>
      </w:r>
      <w:proofErr w:type="spellEnd"/>
      <w:r w:rsidRPr="0006382F">
        <w:rPr>
          <w:rFonts w:asciiTheme="minorHAnsi" w:hAnsiTheme="minorHAnsi" w:cstheme="minorHAnsi"/>
          <w:sz w:val="18"/>
          <w:szCs w:val="18"/>
        </w:rPr>
        <w:t xml:space="preserve"> bar, ristoranti, pizzerie e hotel in Italia. Mixer è disponibile in versione sfogliabile sul sito www.mixerplanet.com, due media fortemente integrati e complementari.</w:t>
      </w:r>
    </w:p>
    <w:p w14:paraId="330C4F7F" w14:textId="0396E50D" w:rsidR="00553CF1" w:rsidRPr="0006382F" w:rsidRDefault="00553CF1" w:rsidP="002C2B9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06382F">
        <w:rPr>
          <w:rFonts w:asciiTheme="minorHAnsi" w:hAnsiTheme="minorHAnsi" w:cstheme="minorHAnsi"/>
          <w:b/>
          <w:bCs/>
          <w:sz w:val="18"/>
          <w:szCs w:val="18"/>
        </w:rPr>
        <w:t>Periodicità: 10 numeri</w:t>
      </w:r>
      <w:r w:rsidRPr="0006382F">
        <w:rPr>
          <w:rFonts w:asciiTheme="minorHAnsi" w:hAnsiTheme="minorHAnsi" w:cstheme="minorHAnsi"/>
          <w:sz w:val="18"/>
          <w:szCs w:val="18"/>
        </w:rPr>
        <w:t xml:space="preserve"> / anno (numero unico: dicembre/gennaio, luglio/agosto).</w:t>
      </w:r>
    </w:p>
    <w:p w14:paraId="4AC8A7E9" w14:textId="77777777" w:rsidR="00553CF1" w:rsidRPr="0006382F" w:rsidRDefault="00553CF1" w:rsidP="002C2B9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06382F">
        <w:rPr>
          <w:rFonts w:asciiTheme="minorHAnsi" w:hAnsiTheme="minorHAnsi" w:cstheme="minorHAnsi"/>
          <w:b/>
          <w:bCs/>
          <w:sz w:val="18"/>
          <w:szCs w:val="18"/>
        </w:rPr>
        <w:t>Data di pubblicazione</w:t>
      </w:r>
      <w:r w:rsidRPr="0006382F">
        <w:rPr>
          <w:rFonts w:asciiTheme="minorHAnsi" w:hAnsiTheme="minorHAnsi" w:cstheme="minorHAnsi"/>
          <w:sz w:val="18"/>
          <w:szCs w:val="18"/>
        </w:rPr>
        <w:t xml:space="preserve">: </w:t>
      </w:r>
      <w:proofErr w:type="gramStart"/>
      <w:r w:rsidRPr="0006382F">
        <w:rPr>
          <w:rFonts w:asciiTheme="minorHAnsi" w:hAnsiTheme="minorHAnsi" w:cstheme="minorHAnsi"/>
          <w:sz w:val="18"/>
          <w:szCs w:val="18"/>
        </w:rPr>
        <w:t>1a</w:t>
      </w:r>
      <w:proofErr w:type="gramEnd"/>
      <w:r w:rsidRPr="0006382F">
        <w:rPr>
          <w:rFonts w:asciiTheme="minorHAnsi" w:hAnsiTheme="minorHAnsi" w:cstheme="minorHAnsi"/>
          <w:sz w:val="18"/>
          <w:szCs w:val="18"/>
        </w:rPr>
        <w:t xml:space="preserve"> settimana del mese.</w:t>
      </w:r>
    </w:p>
    <w:p w14:paraId="050EC93E" w14:textId="77777777" w:rsidR="00553CF1" w:rsidRPr="0006382F" w:rsidRDefault="00553CF1" w:rsidP="002C2B9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06382F">
        <w:rPr>
          <w:rFonts w:asciiTheme="minorHAnsi" w:hAnsiTheme="minorHAnsi" w:cstheme="minorHAnsi"/>
          <w:b/>
          <w:bCs/>
          <w:sz w:val="18"/>
          <w:szCs w:val="18"/>
        </w:rPr>
        <w:t>IN OMAGGIO</w:t>
      </w:r>
      <w:r w:rsidRPr="0006382F">
        <w:rPr>
          <w:rFonts w:asciiTheme="minorHAnsi" w:hAnsiTheme="minorHAnsi" w:cstheme="minorHAnsi"/>
          <w:sz w:val="18"/>
          <w:szCs w:val="18"/>
        </w:rPr>
        <w:t>: Abbonandoti a Mixer riceverai in omaggio BIRRA NOSTRA, il periodico dedicato esclusivamente alla birra artigianale di qualità (6 numeri all’anno).</w:t>
      </w:r>
    </w:p>
    <w:p w14:paraId="0F0CB0B1" w14:textId="77777777" w:rsidR="00553CF1" w:rsidRPr="0006382F" w:rsidRDefault="00553CF1" w:rsidP="002C2B9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06382F">
        <w:rPr>
          <w:rFonts w:asciiTheme="minorHAnsi" w:hAnsiTheme="minorHAnsi" w:cstheme="minorHAnsi"/>
          <w:sz w:val="18"/>
          <w:szCs w:val="18"/>
        </w:rPr>
        <w:t xml:space="preserve">Il </w:t>
      </w:r>
      <w:r w:rsidRPr="0006382F">
        <w:rPr>
          <w:rFonts w:asciiTheme="minorHAnsi" w:hAnsiTheme="minorHAnsi" w:cstheme="minorHAnsi"/>
          <w:b/>
          <w:bCs/>
          <w:sz w:val="18"/>
          <w:szCs w:val="18"/>
        </w:rPr>
        <w:t>costo dell’abbonamento</w:t>
      </w:r>
      <w:r w:rsidRPr="0006382F">
        <w:rPr>
          <w:rFonts w:asciiTheme="minorHAnsi" w:hAnsiTheme="minorHAnsi" w:cstheme="minorHAnsi"/>
          <w:sz w:val="18"/>
          <w:szCs w:val="18"/>
        </w:rPr>
        <w:t xml:space="preserve"> si può portare in detrazione. L’IVA è già assolta dall’editore, pertanto non appare in fattura che viene inviata in automatico alla ricezione del pagamento.</w:t>
      </w:r>
    </w:p>
    <w:p w14:paraId="134365BE" w14:textId="58B170E8" w:rsidR="00505626" w:rsidRPr="0006382F" w:rsidRDefault="00553CF1" w:rsidP="002C2B9F">
      <w:pPr>
        <w:jc w:val="both"/>
        <w:rPr>
          <w:rFonts w:asciiTheme="minorHAnsi" w:hAnsiTheme="minorHAnsi" w:cstheme="minorHAnsi"/>
          <w:sz w:val="18"/>
          <w:szCs w:val="18"/>
        </w:rPr>
      </w:pPr>
      <w:hyperlink r:id="rId10" w:history="1">
        <w:r w:rsidRPr="0006382F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https://shop.quine.it/riviste/mixer</w:t>
        </w:r>
      </w:hyperlink>
      <w:r w:rsidRPr="0006382F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286BE5FF" w14:textId="77777777" w:rsidR="002C2B9F" w:rsidRPr="0006382F" w:rsidRDefault="002C2B9F" w:rsidP="002C2B9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</w:p>
    <w:p w14:paraId="339CF6BA" w14:textId="08EDDE0A" w:rsidR="0029187B" w:rsidRPr="0006382F" w:rsidRDefault="0029187B" w:rsidP="002C2B9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06382F">
        <w:rPr>
          <w:rFonts w:asciiTheme="minorHAnsi" w:hAnsiTheme="minorHAnsi" w:cstheme="minorHAnsi"/>
          <w:sz w:val="18"/>
          <w:szCs w:val="18"/>
        </w:rPr>
        <w:t>MIXER DIVENTA ORGANO UFFICIALE DELL’ASSOCIAZIONE</w:t>
      </w:r>
    </w:p>
    <w:p w14:paraId="27B1FCE3" w14:textId="77777777" w:rsidR="0029187B" w:rsidRPr="0006382F" w:rsidRDefault="0029187B" w:rsidP="002C2B9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06382F">
        <w:rPr>
          <w:rFonts w:asciiTheme="minorHAnsi" w:hAnsiTheme="minorHAnsi" w:cstheme="minorHAnsi"/>
          <w:sz w:val="18"/>
          <w:szCs w:val="18"/>
        </w:rPr>
        <w:t xml:space="preserve">In virtù della partnership AIBES – QUINE </w:t>
      </w:r>
      <w:proofErr w:type="spellStart"/>
      <w:r w:rsidRPr="0006382F">
        <w:rPr>
          <w:rFonts w:asciiTheme="minorHAnsi" w:hAnsiTheme="minorHAnsi" w:cstheme="minorHAnsi"/>
          <w:sz w:val="18"/>
          <w:szCs w:val="18"/>
        </w:rPr>
        <w:t>srl</w:t>
      </w:r>
      <w:proofErr w:type="spellEnd"/>
      <w:r w:rsidRPr="0006382F">
        <w:rPr>
          <w:rFonts w:asciiTheme="minorHAnsi" w:hAnsiTheme="minorHAnsi" w:cstheme="minorHAnsi"/>
          <w:sz w:val="18"/>
          <w:szCs w:val="18"/>
        </w:rPr>
        <w:t xml:space="preserve">, la famosa rivista Mixer che da oltre 30 anni è la testata di riferimento del settore horeca, gestirà la comunicazione dell’Associazione Italiana Barmen e Sostenitori Milano, 9 Febbraio 2022 – AIBES e Quine </w:t>
      </w:r>
      <w:proofErr w:type="spellStart"/>
      <w:r w:rsidRPr="0006382F">
        <w:rPr>
          <w:rFonts w:asciiTheme="minorHAnsi" w:hAnsiTheme="minorHAnsi" w:cstheme="minorHAnsi"/>
          <w:sz w:val="18"/>
          <w:szCs w:val="18"/>
        </w:rPr>
        <w:t>Srl</w:t>
      </w:r>
      <w:proofErr w:type="spellEnd"/>
      <w:r w:rsidRPr="0006382F">
        <w:rPr>
          <w:rFonts w:asciiTheme="minorHAnsi" w:hAnsiTheme="minorHAnsi" w:cstheme="minorHAnsi"/>
          <w:sz w:val="18"/>
          <w:szCs w:val="18"/>
        </w:rPr>
        <w:t xml:space="preserve">, annunciano con soddisfazione di aver raggiunto un accordo grazie al quale l’Editore specializzato di riferimento per l’aggiornamento delle imprese e dei professionisti del canale horeca diviene, attraverso la propria testata Mixer, organo ufficiale dell’Associazione Italiana Barmen e Sostenitori. La partnership consentirà alla storica AIBES, associazione nata nel 1949, di affidare a Quine </w:t>
      </w:r>
      <w:proofErr w:type="spellStart"/>
      <w:r w:rsidRPr="0006382F">
        <w:rPr>
          <w:rFonts w:asciiTheme="minorHAnsi" w:hAnsiTheme="minorHAnsi" w:cstheme="minorHAnsi"/>
          <w:sz w:val="18"/>
          <w:szCs w:val="18"/>
        </w:rPr>
        <w:t>srl</w:t>
      </w:r>
      <w:proofErr w:type="spellEnd"/>
      <w:r w:rsidRPr="0006382F">
        <w:rPr>
          <w:rFonts w:asciiTheme="minorHAnsi" w:hAnsiTheme="minorHAnsi" w:cstheme="minorHAnsi"/>
          <w:sz w:val="18"/>
          <w:szCs w:val="18"/>
        </w:rPr>
        <w:t xml:space="preserve"> la gestione della comunicazione editoriale, con particolare riferimento alla pubblicazione e divulgazione delle proprie attività sul territorio atte a raggiungere gli obiettivi associativi. AIBES ha nel proprio statuto, fin dalla propria fondazione, la tutela, la formazione e l’aggiornamento dei soci con l’obiettivo di aumentare il loro livello professionale incrementando conoscenze, capacità e competenze nel settore del fuoricasa AIBES vanta già un passato di stretta collaborazione con Mixer che attualmente è anche organo di stampa della FIPE, la federazione nazionale dei pubblici esercizi a sua volta parte integrante di Confcommercio. “Con questa collaborazione portiamo ulteriormente avanti il nostro impegno a favore dell’informazione e della formazione professionale di qualità anche nel settore horeca – commenta Giorgio Albonetti, Presidente di LSWR Group – Confermiamo la volontà di aumentare il nostro impegno nell’evoluzione delle competenze professionali dei gestori di bar e ristoranti e la partnership con AIBES ci porta ad essere sempre più il riferimento culturale nell’ambito della </w:t>
      </w:r>
      <w:proofErr w:type="spellStart"/>
      <w:r w:rsidRPr="0006382F">
        <w:rPr>
          <w:rFonts w:asciiTheme="minorHAnsi" w:hAnsiTheme="minorHAnsi" w:cstheme="minorHAnsi"/>
          <w:sz w:val="18"/>
          <w:szCs w:val="18"/>
        </w:rPr>
        <w:t>mixability</w:t>
      </w:r>
      <w:proofErr w:type="spellEnd"/>
      <w:r w:rsidRPr="0006382F">
        <w:rPr>
          <w:rFonts w:asciiTheme="minorHAnsi" w:hAnsiTheme="minorHAnsi" w:cstheme="minorHAnsi"/>
          <w:sz w:val="18"/>
          <w:szCs w:val="18"/>
        </w:rPr>
        <w:t xml:space="preserve">”. “Per noi è una grande soddisfazione tornare a collaborare con Mixer – spiega Angelo </w:t>
      </w:r>
      <w:proofErr w:type="spellStart"/>
      <w:r w:rsidRPr="0006382F">
        <w:rPr>
          <w:rFonts w:asciiTheme="minorHAnsi" w:hAnsiTheme="minorHAnsi" w:cstheme="minorHAnsi"/>
          <w:sz w:val="18"/>
          <w:szCs w:val="18"/>
        </w:rPr>
        <w:t>Donnaloia</w:t>
      </w:r>
      <w:proofErr w:type="spellEnd"/>
      <w:r w:rsidRPr="0006382F">
        <w:rPr>
          <w:rFonts w:asciiTheme="minorHAnsi" w:hAnsiTheme="minorHAnsi" w:cstheme="minorHAnsi"/>
          <w:sz w:val="18"/>
          <w:szCs w:val="18"/>
        </w:rPr>
        <w:t>, Presidente di AIBES – una testata che già negli anni ’90 si presentava ai lettori come Mixer – Il Barman ed era nostro organo di stampa. Siamo convinti che questa partnership permetterà un nuovo sviluppo del lavoro di formazione che portiamo avanti con orgoglio a favore della categoria che rappresentiamo. La collaborazione ci permetterà di dare nuovo slancio alle attività in corso e a quelle future che insieme al nuovo editore lanceremo”.</w:t>
      </w:r>
    </w:p>
    <w:p w14:paraId="039AE5D2" w14:textId="7C87C35E" w:rsidR="0031062F" w:rsidRPr="0006382F" w:rsidRDefault="0029187B" w:rsidP="002C2B9F">
      <w:pPr>
        <w:jc w:val="both"/>
        <w:rPr>
          <w:rFonts w:asciiTheme="minorHAnsi" w:hAnsiTheme="minorHAnsi" w:cstheme="minorHAnsi"/>
          <w:sz w:val="18"/>
          <w:szCs w:val="18"/>
        </w:rPr>
      </w:pPr>
      <w:hyperlink r:id="rId11" w:history="1">
        <w:r w:rsidRPr="0006382F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https://aibes.it/quine-srl-nuovo-editore-di-aibes/</w:t>
        </w:r>
      </w:hyperlink>
      <w:r w:rsidRPr="0006382F">
        <w:rPr>
          <w:rFonts w:asciiTheme="minorHAnsi" w:hAnsiTheme="minorHAnsi" w:cstheme="minorHAnsi"/>
          <w:sz w:val="18"/>
          <w:szCs w:val="18"/>
        </w:rPr>
        <w:t xml:space="preserve">. </w:t>
      </w:r>
    </w:p>
    <w:sectPr w:rsidR="0031062F" w:rsidRPr="000638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E13FB"/>
    <w:rsid w:val="0006382F"/>
    <w:rsid w:val="0029187B"/>
    <w:rsid w:val="002C2B9F"/>
    <w:rsid w:val="0031062F"/>
    <w:rsid w:val="00505626"/>
    <w:rsid w:val="00553CF1"/>
    <w:rsid w:val="006E13FB"/>
    <w:rsid w:val="00841914"/>
    <w:rsid w:val="009D7395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F5FE6"/>
  <w15:chartTrackingRefBased/>
  <w15:docId w15:val="{F94E1BE4-E94A-40A3-A78A-1A3B7070F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05626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E13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E13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E13F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E13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E13F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E13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E13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E13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E13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E13F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E13F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E13F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E13F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E13F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E13F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E13F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E13F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E13F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E13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E13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E13F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E13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E13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E13F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E13F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E13F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E13F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E13F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E13FB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505626"/>
    <w:rPr>
      <w:rFonts w:ascii="Times New Roman" w:hAnsi="Times New Roman" w:cs="Times New Roman" w:hint="default"/>
      <w:b/>
      <w:bCs w:val="0"/>
    </w:rPr>
  </w:style>
  <w:style w:type="character" w:customStyle="1" w:styleId="font-2">
    <w:name w:val="font-2"/>
    <w:rsid w:val="00505626"/>
    <w:rPr>
      <w:rFonts w:ascii="Times New Roman" w:hAnsi="Times New Roman" w:cs="Times New Roman" w:hint="default"/>
    </w:rPr>
  </w:style>
  <w:style w:type="paragraph" w:styleId="NormaleWeb">
    <w:name w:val="Normal (Web)"/>
    <w:basedOn w:val="Normale"/>
    <w:uiPriority w:val="99"/>
    <w:unhideWhenUsed/>
    <w:rsid w:val="00553CF1"/>
    <w:pPr>
      <w:suppressAutoHyphens w:val="0"/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553CF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53C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xermagazine.it/archivio-rivist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aibes.it/quine-srl-nuovo-editore-di-aibes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shop.quine.it/riviste/mixer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mixerplanet.com/chi-siamo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1206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2024-07-13T13:44:00Z</dcterms:created>
  <dcterms:modified xsi:type="dcterms:W3CDTF">2024-07-13T14:44:00Z</dcterms:modified>
</cp:coreProperties>
</file>