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DAD1" w14:textId="2BF27CD0" w:rsidR="009260BC" w:rsidRPr="00ED22E7" w:rsidRDefault="009260BC" w:rsidP="00ED22E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D22E7">
        <w:rPr>
          <w:rFonts w:cstheme="minorHAnsi"/>
          <w:b/>
          <w:color w:val="C00000"/>
          <w:sz w:val="44"/>
          <w:szCs w:val="44"/>
        </w:rPr>
        <w:t>AC20</w:t>
      </w:r>
      <w:r w:rsidRPr="00ED22E7">
        <w:rPr>
          <w:rFonts w:cstheme="minorHAnsi"/>
          <w:b/>
          <w:color w:val="C00000"/>
          <w:sz w:val="44"/>
          <w:szCs w:val="44"/>
        </w:rPr>
        <w:t>7</w:t>
      </w:r>
      <w:r w:rsidRPr="00ED22E7">
        <w:rPr>
          <w:rFonts w:cstheme="minorHAnsi"/>
          <w:b/>
          <w:color w:val="C00000"/>
          <w:sz w:val="44"/>
          <w:szCs w:val="44"/>
        </w:rPr>
        <w:t>0</w:t>
      </w:r>
      <w:r w:rsidRPr="00ED22E7">
        <w:rPr>
          <w:rFonts w:cstheme="minorHAnsi"/>
          <w:b/>
        </w:rPr>
        <w:tab/>
      </w:r>
      <w:r w:rsidRPr="00ED22E7">
        <w:rPr>
          <w:rFonts w:cstheme="minorHAnsi"/>
          <w:b/>
          <w:sz w:val="16"/>
          <w:szCs w:val="16"/>
        </w:rPr>
        <w:tab/>
      </w:r>
      <w:r w:rsidRPr="00ED22E7">
        <w:rPr>
          <w:rFonts w:cstheme="minorHAnsi"/>
          <w:b/>
          <w:sz w:val="16"/>
          <w:szCs w:val="16"/>
        </w:rPr>
        <w:tab/>
      </w:r>
      <w:r w:rsidRPr="00ED22E7">
        <w:rPr>
          <w:rFonts w:cstheme="minorHAnsi"/>
          <w:b/>
          <w:sz w:val="16"/>
          <w:szCs w:val="16"/>
        </w:rPr>
        <w:tab/>
      </w:r>
      <w:r w:rsidRPr="00ED22E7">
        <w:rPr>
          <w:rFonts w:cstheme="minorHAnsi"/>
          <w:b/>
          <w:sz w:val="16"/>
          <w:szCs w:val="16"/>
        </w:rPr>
        <w:tab/>
      </w:r>
      <w:r w:rsidRPr="00ED22E7">
        <w:rPr>
          <w:rFonts w:cstheme="minorHAnsi"/>
          <w:b/>
          <w:sz w:val="16"/>
          <w:szCs w:val="16"/>
        </w:rPr>
        <w:tab/>
      </w:r>
      <w:r w:rsidRPr="00ED22E7">
        <w:rPr>
          <w:rFonts w:cstheme="minorHAnsi"/>
          <w:b/>
          <w:sz w:val="16"/>
          <w:szCs w:val="16"/>
        </w:rPr>
        <w:tab/>
      </w:r>
      <w:r w:rsidRPr="00ED22E7">
        <w:rPr>
          <w:rFonts w:cstheme="minorHAnsi"/>
          <w:b/>
          <w:sz w:val="16"/>
          <w:szCs w:val="16"/>
        </w:rPr>
        <w:tab/>
      </w:r>
      <w:r w:rsidRPr="00ED22E7">
        <w:rPr>
          <w:rFonts w:cstheme="minorHAnsi"/>
          <w:b/>
          <w:sz w:val="16"/>
          <w:szCs w:val="16"/>
        </w:rPr>
        <w:tab/>
      </w:r>
      <w:r w:rsidRPr="00ED22E7">
        <w:rPr>
          <w:rFonts w:cstheme="minorHAnsi"/>
          <w:i/>
          <w:sz w:val="16"/>
          <w:szCs w:val="16"/>
        </w:rPr>
        <w:t xml:space="preserve">Scheda creata il 21 </w:t>
      </w:r>
      <w:r w:rsidRPr="00ED22E7">
        <w:rPr>
          <w:rFonts w:cstheme="minorHAnsi"/>
          <w:i/>
          <w:sz w:val="16"/>
          <w:szCs w:val="16"/>
        </w:rPr>
        <w:t>agosto</w:t>
      </w:r>
      <w:r w:rsidRPr="00ED22E7">
        <w:rPr>
          <w:rFonts w:cstheme="minorHAnsi"/>
          <w:i/>
          <w:sz w:val="16"/>
          <w:szCs w:val="16"/>
        </w:rPr>
        <w:t xml:space="preserve"> 2026</w:t>
      </w:r>
    </w:p>
    <w:p w14:paraId="4A4962B6" w14:textId="77777777" w:rsidR="009260BC" w:rsidRPr="00ED22E7" w:rsidRDefault="009260BC" w:rsidP="00ED22E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D22E7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42FF3C05" w14:textId="57A669FF" w:rsidR="009260BC" w:rsidRPr="00ED22E7" w:rsidRDefault="009260BC" w:rsidP="00ED22E7">
      <w:pPr>
        <w:spacing w:after="0" w:line="240" w:lineRule="auto"/>
        <w:jc w:val="center"/>
        <w:rPr>
          <w:rFonts w:cstheme="minorHAnsi"/>
          <w:b/>
          <w:bCs/>
        </w:rPr>
      </w:pPr>
      <w:r w:rsidRPr="00ED22E7">
        <w:rPr>
          <w:rFonts w:cstheme="minorHAnsi"/>
          <w:b/>
          <w:bCs/>
        </w:rPr>
        <w:drawing>
          <wp:inline distT="0" distB="0" distL="0" distR="0" wp14:anchorId="6E3E2507" wp14:editId="2F56F9EB">
            <wp:extent cx="2779200" cy="3960000"/>
            <wp:effectExtent l="0" t="0" r="2540" b="2540"/>
            <wp:docPr id="1323321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21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2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22E7">
        <w:rPr>
          <w:rFonts w:cstheme="minorHAnsi"/>
          <w:b/>
          <w:bCs/>
          <w:noProof/>
        </w:rPr>
        <w:drawing>
          <wp:inline distT="0" distB="0" distL="0" distR="0" wp14:anchorId="63DBE309" wp14:editId="6BEA9762">
            <wp:extent cx="2764800" cy="3960000"/>
            <wp:effectExtent l="0" t="0" r="0" b="2540"/>
            <wp:docPr id="19389296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146BBE" w14:textId="36BE70EE" w:rsidR="009260BC" w:rsidRPr="00ED22E7" w:rsidRDefault="009260BC" w:rsidP="00ED22E7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ED22E7">
        <w:rPr>
          <w:rFonts w:cstheme="minorHAnsi"/>
          <w:b/>
          <w:bCs/>
          <w:sz w:val="32"/>
          <w:szCs w:val="32"/>
        </w:rPr>
        <w:t>*Quaderni per la storia dell'Università di Padova</w:t>
      </w:r>
      <w:r w:rsidRPr="00ED22E7">
        <w:rPr>
          <w:rFonts w:cstheme="minorHAnsi"/>
          <w:sz w:val="32"/>
          <w:szCs w:val="32"/>
        </w:rPr>
        <w:t xml:space="preserve"> / Istituto per la storia dell'Università di Padova. - 1 (</w:t>
      </w:r>
      <w:proofErr w:type="gramStart"/>
      <w:r w:rsidRPr="00ED22E7">
        <w:rPr>
          <w:rFonts w:cstheme="minorHAnsi"/>
          <w:sz w:val="32"/>
          <w:szCs w:val="32"/>
        </w:rPr>
        <w:t>1968)-</w:t>
      </w:r>
      <w:proofErr w:type="gramEnd"/>
      <w:r w:rsidRPr="00ED22E7">
        <w:rPr>
          <w:rFonts w:cstheme="minorHAnsi"/>
          <w:sz w:val="32"/>
          <w:szCs w:val="32"/>
        </w:rPr>
        <w:t>50 (2017)</w:t>
      </w:r>
      <w:r w:rsidRPr="00ED22E7">
        <w:rPr>
          <w:rFonts w:cstheme="minorHAnsi"/>
          <w:sz w:val="32"/>
          <w:szCs w:val="32"/>
        </w:rPr>
        <w:t xml:space="preserve">. - </w:t>
      </w:r>
      <w:proofErr w:type="gramStart"/>
      <w:r w:rsidRPr="00ED22E7">
        <w:rPr>
          <w:rFonts w:cstheme="minorHAnsi"/>
          <w:sz w:val="32"/>
          <w:szCs w:val="32"/>
        </w:rPr>
        <w:t>Padova :</w:t>
      </w:r>
      <w:proofErr w:type="gramEnd"/>
      <w:r w:rsidRPr="00ED22E7">
        <w:rPr>
          <w:rFonts w:cstheme="minorHAnsi"/>
          <w:sz w:val="32"/>
          <w:szCs w:val="32"/>
        </w:rPr>
        <w:t xml:space="preserve"> Antenore, 1968-</w:t>
      </w:r>
      <w:r w:rsidRPr="00ED22E7">
        <w:rPr>
          <w:rFonts w:cstheme="minorHAnsi"/>
          <w:sz w:val="32"/>
          <w:szCs w:val="32"/>
        </w:rPr>
        <w:t>2017</w:t>
      </w:r>
      <w:r w:rsidRPr="00ED22E7">
        <w:rPr>
          <w:rFonts w:cstheme="minorHAnsi"/>
          <w:sz w:val="32"/>
          <w:szCs w:val="32"/>
        </w:rPr>
        <w:t xml:space="preserve">. </w:t>
      </w:r>
      <w:r w:rsidRPr="00ED22E7">
        <w:rPr>
          <w:rFonts w:cstheme="minorHAnsi"/>
          <w:sz w:val="32"/>
          <w:szCs w:val="32"/>
        </w:rPr>
        <w:t>–</w:t>
      </w:r>
      <w:r w:rsidRPr="00ED22E7">
        <w:rPr>
          <w:rFonts w:cstheme="minorHAnsi"/>
          <w:sz w:val="32"/>
          <w:szCs w:val="32"/>
        </w:rPr>
        <w:t xml:space="preserve"> </w:t>
      </w:r>
      <w:r w:rsidRPr="00ED22E7">
        <w:rPr>
          <w:rFonts w:cstheme="minorHAnsi"/>
          <w:sz w:val="32"/>
          <w:szCs w:val="32"/>
        </w:rPr>
        <w:t xml:space="preserve">50 </w:t>
      </w:r>
      <w:proofErr w:type="gramStart"/>
      <w:r w:rsidRPr="00ED22E7">
        <w:rPr>
          <w:rFonts w:cstheme="minorHAnsi"/>
          <w:sz w:val="32"/>
          <w:szCs w:val="32"/>
        </w:rPr>
        <w:t>volumi ;</w:t>
      </w:r>
      <w:proofErr w:type="gramEnd"/>
      <w:r w:rsidRPr="00ED22E7">
        <w:rPr>
          <w:rFonts w:cstheme="minorHAnsi"/>
          <w:sz w:val="32"/>
          <w:szCs w:val="32"/>
        </w:rPr>
        <w:t xml:space="preserve"> 25 cm. ((Annuale. - Da: 9-10 (1976/77) l'ente varia in: Centro per la storia dell'Università di Padova. - ISSN 0078-7760. - LO10010876</w:t>
      </w:r>
      <w:r w:rsidRPr="00ED22E7">
        <w:rPr>
          <w:rFonts w:cstheme="minorHAnsi"/>
          <w:sz w:val="32"/>
          <w:szCs w:val="32"/>
        </w:rPr>
        <w:t xml:space="preserve">; </w:t>
      </w:r>
      <w:r w:rsidRPr="00ED22E7">
        <w:rPr>
          <w:rFonts w:cstheme="minorHAnsi"/>
          <w:sz w:val="32"/>
          <w:szCs w:val="32"/>
        </w:rPr>
        <w:t>SBL0085408</w:t>
      </w:r>
    </w:p>
    <w:p w14:paraId="55761829" w14:textId="6D6F8FC0" w:rsidR="009260BC" w:rsidRPr="00ED22E7" w:rsidRDefault="009260BC" w:rsidP="00ED22E7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ED22E7">
        <w:rPr>
          <w:rFonts w:cstheme="minorHAnsi"/>
          <w:sz w:val="32"/>
          <w:szCs w:val="32"/>
        </w:rPr>
        <w:t>Autori: Istituto per la storia dell'Università di Padova</w:t>
      </w:r>
      <w:r w:rsidRPr="00ED22E7">
        <w:rPr>
          <w:rFonts w:cstheme="minorHAnsi"/>
          <w:sz w:val="32"/>
          <w:szCs w:val="32"/>
        </w:rPr>
        <w:t xml:space="preserve">; </w:t>
      </w:r>
      <w:r w:rsidRPr="00ED22E7">
        <w:rPr>
          <w:rFonts w:cstheme="minorHAnsi"/>
          <w:sz w:val="32"/>
          <w:szCs w:val="32"/>
        </w:rPr>
        <w:t>Centro per la storia dell'Università di Padova</w:t>
      </w:r>
    </w:p>
    <w:p w14:paraId="2E89C951" w14:textId="17180694" w:rsidR="009260BC" w:rsidRPr="00ED22E7" w:rsidRDefault="009260BC" w:rsidP="00ED22E7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ED22E7">
        <w:rPr>
          <w:rFonts w:cstheme="minorHAnsi"/>
          <w:sz w:val="32"/>
          <w:szCs w:val="32"/>
        </w:rPr>
        <w:t xml:space="preserve">Soggetti: Padova - Università - Storia – Periodici; Cultura </w:t>
      </w:r>
      <w:r w:rsidR="00ED22E7" w:rsidRPr="00ED22E7">
        <w:rPr>
          <w:rFonts w:cstheme="minorHAnsi"/>
          <w:sz w:val="32"/>
          <w:szCs w:val="32"/>
        </w:rPr>
        <w:t>–</w:t>
      </w:r>
      <w:r w:rsidRPr="00ED22E7">
        <w:rPr>
          <w:rFonts w:cstheme="minorHAnsi"/>
          <w:sz w:val="32"/>
          <w:szCs w:val="32"/>
        </w:rPr>
        <w:t xml:space="preserve"> </w:t>
      </w:r>
      <w:r w:rsidR="00ED22E7" w:rsidRPr="00ED22E7">
        <w:rPr>
          <w:rFonts w:cstheme="minorHAnsi"/>
          <w:sz w:val="32"/>
          <w:szCs w:val="32"/>
        </w:rPr>
        <w:t xml:space="preserve">Padova - </w:t>
      </w:r>
      <w:r w:rsidRPr="00ED22E7">
        <w:rPr>
          <w:rFonts w:cstheme="minorHAnsi"/>
          <w:sz w:val="32"/>
          <w:szCs w:val="32"/>
        </w:rPr>
        <w:t>Storia – Periodici</w:t>
      </w:r>
    </w:p>
    <w:p w14:paraId="76FCFBE5" w14:textId="77777777" w:rsidR="009260BC" w:rsidRPr="00ED22E7" w:rsidRDefault="009260BC" w:rsidP="00ED22E7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ED22E7">
        <w:rPr>
          <w:rFonts w:cstheme="minorHAnsi"/>
          <w:sz w:val="32"/>
          <w:szCs w:val="32"/>
        </w:rPr>
        <w:t>Classe: D378.4532005</w:t>
      </w:r>
    </w:p>
    <w:p w14:paraId="6D0B33B4" w14:textId="77777777" w:rsidR="009260BC" w:rsidRPr="00ED22E7" w:rsidRDefault="009260BC" w:rsidP="00ED22E7">
      <w:pPr>
        <w:spacing w:after="0" w:line="240" w:lineRule="auto"/>
        <w:jc w:val="both"/>
        <w:rPr>
          <w:rFonts w:cstheme="minorHAnsi"/>
        </w:rPr>
      </w:pPr>
    </w:p>
    <w:p w14:paraId="258FB9D2" w14:textId="780DC628" w:rsidR="009260BC" w:rsidRPr="00ED22E7" w:rsidRDefault="009260BC" w:rsidP="00ED22E7">
      <w:pPr>
        <w:spacing w:after="0" w:line="240" w:lineRule="auto"/>
        <w:jc w:val="both"/>
        <w:rPr>
          <w:rFonts w:cstheme="minorHAnsi"/>
        </w:rPr>
      </w:pPr>
      <w:r w:rsidRPr="00ED22E7">
        <w:rPr>
          <w:rFonts w:cstheme="minorHAnsi"/>
          <w:b/>
          <w:bCs/>
        </w:rPr>
        <w:t>*</w:t>
      </w:r>
      <w:r w:rsidRPr="00ED22E7">
        <w:rPr>
          <w:rFonts w:cstheme="minorHAnsi"/>
          <w:b/>
          <w:bCs/>
        </w:rPr>
        <w:t>Quaderni per la storia dell'Universit</w:t>
      </w:r>
      <w:r w:rsidRPr="00ED22E7">
        <w:rPr>
          <w:rFonts w:cstheme="minorHAnsi"/>
          <w:b/>
          <w:bCs/>
        </w:rPr>
        <w:t>à</w:t>
      </w:r>
      <w:r w:rsidRPr="00ED22E7">
        <w:rPr>
          <w:rFonts w:cstheme="minorHAnsi"/>
          <w:b/>
          <w:bCs/>
        </w:rPr>
        <w:t xml:space="preserve"> di </w:t>
      </w:r>
      <w:proofErr w:type="gramStart"/>
      <w:r w:rsidRPr="00ED22E7">
        <w:rPr>
          <w:rFonts w:cstheme="minorHAnsi"/>
          <w:b/>
          <w:bCs/>
        </w:rPr>
        <w:t>Padova :</w:t>
      </w:r>
      <w:proofErr w:type="gramEnd"/>
      <w:r w:rsidRPr="00ED22E7">
        <w:rPr>
          <w:rFonts w:cstheme="minorHAnsi"/>
          <w:b/>
          <w:bCs/>
        </w:rPr>
        <w:t xml:space="preserve"> 1(</w:t>
      </w:r>
      <w:proofErr w:type="gramStart"/>
      <w:r w:rsidRPr="00ED22E7">
        <w:rPr>
          <w:rFonts w:cstheme="minorHAnsi"/>
          <w:b/>
          <w:bCs/>
        </w:rPr>
        <w:t>1968)-</w:t>
      </w:r>
      <w:proofErr w:type="gramEnd"/>
      <w:r w:rsidRPr="00ED22E7">
        <w:rPr>
          <w:rFonts w:cstheme="minorHAnsi"/>
          <w:b/>
          <w:bCs/>
        </w:rPr>
        <w:t>40(2007</w:t>
      </w:r>
      <w:proofErr w:type="gramStart"/>
      <w:r w:rsidRPr="00ED22E7">
        <w:rPr>
          <w:rFonts w:cstheme="minorHAnsi"/>
          <w:b/>
          <w:bCs/>
        </w:rPr>
        <w:t>) :</w:t>
      </w:r>
      <w:proofErr w:type="gramEnd"/>
      <w:r w:rsidRPr="00ED22E7">
        <w:rPr>
          <w:rFonts w:cstheme="minorHAnsi"/>
          <w:b/>
          <w:bCs/>
        </w:rPr>
        <w:t xml:space="preserve"> sommari dei volumi e indice per autori</w:t>
      </w:r>
      <w:r w:rsidRPr="00ED22E7">
        <w:rPr>
          <w:rFonts w:cstheme="minorHAnsi"/>
        </w:rPr>
        <w:t xml:space="preserve"> / a cura di Francesco Piovan. - </w:t>
      </w:r>
      <w:proofErr w:type="gramStart"/>
      <w:r w:rsidRPr="00ED22E7">
        <w:rPr>
          <w:rFonts w:cstheme="minorHAnsi"/>
        </w:rPr>
        <w:t>Roma ;</w:t>
      </w:r>
      <w:proofErr w:type="gramEnd"/>
      <w:r w:rsidRPr="00ED22E7">
        <w:rPr>
          <w:rFonts w:cstheme="minorHAnsi"/>
        </w:rPr>
        <w:t xml:space="preserve"> </w:t>
      </w:r>
      <w:proofErr w:type="gramStart"/>
      <w:r w:rsidRPr="00ED22E7">
        <w:rPr>
          <w:rFonts w:cstheme="minorHAnsi"/>
        </w:rPr>
        <w:t>Padova :</w:t>
      </w:r>
      <w:proofErr w:type="gramEnd"/>
      <w:r w:rsidRPr="00ED22E7">
        <w:rPr>
          <w:rFonts w:cstheme="minorHAnsi"/>
        </w:rPr>
        <w:t xml:space="preserve"> Antenore, 2007. - 80 </w:t>
      </w:r>
      <w:proofErr w:type="gramStart"/>
      <w:r w:rsidRPr="00ED22E7">
        <w:rPr>
          <w:rFonts w:cstheme="minorHAnsi"/>
        </w:rPr>
        <w:t>p. ;</w:t>
      </w:r>
      <w:proofErr w:type="gramEnd"/>
      <w:r w:rsidRPr="00ED22E7">
        <w:rPr>
          <w:rFonts w:cstheme="minorHAnsi"/>
        </w:rPr>
        <w:t xml:space="preserve"> 24 cm. - In testa al front</w:t>
      </w:r>
      <w:r w:rsidRPr="00ED22E7">
        <w:rPr>
          <w:rFonts w:cstheme="minorHAnsi"/>
        </w:rPr>
        <w:t>espizio</w:t>
      </w:r>
      <w:r w:rsidRPr="00ED22E7">
        <w:rPr>
          <w:rFonts w:cstheme="minorHAnsi"/>
        </w:rPr>
        <w:t>: Centro per la storia dell'Università di Padova. - ISBN 978-88-8455-620-2.</w:t>
      </w:r>
      <w:r w:rsidRPr="00ED22E7">
        <w:rPr>
          <w:rFonts w:cstheme="minorHAnsi"/>
        </w:rPr>
        <w:t xml:space="preserve"> - </w:t>
      </w:r>
      <w:r w:rsidRPr="00ED22E7">
        <w:rPr>
          <w:rFonts w:cstheme="minorHAnsi"/>
        </w:rPr>
        <w:t>PUV1111896</w:t>
      </w:r>
    </w:p>
    <w:p w14:paraId="4E79C65B" w14:textId="77777777" w:rsidR="009260BC" w:rsidRPr="00ED22E7" w:rsidRDefault="009260BC" w:rsidP="00ED22E7">
      <w:pPr>
        <w:spacing w:after="0" w:line="240" w:lineRule="auto"/>
        <w:jc w:val="both"/>
        <w:rPr>
          <w:rFonts w:cstheme="minorHAnsi"/>
        </w:rPr>
      </w:pPr>
    </w:p>
    <w:p w14:paraId="5775B483" w14:textId="4E659026" w:rsidR="009260BC" w:rsidRPr="00ED22E7" w:rsidRDefault="00ED22E7" w:rsidP="00ED22E7">
      <w:pPr>
        <w:spacing w:after="0" w:line="240" w:lineRule="auto"/>
        <w:jc w:val="both"/>
        <w:rPr>
          <w:rFonts w:cstheme="minorHAnsi"/>
        </w:rPr>
      </w:pPr>
      <w:r w:rsidRPr="00ED22E7">
        <w:rPr>
          <w:rFonts w:cstheme="minorHAns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1C0A7F9" wp14:editId="7C3312CF">
            <wp:simplePos x="0" y="0"/>
            <wp:positionH relativeFrom="column">
              <wp:posOffset>1270</wp:posOffset>
            </wp:positionH>
            <wp:positionV relativeFrom="paragraph">
              <wp:posOffset>-1270</wp:posOffset>
            </wp:positionV>
            <wp:extent cx="2772000" cy="3960000"/>
            <wp:effectExtent l="0" t="0" r="9525" b="2540"/>
            <wp:wrapSquare wrapText="bothSides"/>
            <wp:docPr id="1848277877" name="Immagine 2" descr="Ind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ic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0BC" w:rsidRPr="00ED22E7">
        <w:rPr>
          <w:rFonts w:cstheme="minorHAnsi"/>
          <w:b/>
          <w:bCs/>
        </w:rPr>
        <w:t>*</w:t>
      </w:r>
      <w:r w:rsidR="009260BC" w:rsidRPr="00ED22E7">
        <w:rPr>
          <w:rFonts w:cstheme="minorHAnsi"/>
          <w:b/>
          <w:bCs/>
        </w:rPr>
        <w:t xml:space="preserve">Quaderni per la storia dell'Università di </w:t>
      </w:r>
      <w:proofErr w:type="gramStart"/>
      <w:r w:rsidR="009260BC" w:rsidRPr="00ED22E7">
        <w:rPr>
          <w:rFonts w:cstheme="minorHAnsi"/>
          <w:b/>
          <w:bCs/>
        </w:rPr>
        <w:t>Padova :</w:t>
      </w:r>
      <w:proofErr w:type="gramEnd"/>
      <w:r w:rsidR="009260BC" w:rsidRPr="00ED22E7">
        <w:rPr>
          <w:rFonts w:cstheme="minorHAnsi"/>
          <w:b/>
          <w:bCs/>
        </w:rPr>
        <w:t xml:space="preserve"> 1968-</w:t>
      </w:r>
      <w:proofErr w:type="gramStart"/>
      <w:r w:rsidR="009260BC" w:rsidRPr="00ED22E7">
        <w:rPr>
          <w:rFonts w:cstheme="minorHAnsi"/>
          <w:b/>
          <w:bCs/>
        </w:rPr>
        <w:t>2017 :</w:t>
      </w:r>
      <w:proofErr w:type="gramEnd"/>
      <w:r w:rsidR="009260BC" w:rsidRPr="00ED22E7">
        <w:rPr>
          <w:rFonts w:cstheme="minorHAnsi"/>
          <w:b/>
          <w:bCs/>
        </w:rPr>
        <w:t xml:space="preserve"> indici</w:t>
      </w:r>
      <w:r w:rsidR="009260BC" w:rsidRPr="00ED22E7">
        <w:rPr>
          <w:rFonts w:cstheme="minorHAnsi"/>
        </w:rPr>
        <w:t xml:space="preserve"> / [a cura di] Luciana Sitran Rea. - </w:t>
      </w:r>
      <w:proofErr w:type="gramStart"/>
      <w:r w:rsidR="009260BC" w:rsidRPr="00ED22E7">
        <w:rPr>
          <w:rFonts w:cstheme="minorHAnsi"/>
        </w:rPr>
        <w:t>Milano :</w:t>
      </w:r>
      <w:proofErr w:type="gramEnd"/>
      <w:r w:rsidR="009260BC" w:rsidRPr="00ED22E7">
        <w:rPr>
          <w:rFonts w:cstheme="minorHAnsi"/>
        </w:rPr>
        <w:t xml:space="preserve"> Angeli, 2019. - 874 </w:t>
      </w:r>
      <w:proofErr w:type="gramStart"/>
      <w:r w:rsidR="009260BC" w:rsidRPr="00ED22E7">
        <w:rPr>
          <w:rFonts w:cstheme="minorHAnsi"/>
        </w:rPr>
        <w:t>p. ;</w:t>
      </w:r>
      <w:proofErr w:type="gramEnd"/>
      <w:r w:rsidR="009260BC" w:rsidRPr="00ED22E7">
        <w:rPr>
          <w:rFonts w:cstheme="minorHAnsi"/>
        </w:rPr>
        <w:t xml:space="preserve"> 24 cm. - (Contributi alla storia dell'Università di Padova. Nuova </w:t>
      </w:r>
      <w:proofErr w:type="gramStart"/>
      <w:r w:rsidR="009260BC" w:rsidRPr="00ED22E7">
        <w:rPr>
          <w:rFonts w:cstheme="minorHAnsi"/>
        </w:rPr>
        <w:t>serie ;</w:t>
      </w:r>
      <w:proofErr w:type="gramEnd"/>
      <w:r w:rsidR="009260BC" w:rsidRPr="00ED22E7">
        <w:rPr>
          <w:rFonts w:cstheme="minorHAnsi"/>
        </w:rPr>
        <w:t xml:space="preserve"> 52).) - In testa al frontespizio: Centro per la storia dell'Università di Padova. - ISBN 978-88-917-8298-4. - BNI 2020-695.</w:t>
      </w:r>
      <w:r w:rsidR="009260BC" w:rsidRPr="00ED22E7">
        <w:rPr>
          <w:rFonts w:cstheme="minorHAnsi"/>
        </w:rPr>
        <w:t xml:space="preserve"> - </w:t>
      </w:r>
      <w:r w:rsidR="009260BC" w:rsidRPr="00ED22E7">
        <w:rPr>
          <w:rFonts w:cstheme="minorHAnsi"/>
        </w:rPr>
        <w:t>PUV1526303</w:t>
      </w:r>
    </w:p>
    <w:p w14:paraId="0456C3AF" w14:textId="0B024015" w:rsidR="009260BC" w:rsidRPr="00ED22E7" w:rsidRDefault="009260BC" w:rsidP="00ED22E7">
      <w:pPr>
        <w:spacing w:after="0" w:line="240" w:lineRule="auto"/>
        <w:jc w:val="both"/>
        <w:rPr>
          <w:rFonts w:cstheme="minorHAnsi"/>
        </w:rPr>
      </w:pPr>
      <w:r w:rsidRPr="00ED22E7">
        <w:rPr>
          <w:rFonts w:cstheme="minorHAnsi"/>
        </w:rPr>
        <w:t>Fa parte di: *</w:t>
      </w:r>
      <w:r w:rsidRPr="00ED22E7">
        <w:rPr>
          <w:rFonts w:cstheme="minorHAnsi"/>
        </w:rPr>
        <w:t xml:space="preserve">Contributi alla storia dell'Università di Padova. Nuova </w:t>
      </w:r>
      <w:proofErr w:type="gramStart"/>
      <w:r w:rsidRPr="00ED22E7">
        <w:rPr>
          <w:rFonts w:cstheme="minorHAnsi"/>
        </w:rPr>
        <w:t>serie ;</w:t>
      </w:r>
      <w:proofErr w:type="gramEnd"/>
      <w:r w:rsidRPr="00ED22E7">
        <w:rPr>
          <w:rFonts w:cstheme="minorHAnsi"/>
        </w:rPr>
        <w:t xml:space="preserve"> 52</w:t>
      </w:r>
    </w:p>
    <w:p w14:paraId="0DD2CEA1" w14:textId="77777777" w:rsidR="009260BC" w:rsidRPr="00ED22E7" w:rsidRDefault="009260BC" w:rsidP="00ED22E7">
      <w:pPr>
        <w:spacing w:after="0" w:line="240" w:lineRule="auto"/>
        <w:jc w:val="both"/>
        <w:rPr>
          <w:rFonts w:cstheme="minorHAnsi"/>
        </w:rPr>
      </w:pPr>
    </w:p>
    <w:p w14:paraId="1A5A0A97" w14:textId="77777777" w:rsidR="009260BC" w:rsidRPr="00ED22E7" w:rsidRDefault="009260BC" w:rsidP="00ED22E7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ED22E7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59EA1AE8" w14:textId="77777777" w:rsidR="009260BC" w:rsidRPr="00ED22E7" w:rsidRDefault="009260BC" w:rsidP="00ED22E7">
      <w:pPr>
        <w:spacing w:after="0" w:line="240" w:lineRule="auto"/>
        <w:jc w:val="both"/>
        <w:rPr>
          <w:rFonts w:cstheme="minorHAnsi"/>
        </w:rPr>
      </w:pPr>
      <w:r w:rsidRPr="00ED22E7">
        <w:rPr>
          <w:rFonts w:cstheme="minorHAnsi"/>
        </w:rPr>
        <w:t>Ciascun volume è suddiviso nelle sezioni Articoli, Miscellanea, Schede d’archivio, Fontes, Analisi di lavori dell’ultimo decennio, Bibliografia dell’Università di Padova, Notiziario, Indici</w:t>
      </w:r>
    </w:p>
    <w:p w14:paraId="051722EE" w14:textId="77777777" w:rsidR="009260BC" w:rsidRPr="00ED22E7" w:rsidRDefault="009260BC" w:rsidP="00ED22E7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8" w:tooltip="Sommari interrogabili dei volumi 1 (1968) -  50 (2017)" w:history="1">
        <w:r w:rsidRPr="00ED22E7">
          <w:rPr>
            <w:rStyle w:val="Collegamentoipertestuale"/>
            <w:rFonts w:cstheme="minorHAnsi"/>
          </w:rPr>
          <w:t xml:space="preserve">Sommari interrogabili dei volumi 1 (1968) - 50 (2017) Download </w:t>
        </w:r>
      </w:hyperlink>
    </w:p>
    <w:p w14:paraId="4E8837A9" w14:textId="77777777" w:rsidR="009260BC" w:rsidRPr="00ED22E7" w:rsidRDefault="009260BC" w:rsidP="00ED22E7">
      <w:pPr>
        <w:pStyle w:val="Paragrafoelenco"/>
        <w:numPr>
          <w:ilvl w:val="0"/>
          <w:numId w:val="1"/>
        </w:numPr>
        <w:spacing w:after="0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ED22E7">
        <w:rPr>
          <w:rFonts w:eastAsia="Times New Roman" w:cstheme="minorHAnsi"/>
          <w:b/>
          <w:bCs/>
          <w:kern w:val="0"/>
          <w:lang w:eastAsia="it-IT"/>
          <w14:ligatures w14:val="none"/>
        </w:rPr>
        <w:t>Frontespizi e sommari dei singoli volumi</w:t>
      </w:r>
    </w:p>
    <w:p w14:paraId="2EAB99C7" w14:textId="283E1139" w:rsidR="009260BC" w:rsidRPr="00ED22E7" w:rsidRDefault="009260BC" w:rsidP="00ED22E7">
      <w:pPr>
        <w:spacing w:after="0" w:line="240" w:lineRule="auto"/>
        <w:jc w:val="both"/>
        <w:rPr>
          <w:rFonts w:cstheme="minorHAnsi"/>
        </w:rPr>
      </w:pPr>
      <w:hyperlink r:id="rId9" w:history="1">
        <w:r w:rsidRPr="00ED22E7">
          <w:rPr>
            <w:rStyle w:val="Collegamentoipertestuale"/>
            <w:rFonts w:cstheme="minorHAnsi"/>
          </w:rPr>
          <w:t>https://centrostoria.unipd.it/pubblicazioni-quaderni</w:t>
        </w:r>
      </w:hyperlink>
      <w:r w:rsidRPr="00ED22E7">
        <w:rPr>
          <w:rFonts w:cstheme="minorHAnsi"/>
        </w:rPr>
        <w:t xml:space="preserve">. </w:t>
      </w:r>
    </w:p>
    <w:p w14:paraId="1DBA97B0" w14:textId="77777777" w:rsidR="009260BC" w:rsidRPr="00ED22E7" w:rsidRDefault="009260BC" w:rsidP="00ED22E7">
      <w:pPr>
        <w:spacing w:after="0" w:line="240" w:lineRule="auto"/>
        <w:jc w:val="both"/>
        <w:rPr>
          <w:rFonts w:cstheme="minorHAnsi"/>
        </w:rPr>
      </w:pPr>
    </w:p>
    <w:p w14:paraId="51B192B9" w14:textId="40CE78C2" w:rsidR="0031062F" w:rsidRPr="00ED22E7" w:rsidRDefault="00ED22E7" w:rsidP="00ED22E7">
      <w:pPr>
        <w:spacing w:after="0" w:line="240" w:lineRule="auto"/>
        <w:jc w:val="both"/>
        <w:rPr>
          <w:rFonts w:cstheme="minorHAnsi"/>
        </w:rPr>
      </w:pPr>
      <w:r w:rsidRPr="00ED22E7">
        <w:rPr>
          <w:rFonts w:cstheme="minorHAnsi"/>
        </w:rPr>
        <w:t>Nata nella primavera del 1968, la rivista annuale «Quaderni per la storia dell’Università di Padova» è giunta con il cinquantesimo numero al termine della sua semisecolare vicenda. Questo indice complessivo dei nomi di persona, di luogo e di istituzioni si pone come un indispensabile e prezioso strumento di accesso alla miniera di dati contenuta nelle molte migliaia di pagine della rivista ed è al contempo testimone della ricchezza e della complessità di otto secoli di vita universitaria e di cultura tra Padova e l’Europa.</w:t>
      </w:r>
      <w:r w:rsidRPr="00ED22E7">
        <w:rPr>
          <w:rFonts w:cstheme="minorHAnsi"/>
        </w:rPr>
        <w:t xml:space="preserve"> </w:t>
      </w:r>
      <w:hyperlink r:id="rId10" w:history="1">
        <w:r w:rsidRPr="00ED22E7">
          <w:rPr>
            <w:rStyle w:val="Collegamentoipertestuale"/>
            <w:rFonts w:cstheme="minorHAnsi"/>
          </w:rPr>
          <w:t>https://www.francoangeli.it/Libro/Indici-Quaderni-per-la-storia-dell%27Universit%C3%A0-di-Padova-1968-2017?Id=25667</w:t>
        </w:r>
      </w:hyperlink>
      <w:r w:rsidRPr="00ED22E7">
        <w:rPr>
          <w:rFonts w:cstheme="minorHAnsi"/>
        </w:rPr>
        <w:t xml:space="preserve">. </w:t>
      </w:r>
    </w:p>
    <w:p w14:paraId="47B5FCA4" w14:textId="77777777" w:rsidR="00ED22E7" w:rsidRDefault="00ED22E7" w:rsidP="00ED22E7">
      <w:pPr>
        <w:spacing w:after="0" w:line="240" w:lineRule="auto"/>
        <w:jc w:val="both"/>
        <w:rPr>
          <w:rFonts w:cstheme="minorHAnsi"/>
        </w:rPr>
      </w:pPr>
    </w:p>
    <w:p w14:paraId="51495D06" w14:textId="294B4580" w:rsidR="00ED22E7" w:rsidRPr="00ED22E7" w:rsidRDefault="00ED22E7" w:rsidP="00ED22E7">
      <w:pPr>
        <w:spacing w:after="0" w:line="240" w:lineRule="auto"/>
        <w:jc w:val="both"/>
        <w:rPr>
          <w:rFonts w:cstheme="minorHAnsi"/>
        </w:rPr>
      </w:pPr>
      <w:r w:rsidRPr="00ED22E7">
        <w:rPr>
          <w:rFonts w:cstheme="minorHAnsi"/>
        </w:rPr>
        <w:t xml:space="preserve">Dal 2001 disponibile a pagamento a: </w:t>
      </w:r>
      <w:hyperlink r:id="rId11" w:history="1">
        <w:r w:rsidRPr="00ED22E7">
          <w:rPr>
            <w:rStyle w:val="Collegamentoipertestuale"/>
            <w:rFonts w:cstheme="minorHAnsi"/>
          </w:rPr>
          <w:t>https://www.torrossa.com/it/resources/an/2193003</w:t>
        </w:r>
      </w:hyperlink>
      <w:r w:rsidRPr="00ED22E7">
        <w:rPr>
          <w:rFonts w:cstheme="minorHAnsi"/>
        </w:rPr>
        <w:t xml:space="preserve">. </w:t>
      </w:r>
    </w:p>
    <w:sectPr w:rsidR="00ED22E7" w:rsidRPr="00ED22E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B2FC4"/>
    <w:multiLevelType w:val="multilevel"/>
    <w:tmpl w:val="6BE6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47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62D73"/>
    <w:rsid w:val="0031062F"/>
    <w:rsid w:val="003605E3"/>
    <w:rsid w:val="00375F4B"/>
    <w:rsid w:val="003811E4"/>
    <w:rsid w:val="00562D73"/>
    <w:rsid w:val="00576B04"/>
    <w:rsid w:val="00653982"/>
    <w:rsid w:val="009260BC"/>
    <w:rsid w:val="00C71CAA"/>
    <w:rsid w:val="00D544E6"/>
    <w:rsid w:val="00E84EF4"/>
    <w:rsid w:val="00ED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5D53"/>
  <w15:chartTrackingRefBased/>
  <w15:docId w15:val="{EFAD56F4-B1B1-465B-8B0E-AF4385B8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62D7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2D7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2D7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2D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62D7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2D7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2D7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2D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2D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2D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2D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2D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2D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2D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2D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2D7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2D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2D7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2D7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260B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6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ostoria.unipd.it/sites/centrostoria.unipd.it/files/QSUP%20sommari%201-50%20integrali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torrossa.com/it/resources/an/219300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francoangeli.it/Libro/Indici-Quaderni-per-la-storia-dell%27Universit%C3%A0-di-Padova-1968-2017?Id=256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ntrostoria.unipd.it/pubblicazioni-quadern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2026-08-24T05:41:00Z</dcterms:created>
  <dcterms:modified xsi:type="dcterms:W3CDTF">2026-08-24T05:57:00Z</dcterms:modified>
</cp:coreProperties>
</file>