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1D794" w14:textId="6072A14B" w:rsidR="009F064D" w:rsidRDefault="009F064D" w:rsidP="002406B0">
      <w:pPr>
        <w:pStyle w:val="Testonormale1"/>
        <w:tabs>
          <w:tab w:val="right" w:pos="6237"/>
        </w:tabs>
        <w:jc w:val="both"/>
        <w:rPr>
          <w:rStyle w:val="Enfasigrassetto"/>
          <w:rFonts w:asciiTheme="minorHAnsi" w:eastAsiaTheme="majorEastAsia" w:hAnsiTheme="minorHAnsi" w:cstheme="minorHAnsi"/>
          <w:color w:val="000000"/>
          <w:sz w:val="22"/>
          <w:szCs w:val="22"/>
        </w:rPr>
      </w:pPr>
      <w:r w:rsidRPr="00472D8A">
        <w:rPr>
          <w:rStyle w:val="Enfasigrassetto"/>
          <w:rFonts w:asciiTheme="minorHAnsi" w:eastAsiaTheme="majorEastAsia" w:hAnsiTheme="minorHAnsi" w:cstheme="minorHAnsi"/>
          <w:b/>
          <w:color w:val="C00000"/>
          <w:sz w:val="44"/>
          <w:szCs w:val="44"/>
        </w:rPr>
        <w:t>AC</w:t>
      </w:r>
      <w:r>
        <w:rPr>
          <w:rStyle w:val="Enfasigrassetto"/>
          <w:rFonts w:asciiTheme="minorHAnsi" w:eastAsiaTheme="majorEastAsia" w:hAnsiTheme="minorHAnsi" w:cstheme="minorHAnsi"/>
          <w:b/>
          <w:color w:val="C00000"/>
          <w:sz w:val="44"/>
          <w:szCs w:val="44"/>
        </w:rPr>
        <w:t>39</w:t>
      </w:r>
      <w:r>
        <w:rPr>
          <w:rStyle w:val="Enfasigrassetto"/>
          <w:rFonts w:asciiTheme="minorHAnsi" w:eastAsiaTheme="majorEastAsia" w:hAnsiTheme="minorHAnsi" w:cstheme="minorHAnsi"/>
          <w:b/>
          <w:color w:val="C00000"/>
          <w:sz w:val="44"/>
          <w:szCs w:val="44"/>
        </w:rPr>
        <w:t>8</w:t>
      </w:r>
      <w:r>
        <w:rPr>
          <w:rStyle w:val="Enfasigrassetto"/>
          <w:rFonts w:asciiTheme="minorHAnsi" w:eastAsiaTheme="majorEastAsia" w:hAnsiTheme="minorHAnsi" w:cstheme="minorHAnsi"/>
          <w:b/>
          <w:color w:val="C00000"/>
          <w:sz w:val="44"/>
          <w:szCs w:val="44"/>
        </w:rPr>
        <w:tab/>
      </w:r>
      <w:r>
        <w:rPr>
          <w:rStyle w:val="Enfasigrassetto"/>
          <w:rFonts w:asciiTheme="minorHAnsi" w:eastAsiaTheme="majorEastAsia" w:hAnsiTheme="minorHAnsi" w:cstheme="minorHAnsi"/>
          <w:b/>
          <w:color w:val="C00000"/>
          <w:sz w:val="44"/>
          <w:szCs w:val="44"/>
        </w:rPr>
        <w:tab/>
      </w:r>
      <w:r w:rsidR="002406B0">
        <w:rPr>
          <w:rStyle w:val="Enfasigrassetto"/>
          <w:rFonts w:asciiTheme="minorHAnsi" w:eastAsiaTheme="majorEastAsia" w:hAnsiTheme="minorHAnsi" w:cstheme="minorHAnsi"/>
          <w:b/>
          <w:color w:val="C00000"/>
          <w:sz w:val="44"/>
          <w:szCs w:val="44"/>
        </w:rPr>
        <w:tab/>
      </w:r>
      <w:r w:rsidRPr="00691797">
        <w:rPr>
          <w:rStyle w:val="Enfasigrassetto"/>
          <w:rFonts w:asciiTheme="minorHAnsi" w:eastAsiaTheme="majorEastAsia" w:hAnsiTheme="minorHAnsi" w:cstheme="minorHAnsi"/>
          <w:i/>
          <w:color w:val="000000"/>
          <w:sz w:val="16"/>
          <w:szCs w:val="16"/>
        </w:rPr>
        <w:t xml:space="preserve">Scheda creata </w:t>
      </w:r>
      <w:proofErr w:type="gramStart"/>
      <w:r w:rsidRPr="00691797">
        <w:rPr>
          <w:rStyle w:val="Enfasigrassetto"/>
          <w:rFonts w:asciiTheme="minorHAnsi" w:eastAsiaTheme="majorEastAsia" w:hAnsiTheme="minorHAnsi" w:cstheme="minorHAnsi"/>
          <w:i/>
          <w:color w:val="000000"/>
          <w:sz w:val="16"/>
          <w:szCs w:val="16"/>
        </w:rPr>
        <w:t xml:space="preserve">il  </w:t>
      </w:r>
      <w:r>
        <w:rPr>
          <w:rStyle w:val="Enfasigrassetto"/>
          <w:rFonts w:asciiTheme="minorHAnsi" w:eastAsiaTheme="majorEastAsia" w:hAnsiTheme="minorHAnsi" w:cstheme="minorHAnsi"/>
          <w:i/>
          <w:color w:val="000000"/>
          <w:sz w:val="16"/>
          <w:szCs w:val="16"/>
        </w:rPr>
        <w:t>5</w:t>
      </w:r>
      <w:proofErr w:type="gramEnd"/>
      <w:r w:rsidRPr="00691797">
        <w:rPr>
          <w:rStyle w:val="Enfasigrassetto"/>
          <w:rFonts w:asciiTheme="minorHAnsi" w:eastAsiaTheme="majorEastAsia" w:hAnsiTheme="minorHAnsi" w:cstheme="minorHAnsi"/>
          <w:i/>
          <w:color w:val="000000"/>
          <w:sz w:val="16"/>
          <w:szCs w:val="16"/>
        </w:rPr>
        <w:t xml:space="preserve"> </w:t>
      </w:r>
      <w:r>
        <w:rPr>
          <w:rStyle w:val="Enfasigrassetto"/>
          <w:rFonts w:asciiTheme="minorHAnsi" w:eastAsiaTheme="majorEastAsia" w:hAnsiTheme="minorHAnsi" w:cstheme="minorHAnsi"/>
          <w:i/>
          <w:color w:val="000000"/>
          <w:sz w:val="16"/>
          <w:szCs w:val="16"/>
        </w:rPr>
        <w:t>luglio</w:t>
      </w:r>
      <w:r w:rsidRPr="00691797">
        <w:rPr>
          <w:rStyle w:val="Enfasigrassetto"/>
          <w:rFonts w:asciiTheme="minorHAnsi" w:eastAsiaTheme="majorEastAsia" w:hAnsiTheme="minorHAnsi" w:cstheme="minorHAnsi"/>
          <w:i/>
          <w:color w:val="000000"/>
          <w:sz w:val="16"/>
          <w:szCs w:val="16"/>
        </w:rPr>
        <w:t xml:space="preserve"> 202</w:t>
      </w:r>
      <w:r>
        <w:rPr>
          <w:rStyle w:val="Enfasigrassetto"/>
          <w:rFonts w:asciiTheme="minorHAnsi" w:eastAsiaTheme="majorEastAsia" w:hAnsiTheme="minorHAnsi" w:cstheme="minorHAnsi"/>
          <w:i/>
          <w:color w:val="000000"/>
          <w:sz w:val="16"/>
          <w:szCs w:val="16"/>
        </w:rPr>
        <w:t>6</w:t>
      </w:r>
    </w:p>
    <w:p w14:paraId="6BC66854" w14:textId="77777777" w:rsidR="009F064D" w:rsidRPr="00472D8A" w:rsidRDefault="009F064D" w:rsidP="002406B0">
      <w:pPr>
        <w:pStyle w:val="Testonormale1"/>
        <w:tabs>
          <w:tab w:val="right" w:pos="6237"/>
        </w:tabs>
        <w:jc w:val="both"/>
        <w:rPr>
          <w:rFonts w:asciiTheme="minorHAnsi" w:hAnsiTheme="minorHAnsi" w:cstheme="minorHAnsi"/>
          <w:b/>
          <w:color w:val="C00000"/>
          <w:sz w:val="44"/>
          <w:szCs w:val="44"/>
        </w:rPr>
      </w:pPr>
      <w:r w:rsidRPr="00472D8A">
        <w:rPr>
          <w:rStyle w:val="Enfasigrassetto"/>
          <w:rFonts w:asciiTheme="minorHAnsi" w:eastAsiaTheme="majorEastAsia" w:hAnsiTheme="minorHAnsi" w:cstheme="minorHAnsi"/>
          <w:b/>
          <w:color w:val="C00000"/>
          <w:sz w:val="44"/>
          <w:szCs w:val="44"/>
        </w:rPr>
        <w:t>Descrizione storico-bibliografica</w:t>
      </w:r>
    </w:p>
    <w:p w14:paraId="37D5D8ED" w14:textId="0D7CB46E" w:rsidR="00914E42" w:rsidRDefault="00914E42" w:rsidP="002406B0">
      <w:pPr>
        <w:spacing w:after="0" w:line="240" w:lineRule="auto"/>
        <w:jc w:val="center"/>
      </w:pPr>
      <w:r w:rsidRPr="00914E42">
        <w:drawing>
          <wp:inline distT="0" distB="0" distL="0" distR="0" wp14:anchorId="56A726FE" wp14:editId="096ADF1F">
            <wp:extent cx="2037600" cy="2880000"/>
            <wp:effectExtent l="0" t="0" r="1270" b="0"/>
            <wp:docPr id="197067298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7600" cy="2880000"/>
                    </a:xfrm>
                    <a:prstGeom prst="rect">
                      <a:avLst/>
                    </a:prstGeom>
                    <a:noFill/>
                    <a:ln>
                      <a:noFill/>
                    </a:ln>
                  </pic:spPr>
                </pic:pic>
              </a:graphicData>
            </a:graphic>
          </wp:inline>
        </w:drawing>
      </w:r>
      <w:r>
        <w:rPr>
          <w:noProof/>
        </w:rPr>
        <w:drawing>
          <wp:inline distT="0" distB="0" distL="0" distR="0" wp14:anchorId="6A9A5531" wp14:editId="42D89221">
            <wp:extent cx="1918800" cy="2880000"/>
            <wp:effectExtent l="0" t="0" r="5715" b="0"/>
            <wp:docPr id="133833885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8800" cy="2880000"/>
                    </a:xfrm>
                    <a:prstGeom prst="rect">
                      <a:avLst/>
                    </a:prstGeom>
                    <a:noFill/>
                  </pic:spPr>
                </pic:pic>
              </a:graphicData>
            </a:graphic>
          </wp:inline>
        </w:drawing>
      </w:r>
    </w:p>
    <w:p w14:paraId="1FF757E6" w14:textId="572C9405" w:rsidR="009F064D" w:rsidRPr="002406B0" w:rsidRDefault="009F064D" w:rsidP="002406B0">
      <w:pPr>
        <w:spacing w:after="0" w:line="240" w:lineRule="auto"/>
        <w:jc w:val="both"/>
        <w:rPr>
          <w:sz w:val="30"/>
          <w:szCs w:val="30"/>
        </w:rPr>
      </w:pPr>
      <w:r w:rsidRPr="002406B0">
        <w:rPr>
          <w:sz w:val="30"/>
          <w:szCs w:val="30"/>
        </w:rPr>
        <w:t>*</w:t>
      </w:r>
      <w:r w:rsidRPr="002406B0">
        <w:rPr>
          <w:b/>
          <w:bCs/>
          <w:sz w:val="30"/>
          <w:szCs w:val="30"/>
        </w:rPr>
        <w:t>Annali scientifici del R. Istituto tecnico di Udine</w:t>
      </w:r>
      <w:r w:rsidRPr="002406B0">
        <w:rPr>
          <w:sz w:val="30"/>
          <w:szCs w:val="30"/>
        </w:rPr>
        <w:t xml:space="preserve">. </w:t>
      </w:r>
      <w:r w:rsidRPr="002406B0">
        <w:rPr>
          <w:sz w:val="30"/>
          <w:szCs w:val="30"/>
        </w:rPr>
        <w:t>–</w:t>
      </w:r>
      <w:r w:rsidRPr="002406B0">
        <w:rPr>
          <w:sz w:val="30"/>
          <w:szCs w:val="30"/>
        </w:rPr>
        <w:t xml:space="preserve"> </w:t>
      </w:r>
      <w:r w:rsidR="00914E42" w:rsidRPr="002406B0">
        <w:rPr>
          <w:sz w:val="30"/>
          <w:szCs w:val="30"/>
        </w:rPr>
        <w:t xml:space="preserve">Anno </w:t>
      </w:r>
      <w:r w:rsidRPr="002406B0">
        <w:rPr>
          <w:sz w:val="30"/>
          <w:szCs w:val="30"/>
        </w:rPr>
        <w:t>1</w:t>
      </w:r>
      <w:r w:rsidRPr="002406B0">
        <w:rPr>
          <w:sz w:val="30"/>
          <w:szCs w:val="30"/>
        </w:rPr>
        <w:t xml:space="preserve"> </w:t>
      </w:r>
      <w:r w:rsidRPr="002406B0">
        <w:rPr>
          <w:sz w:val="30"/>
          <w:szCs w:val="30"/>
        </w:rPr>
        <w:t>(</w:t>
      </w:r>
      <w:proofErr w:type="gramStart"/>
      <w:r w:rsidRPr="002406B0">
        <w:rPr>
          <w:sz w:val="30"/>
          <w:szCs w:val="30"/>
        </w:rPr>
        <w:t>1867)-</w:t>
      </w:r>
      <w:proofErr w:type="gramEnd"/>
      <w:r w:rsidR="00914E42" w:rsidRPr="002406B0">
        <w:rPr>
          <w:sz w:val="30"/>
          <w:szCs w:val="30"/>
        </w:rPr>
        <w:t xml:space="preserve">anno </w:t>
      </w:r>
      <w:r w:rsidRPr="002406B0">
        <w:rPr>
          <w:sz w:val="30"/>
          <w:szCs w:val="30"/>
        </w:rPr>
        <w:t>8</w:t>
      </w:r>
      <w:r w:rsidRPr="002406B0">
        <w:rPr>
          <w:sz w:val="30"/>
          <w:szCs w:val="30"/>
        </w:rPr>
        <w:t xml:space="preserve"> </w:t>
      </w:r>
      <w:r w:rsidRPr="002406B0">
        <w:rPr>
          <w:sz w:val="30"/>
          <w:szCs w:val="30"/>
        </w:rPr>
        <w:t xml:space="preserve">(1874). - </w:t>
      </w:r>
      <w:proofErr w:type="gramStart"/>
      <w:r w:rsidRPr="002406B0">
        <w:rPr>
          <w:sz w:val="30"/>
          <w:szCs w:val="30"/>
        </w:rPr>
        <w:t>Udine :</w:t>
      </w:r>
      <w:proofErr w:type="gramEnd"/>
      <w:r w:rsidRPr="002406B0">
        <w:rPr>
          <w:sz w:val="30"/>
          <w:szCs w:val="30"/>
        </w:rPr>
        <w:t xml:space="preserve"> Tipografia </w:t>
      </w:r>
      <w:r w:rsidR="00914E42" w:rsidRPr="002406B0">
        <w:rPr>
          <w:sz w:val="30"/>
          <w:szCs w:val="30"/>
        </w:rPr>
        <w:t xml:space="preserve">di Giseppe </w:t>
      </w:r>
      <w:r w:rsidRPr="002406B0">
        <w:rPr>
          <w:sz w:val="30"/>
          <w:szCs w:val="30"/>
        </w:rPr>
        <w:t xml:space="preserve">Seitz, 1867-1875. - 8 </w:t>
      </w:r>
      <w:proofErr w:type="gramStart"/>
      <w:r w:rsidRPr="002406B0">
        <w:rPr>
          <w:sz w:val="30"/>
          <w:szCs w:val="30"/>
        </w:rPr>
        <w:t>volumi ;</w:t>
      </w:r>
      <w:proofErr w:type="gramEnd"/>
      <w:r w:rsidRPr="002406B0">
        <w:rPr>
          <w:sz w:val="30"/>
          <w:szCs w:val="30"/>
        </w:rPr>
        <w:t xml:space="preserve"> 24 cm. </w:t>
      </w:r>
      <w:r w:rsidRPr="002406B0">
        <w:rPr>
          <w:sz w:val="30"/>
          <w:szCs w:val="30"/>
        </w:rPr>
        <w:t>((</w:t>
      </w:r>
      <w:r w:rsidRPr="002406B0">
        <w:rPr>
          <w:sz w:val="30"/>
          <w:szCs w:val="30"/>
        </w:rPr>
        <w:t>Annuale. - Tipografo nel 1872-1873: Jacob e Colmegna</w:t>
      </w:r>
      <w:r w:rsidRPr="002406B0">
        <w:rPr>
          <w:sz w:val="30"/>
          <w:szCs w:val="30"/>
        </w:rPr>
        <w:t xml:space="preserve">. - </w:t>
      </w:r>
      <w:r w:rsidRPr="002406B0">
        <w:rPr>
          <w:sz w:val="30"/>
          <w:szCs w:val="30"/>
        </w:rPr>
        <w:t>TO00175404</w:t>
      </w:r>
    </w:p>
    <w:p w14:paraId="3C7257CC" w14:textId="2010D30E" w:rsidR="00914E42" w:rsidRPr="002406B0" w:rsidRDefault="00914E42" w:rsidP="002406B0">
      <w:pPr>
        <w:spacing w:after="0" w:line="240" w:lineRule="auto"/>
        <w:jc w:val="both"/>
        <w:rPr>
          <w:sz w:val="30"/>
          <w:szCs w:val="30"/>
        </w:rPr>
      </w:pPr>
      <w:r w:rsidRPr="002406B0">
        <w:rPr>
          <w:b/>
          <w:bCs/>
          <w:color w:val="C00000"/>
          <w:sz w:val="30"/>
          <w:szCs w:val="30"/>
        </w:rPr>
        <w:t xml:space="preserve">Copia digitale: </w:t>
      </w:r>
      <w:hyperlink r:id="rId8" w:history="1">
        <w:r w:rsidRPr="002406B0">
          <w:rPr>
            <w:rStyle w:val="Collegamentoipertestuale"/>
            <w:sz w:val="30"/>
            <w:szCs w:val="30"/>
          </w:rPr>
          <w:t>1(</w:t>
        </w:r>
        <w:proofErr w:type="gramStart"/>
        <w:r w:rsidRPr="002406B0">
          <w:rPr>
            <w:rStyle w:val="Collegamentoipertestuale"/>
            <w:sz w:val="30"/>
            <w:szCs w:val="30"/>
          </w:rPr>
          <w:t>1867)-</w:t>
        </w:r>
        <w:proofErr w:type="gramEnd"/>
        <w:r w:rsidRPr="002406B0">
          <w:rPr>
            <w:rStyle w:val="Collegamentoipertestuale"/>
            <w:sz w:val="30"/>
            <w:szCs w:val="30"/>
          </w:rPr>
          <w:t>8(1874)</w:t>
        </w:r>
      </w:hyperlink>
    </w:p>
    <w:p w14:paraId="3F538C48" w14:textId="77777777" w:rsidR="002406B0" w:rsidRPr="002406B0" w:rsidRDefault="002406B0" w:rsidP="002406B0">
      <w:pPr>
        <w:spacing w:after="0" w:line="240" w:lineRule="auto"/>
        <w:jc w:val="both"/>
        <w:rPr>
          <w:sz w:val="30"/>
          <w:szCs w:val="30"/>
        </w:rPr>
      </w:pPr>
    </w:p>
    <w:p w14:paraId="3410584E" w14:textId="03396BFE" w:rsidR="00D0212C" w:rsidRPr="002406B0" w:rsidRDefault="00D0212C" w:rsidP="002406B0">
      <w:pPr>
        <w:spacing w:after="0" w:line="240" w:lineRule="auto"/>
        <w:jc w:val="center"/>
        <w:rPr>
          <w:b/>
          <w:sz w:val="30"/>
          <w:szCs w:val="30"/>
        </w:rPr>
      </w:pPr>
      <w:r w:rsidRPr="002406B0">
        <w:rPr>
          <w:b/>
          <w:sz w:val="30"/>
          <w:szCs w:val="30"/>
        </w:rPr>
        <w:drawing>
          <wp:inline distT="0" distB="0" distL="0" distR="0" wp14:anchorId="122C6EF4" wp14:editId="1387C624">
            <wp:extent cx="1796400" cy="2520000"/>
            <wp:effectExtent l="0" t="0" r="0" b="0"/>
            <wp:docPr id="21981137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6400" cy="2520000"/>
                    </a:xfrm>
                    <a:prstGeom prst="rect">
                      <a:avLst/>
                    </a:prstGeom>
                    <a:noFill/>
                    <a:ln>
                      <a:noFill/>
                    </a:ln>
                  </pic:spPr>
                </pic:pic>
              </a:graphicData>
            </a:graphic>
          </wp:inline>
        </w:drawing>
      </w:r>
      <w:r w:rsidRPr="002406B0">
        <w:rPr>
          <w:b/>
          <w:sz w:val="30"/>
          <w:szCs w:val="30"/>
        </w:rPr>
        <w:drawing>
          <wp:inline distT="0" distB="0" distL="0" distR="0" wp14:anchorId="79701049" wp14:editId="02700BC1">
            <wp:extent cx="1594800" cy="2520000"/>
            <wp:effectExtent l="0" t="0" r="5715" b="0"/>
            <wp:docPr id="7813459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4596" name=""/>
                    <pic:cNvPicPr/>
                  </pic:nvPicPr>
                  <pic:blipFill>
                    <a:blip r:embed="rId10"/>
                    <a:stretch>
                      <a:fillRect/>
                    </a:stretch>
                  </pic:blipFill>
                  <pic:spPr>
                    <a:xfrm>
                      <a:off x="0" y="0"/>
                      <a:ext cx="1594800" cy="2520000"/>
                    </a:xfrm>
                    <a:prstGeom prst="rect">
                      <a:avLst/>
                    </a:prstGeom>
                  </pic:spPr>
                </pic:pic>
              </a:graphicData>
            </a:graphic>
          </wp:inline>
        </w:drawing>
      </w:r>
      <w:r w:rsidRPr="002406B0">
        <w:rPr>
          <w:b/>
          <w:noProof/>
          <w:sz w:val="30"/>
          <w:szCs w:val="30"/>
        </w:rPr>
        <w:drawing>
          <wp:inline distT="0" distB="0" distL="0" distR="0" wp14:anchorId="326221A4" wp14:editId="0524AB88">
            <wp:extent cx="1796400" cy="2520000"/>
            <wp:effectExtent l="0" t="0" r="0" b="0"/>
            <wp:docPr id="173226364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6400" cy="2520000"/>
                    </a:xfrm>
                    <a:prstGeom prst="rect">
                      <a:avLst/>
                    </a:prstGeom>
                    <a:noFill/>
                  </pic:spPr>
                </pic:pic>
              </a:graphicData>
            </a:graphic>
          </wp:inline>
        </w:drawing>
      </w:r>
    </w:p>
    <w:p w14:paraId="19411C61" w14:textId="4E2BE608" w:rsidR="009F064D" w:rsidRPr="002406B0" w:rsidRDefault="009F064D" w:rsidP="002406B0">
      <w:pPr>
        <w:spacing w:after="0" w:line="240" w:lineRule="auto"/>
        <w:jc w:val="both"/>
        <w:rPr>
          <w:sz w:val="30"/>
          <w:szCs w:val="30"/>
        </w:rPr>
      </w:pPr>
      <w:r w:rsidRPr="002406B0">
        <w:rPr>
          <w:b/>
          <w:sz w:val="30"/>
          <w:szCs w:val="30"/>
        </w:rPr>
        <w:t>*Annali del R. Istituto tecnico Antonio Zanon in Udine</w:t>
      </w:r>
      <w:r w:rsidRPr="002406B0">
        <w:rPr>
          <w:sz w:val="30"/>
          <w:szCs w:val="30"/>
        </w:rPr>
        <w:t>. – Serie 2., anno 1 (</w:t>
      </w:r>
      <w:proofErr w:type="gramStart"/>
      <w:r w:rsidRPr="002406B0">
        <w:rPr>
          <w:sz w:val="30"/>
          <w:szCs w:val="30"/>
        </w:rPr>
        <w:t>1883)-</w:t>
      </w:r>
      <w:proofErr w:type="gramEnd"/>
      <w:r w:rsidRPr="002406B0">
        <w:rPr>
          <w:sz w:val="30"/>
          <w:szCs w:val="30"/>
        </w:rPr>
        <w:t>anno 33</w:t>
      </w:r>
      <w:r w:rsidRPr="002406B0">
        <w:rPr>
          <w:sz w:val="30"/>
          <w:szCs w:val="30"/>
        </w:rPr>
        <w:t xml:space="preserve"> </w:t>
      </w:r>
      <w:r w:rsidRPr="002406B0">
        <w:rPr>
          <w:sz w:val="30"/>
          <w:szCs w:val="30"/>
        </w:rPr>
        <w:t xml:space="preserve">(1913/14). - </w:t>
      </w:r>
      <w:proofErr w:type="gramStart"/>
      <w:r w:rsidRPr="002406B0">
        <w:rPr>
          <w:sz w:val="30"/>
          <w:szCs w:val="30"/>
        </w:rPr>
        <w:t>Udine :</w:t>
      </w:r>
      <w:proofErr w:type="gramEnd"/>
      <w:r w:rsidRPr="002406B0">
        <w:rPr>
          <w:sz w:val="30"/>
          <w:szCs w:val="30"/>
        </w:rPr>
        <w:t xml:space="preserve"> Tip</w:t>
      </w:r>
      <w:r w:rsidRPr="002406B0">
        <w:rPr>
          <w:sz w:val="30"/>
          <w:szCs w:val="30"/>
        </w:rPr>
        <w:t>ografia di</w:t>
      </w:r>
      <w:r w:rsidRPr="002406B0">
        <w:rPr>
          <w:sz w:val="30"/>
          <w:szCs w:val="30"/>
        </w:rPr>
        <w:t xml:space="preserve"> Giuseppe Seitz, 1883-</w:t>
      </w:r>
      <w:r w:rsidRPr="002406B0">
        <w:rPr>
          <w:sz w:val="30"/>
          <w:szCs w:val="30"/>
        </w:rPr>
        <w:t>191</w:t>
      </w:r>
      <w:r w:rsidR="00D0212C" w:rsidRPr="002406B0">
        <w:rPr>
          <w:sz w:val="30"/>
          <w:szCs w:val="30"/>
        </w:rPr>
        <w:t>6</w:t>
      </w:r>
      <w:r w:rsidRPr="002406B0">
        <w:rPr>
          <w:sz w:val="30"/>
          <w:szCs w:val="30"/>
        </w:rPr>
        <w:t xml:space="preserve">. </w:t>
      </w:r>
      <w:r w:rsidRPr="002406B0">
        <w:rPr>
          <w:sz w:val="30"/>
          <w:szCs w:val="30"/>
        </w:rPr>
        <w:t>–</w:t>
      </w:r>
      <w:r w:rsidRPr="002406B0">
        <w:rPr>
          <w:sz w:val="30"/>
          <w:szCs w:val="30"/>
        </w:rPr>
        <w:t xml:space="preserve"> </w:t>
      </w:r>
      <w:r w:rsidRPr="002406B0">
        <w:rPr>
          <w:sz w:val="30"/>
          <w:szCs w:val="30"/>
        </w:rPr>
        <w:t>3</w:t>
      </w:r>
      <w:r w:rsidR="00D0212C" w:rsidRPr="002406B0">
        <w:rPr>
          <w:sz w:val="30"/>
          <w:szCs w:val="30"/>
        </w:rPr>
        <w:t>3</w:t>
      </w:r>
      <w:r w:rsidRPr="002406B0">
        <w:rPr>
          <w:sz w:val="30"/>
          <w:szCs w:val="30"/>
        </w:rPr>
        <w:t xml:space="preserve"> </w:t>
      </w:r>
      <w:proofErr w:type="gramStart"/>
      <w:r w:rsidRPr="002406B0">
        <w:rPr>
          <w:sz w:val="30"/>
          <w:szCs w:val="30"/>
        </w:rPr>
        <w:t>volumi ;</w:t>
      </w:r>
      <w:proofErr w:type="gramEnd"/>
      <w:r w:rsidRPr="002406B0">
        <w:rPr>
          <w:sz w:val="30"/>
          <w:szCs w:val="30"/>
        </w:rPr>
        <w:t xml:space="preserve"> 24 cm. ((Annuale. - L'editore varia</w:t>
      </w:r>
      <w:r w:rsidR="00D0212C" w:rsidRPr="002406B0">
        <w:rPr>
          <w:sz w:val="30"/>
          <w:szCs w:val="30"/>
        </w:rPr>
        <w:t>; Tipografia Domenico Del Bianco</w:t>
      </w:r>
      <w:r w:rsidRPr="002406B0">
        <w:rPr>
          <w:sz w:val="30"/>
          <w:szCs w:val="30"/>
        </w:rPr>
        <w:t>. – ISSN 1129-6747. - PUV0126624</w:t>
      </w:r>
    </w:p>
    <w:p w14:paraId="657E4E7A" w14:textId="45D01670" w:rsidR="009F064D" w:rsidRPr="002406B0" w:rsidRDefault="009F064D" w:rsidP="002406B0">
      <w:pPr>
        <w:spacing w:after="0" w:line="240" w:lineRule="auto"/>
        <w:jc w:val="both"/>
        <w:rPr>
          <w:sz w:val="30"/>
          <w:szCs w:val="30"/>
        </w:rPr>
      </w:pPr>
      <w:r w:rsidRPr="002406B0">
        <w:rPr>
          <w:sz w:val="30"/>
          <w:szCs w:val="30"/>
        </w:rPr>
        <w:t xml:space="preserve">Titolo del 1883: </w:t>
      </w:r>
      <w:r w:rsidRPr="002406B0">
        <w:rPr>
          <w:sz w:val="30"/>
          <w:szCs w:val="30"/>
        </w:rPr>
        <w:t>*</w:t>
      </w:r>
      <w:r w:rsidRPr="002406B0">
        <w:rPr>
          <w:sz w:val="30"/>
          <w:szCs w:val="30"/>
        </w:rPr>
        <w:t>Annali del R. Istituto tecnico di Udine</w:t>
      </w:r>
    </w:p>
    <w:p w14:paraId="480A531D" w14:textId="34BF890E" w:rsidR="00D0212C" w:rsidRPr="002406B0" w:rsidRDefault="00D0212C" w:rsidP="002406B0">
      <w:pPr>
        <w:spacing w:after="0" w:line="240" w:lineRule="auto"/>
        <w:jc w:val="both"/>
        <w:rPr>
          <w:sz w:val="30"/>
          <w:szCs w:val="30"/>
        </w:rPr>
      </w:pPr>
      <w:r w:rsidRPr="002406B0">
        <w:rPr>
          <w:b/>
          <w:bCs/>
          <w:color w:val="C00000"/>
          <w:sz w:val="30"/>
          <w:szCs w:val="30"/>
        </w:rPr>
        <w:t>Copia digitale</w:t>
      </w:r>
      <w:r w:rsidRPr="002406B0">
        <w:rPr>
          <w:sz w:val="30"/>
          <w:szCs w:val="30"/>
        </w:rPr>
        <w:t xml:space="preserve">: </w:t>
      </w:r>
      <w:hyperlink r:id="rId12" w:history="1">
        <w:r w:rsidRPr="002406B0">
          <w:rPr>
            <w:rStyle w:val="Collegamentoipertestuale"/>
            <w:sz w:val="30"/>
            <w:szCs w:val="30"/>
          </w:rPr>
          <w:t>1883-1913/1914</w:t>
        </w:r>
      </w:hyperlink>
      <w:r w:rsidRPr="002406B0">
        <w:rPr>
          <w:sz w:val="30"/>
          <w:szCs w:val="30"/>
        </w:rPr>
        <w:t xml:space="preserve">; </w:t>
      </w:r>
      <w:hyperlink r:id="rId13" w:history="1">
        <w:r w:rsidRPr="002406B0">
          <w:rPr>
            <w:rStyle w:val="Collegamentoipertestuale"/>
            <w:sz w:val="30"/>
            <w:szCs w:val="30"/>
          </w:rPr>
          <w:t>1883-1891</w:t>
        </w:r>
      </w:hyperlink>
      <w:r w:rsidRPr="002406B0">
        <w:rPr>
          <w:sz w:val="30"/>
          <w:szCs w:val="30"/>
        </w:rPr>
        <w:t xml:space="preserve">; </w:t>
      </w:r>
      <w:hyperlink r:id="rId14" w:history="1">
        <w:r w:rsidRPr="002406B0">
          <w:rPr>
            <w:rStyle w:val="Collegamentoipertestuale"/>
            <w:sz w:val="30"/>
            <w:szCs w:val="30"/>
          </w:rPr>
          <w:t>1892</w:t>
        </w:r>
      </w:hyperlink>
      <w:r w:rsidRPr="002406B0">
        <w:rPr>
          <w:sz w:val="30"/>
          <w:szCs w:val="30"/>
        </w:rPr>
        <w:t xml:space="preserve">; </w:t>
      </w:r>
      <w:hyperlink r:id="rId15" w:anchor="v=onepage&amp;q&amp;f=false" w:history="1">
        <w:r w:rsidRPr="002406B0">
          <w:rPr>
            <w:rStyle w:val="Collegamentoipertestuale"/>
            <w:sz w:val="30"/>
            <w:szCs w:val="30"/>
          </w:rPr>
          <w:t>16/17(1898/99)</w:t>
        </w:r>
      </w:hyperlink>
    </w:p>
    <w:p w14:paraId="465C58CD" w14:textId="20AA9EFD" w:rsidR="00D0212C" w:rsidRPr="002406B0" w:rsidRDefault="00D0212C" w:rsidP="002406B0">
      <w:pPr>
        <w:spacing w:after="0" w:line="240" w:lineRule="auto"/>
        <w:jc w:val="center"/>
        <w:rPr>
          <w:sz w:val="30"/>
          <w:szCs w:val="30"/>
        </w:rPr>
      </w:pPr>
      <w:r w:rsidRPr="002406B0">
        <w:rPr>
          <w:sz w:val="30"/>
          <w:szCs w:val="30"/>
        </w:rPr>
        <w:lastRenderedPageBreak/>
        <w:drawing>
          <wp:inline distT="0" distB="0" distL="0" distR="0" wp14:anchorId="5940B648" wp14:editId="023EE3A5">
            <wp:extent cx="2037600" cy="2880000"/>
            <wp:effectExtent l="0" t="0" r="1270" b="0"/>
            <wp:docPr id="133530424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7600" cy="2880000"/>
                    </a:xfrm>
                    <a:prstGeom prst="rect">
                      <a:avLst/>
                    </a:prstGeom>
                    <a:noFill/>
                    <a:ln>
                      <a:noFill/>
                    </a:ln>
                  </pic:spPr>
                </pic:pic>
              </a:graphicData>
            </a:graphic>
          </wp:inline>
        </w:drawing>
      </w:r>
      <w:r w:rsidR="00514073" w:rsidRPr="002406B0">
        <w:rPr>
          <w:sz w:val="30"/>
          <w:szCs w:val="30"/>
        </w:rPr>
        <w:drawing>
          <wp:inline distT="0" distB="0" distL="0" distR="0" wp14:anchorId="7CE78016" wp14:editId="35B5F5FC">
            <wp:extent cx="2030400" cy="2880000"/>
            <wp:effectExtent l="0" t="0" r="8255" b="0"/>
            <wp:docPr id="11388879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87907" name=""/>
                    <pic:cNvPicPr/>
                  </pic:nvPicPr>
                  <pic:blipFill>
                    <a:blip r:embed="rId17"/>
                    <a:stretch>
                      <a:fillRect/>
                    </a:stretch>
                  </pic:blipFill>
                  <pic:spPr>
                    <a:xfrm>
                      <a:off x="0" y="0"/>
                      <a:ext cx="2030400" cy="2880000"/>
                    </a:xfrm>
                    <a:prstGeom prst="rect">
                      <a:avLst/>
                    </a:prstGeom>
                  </pic:spPr>
                </pic:pic>
              </a:graphicData>
            </a:graphic>
          </wp:inline>
        </w:drawing>
      </w:r>
    </w:p>
    <w:p w14:paraId="1CF7CE9D" w14:textId="4ED3FDA1" w:rsidR="009F064D" w:rsidRPr="002406B0" w:rsidRDefault="009F064D" w:rsidP="002406B0">
      <w:pPr>
        <w:spacing w:after="0" w:line="240" w:lineRule="auto"/>
        <w:jc w:val="both"/>
        <w:rPr>
          <w:sz w:val="30"/>
          <w:szCs w:val="30"/>
        </w:rPr>
      </w:pPr>
      <w:r w:rsidRPr="002406B0">
        <w:rPr>
          <w:sz w:val="30"/>
          <w:szCs w:val="30"/>
        </w:rPr>
        <w:t>*</w:t>
      </w:r>
      <w:r w:rsidRPr="002406B0">
        <w:rPr>
          <w:b/>
          <w:bCs/>
          <w:sz w:val="30"/>
          <w:szCs w:val="30"/>
        </w:rPr>
        <w:t xml:space="preserve">Annuario del </w:t>
      </w:r>
      <w:r w:rsidR="00914E42" w:rsidRPr="002406B0">
        <w:rPr>
          <w:b/>
          <w:bCs/>
          <w:sz w:val="30"/>
          <w:szCs w:val="30"/>
        </w:rPr>
        <w:t>R</w:t>
      </w:r>
      <w:r w:rsidRPr="002406B0">
        <w:rPr>
          <w:b/>
          <w:bCs/>
          <w:sz w:val="30"/>
          <w:szCs w:val="30"/>
        </w:rPr>
        <w:t xml:space="preserve">. Istituto tecnico Antonio Zanon di </w:t>
      </w:r>
      <w:proofErr w:type="gramStart"/>
      <w:r w:rsidRPr="002406B0">
        <w:rPr>
          <w:b/>
          <w:bCs/>
          <w:sz w:val="30"/>
          <w:szCs w:val="30"/>
        </w:rPr>
        <w:t>Udine</w:t>
      </w:r>
      <w:r w:rsidRPr="002406B0">
        <w:rPr>
          <w:sz w:val="30"/>
          <w:szCs w:val="30"/>
        </w:rPr>
        <w:t xml:space="preserve"> :</w:t>
      </w:r>
      <w:proofErr w:type="gramEnd"/>
      <w:r w:rsidRPr="002406B0">
        <w:rPr>
          <w:sz w:val="30"/>
          <w:szCs w:val="30"/>
        </w:rPr>
        <w:t xml:space="preserve"> </w:t>
      </w:r>
      <w:r w:rsidRPr="002406B0">
        <w:rPr>
          <w:sz w:val="30"/>
          <w:szCs w:val="30"/>
        </w:rPr>
        <w:t>a</w:t>
      </w:r>
      <w:r w:rsidRPr="002406B0">
        <w:rPr>
          <w:sz w:val="30"/>
          <w:szCs w:val="30"/>
        </w:rPr>
        <w:t>nn</w:t>
      </w:r>
      <w:r w:rsidR="00D0212C" w:rsidRPr="002406B0">
        <w:rPr>
          <w:sz w:val="30"/>
          <w:szCs w:val="30"/>
        </w:rPr>
        <w:t>o</w:t>
      </w:r>
      <w:r w:rsidRPr="002406B0">
        <w:rPr>
          <w:sz w:val="30"/>
          <w:szCs w:val="30"/>
        </w:rPr>
        <w:t xml:space="preserve"> scolastic</w:t>
      </w:r>
      <w:r w:rsidR="00D0212C" w:rsidRPr="002406B0">
        <w:rPr>
          <w:sz w:val="30"/>
          <w:szCs w:val="30"/>
        </w:rPr>
        <w:t>o</w:t>
      </w:r>
      <w:r w:rsidRPr="002406B0">
        <w:rPr>
          <w:sz w:val="30"/>
          <w:szCs w:val="30"/>
        </w:rPr>
        <w:t xml:space="preserve"> </w:t>
      </w:r>
      <w:r w:rsidRPr="002406B0">
        <w:rPr>
          <w:sz w:val="30"/>
          <w:szCs w:val="30"/>
        </w:rPr>
        <w:t xml:space="preserve">… - </w:t>
      </w:r>
      <w:r w:rsidRPr="002406B0">
        <w:rPr>
          <w:sz w:val="30"/>
          <w:szCs w:val="30"/>
        </w:rPr>
        <w:t xml:space="preserve">Serie </w:t>
      </w:r>
      <w:r w:rsidRPr="002406B0">
        <w:rPr>
          <w:sz w:val="30"/>
          <w:szCs w:val="30"/>
        </w:rPr>
        <w:t>3.</w:t>
      </w:r>
      <w:r w:rsidRPr="002406B0">
        <w:rPr>
          <w:sz w:val="30"/>
          <w:szCs w:val="30"/>
        </w:rPr>
        <w:t xml:space="preserve">, anno </w:t>
      </w:r>
      <w:proofErr w:type="gramStart"/>
      <w:r w:rsidR="00D0212C" w:rsidRPr="002406B0">
        <w:rPr>
          <w:sz w:val="30"/>
          <w:szCs w:val="30"/>
        </w:rPr>
        <w:t>1</w:t>
      </w:r>
      <w:r w:rsidRPr="002406B0">
        <w:rPr>
          <w:sz w:val="30"/>
          <w:szCs w:val="30"/>
        </w:rPr>
        <w:t>.=</w:t>
      </w:r>
      <w:proofErr w:type="gramEnd"/>
      <w:r w:rsidRPr="002406B0">
        <w:rPr>
          <w:sz w:val="30"/>
          <w:szCs w:val="30"/>
        </w:rPr>
        <w:t>vol</w:t>
      </w:r>
      <w:r w:rsidRPr="002406B0">
        <w:rPr>
          <w:sz w:val="30"/>
          <w:szCs w:val="30"/>
        </w:rPr>
        <w:t>.</w:t>
      </w:r>
      <w:r w:rsidRPr="002406B0">
        <w:rPr>
          <w:sz w:val="30"/>
          <w:szCs w:val="30"/>
        </w:rPr>
        <w:t xml:space="preserve"> </w:t>
      </w:r>
      <w:r w:rsidRPr="002406B0">
        <w:rPr>
          <w:sz w:val="30"/>
          <w:szCs w:val="30"/>
        </w:rPr>
        <w:t>3</w:t>
      </w:r>
      <w:r w:rsidR="00D0212C" w:rsidRPr="002406B0">
        <w:rPr>
          <w:sz w:val="30"/>
          <w:szCs w:val="30"/>
        </w:rPr>
        <w:t>7</w:t>
      </w:r>
      <w:r w:rsidRPr="002406B0">
        <w:rPr>
          <w:sz w:val="30"/>
          <w:szCs w:val="30"/>
        </w:rPr>
        <w:t>.</w:t>
      </w:r>
      <w:r w:rsidRPr="002406B0">
        <w:rPr>
          <w:sz w:val="30"/>
          <w:szCs w:val="30"/>
        </w:rPr>
        <w:t xml:space="preserve"> </w:t>
      </w:r>
      <w:r w:rsidRPr="002406B0">
        <w:rPr>
          <w:sz w:val="30"/>
          <w:szCs w:val="30"/>
        </w:rPr>
        <w:t>(</w:t>
      </w:r>
      <w:r w:rsidRPr="002406B0">
        <w:rPr>
          <w:sz w:val="30"/>
          <w:szCs w:val="30"/>
        </w:rPr>
        <w:t>192</w:t>
      </w:r>
      <w:r w:rsidR="00514073" w:rsidRPr="002406B0">
        <w:rPr>
          <w:sz w:val="30"/>
          <w:szCs w:val="30"/>
        </w:rPr>
        <w:t>3</w:t>
      </w:r>
      <w:r w:rsidR="00914E42" w:rsidRPr="002406B0">
        <w:rPr>
          <w:sz w:val="30"/>
          <w:szCs w:val="30"/>
        </w:rPr>
        <w:t>/</w:t>
      </w:r>
      <w:proofErr w:type="gramStart"/>
      <w:r w:rsidRPr="002406B0">
        <w:rPr>
          <w:sz w:val="30"/>
          <w:szCs w:val="30"/>
        </w:rPr>
        <w:t>2</w:t>
      </w:r>
      <w:r w:rsidR="00514073" w:rsidRPr="002406B0">
        <w:rPr>
          <w:sz w:val="30"/>
          <w:szCs w:val="30"/>
        </w:rPr>
        <w:t>4</w:t>
      </w:r>
      <w:r w:rsidR="00914E42" w:rsidRPr="002406B0">
        <w:rPr>
          <w:sz w:val="30"/>
          <w:szCs w:val="30"/>
        </w:rPr>
        <w:t>)-</w:t>
      </w:r>
      <w:proofErr w:type="gramEnd"/>
      <w:r w:rsidR="00914E42" w:rsidRPr="002406B0">
        <w:rPr>
          <w:sz w:val="30"/>
          <w:szCs w:val="30"/>
        </w:rPr>
        <w:t xml:space="preserve">anni </w:t>
      </w:r>
      <w:proofErr w:type="gramStart"/>
      <w:r w:rsidR="00914E42" w:rsidRPr="002406B0">
        <w:rPr>
          <w:sz w:val="30"/>
          <w:szCs w:val="30"/>
        </w:rPr>
        <w:t>12./14.=</w:t>
      </w:r>
      <w:proofErr w:type="gramEnd"/>
      <w:r w:rsidR="00914E42" w:rsidRPr="002406B0">
        <w:rPr>
          <w:sz w:val="30"/>
          <w:szCs w:val="30"/>
        </w:rPr>
        <w:t>45 (1935/1938)</w:t>
      </w:r>
      <w:r w:rsidRPr="002406B0">
        <w:rPr>
          <w:sz w:val="30"/>
          <w:szCs w:val="30"/>
        </w:rPr>
        <w:t xml:space="preserve">. - </w:t>
      </w:r>
      <w:proofErr w:type="gramStart"/>
      <w:r w:rsidRPr="002406B0">
        <w:rPr>
          <w:sz w:val="30"/>
          <w:szCs w:val="30"/>
        </w:rPr>
        <w:t>Udine :</w:t>
      </w:r>
      <w:proofErr w:type="gramEnd"/>
      <w:r w:rsidR="00514073" w:rsidRPr="002406B0">
        <w:rPr>
          <w:sz w:val="30"/>
          <w:szCs w:val="30"/>
        </w:rPr>
        <w:t xml:space="preserve"> Stabilimento tipografico friulano</w:t>
      </w:r>
      <w:r w:rsidRPr="002406B0">
        <w:rPr>
          <w:sz w:val="30"/>
          <w:szCs w:val="30"/>
        </w:rPr>
        <w:t>, 192</w:t>
      </w:r>
      <w:r w:rsidR="00514073" w:rsidRPr="002406B0">
        <w:rPr>
          <w:sz w:val="30"/>
          <w:szCs w:val="30"/>
        </w:rPr>
        <w:t>5</w:t>
      </w:r>
      <w:r w:rsidR="00914E42" w:rsidRPr="002406B0">
        <w:rPr>
          <w:sz w:val="30"/>
          <w:szCs w:val="30"/>
        </w:rPr>
        <w:t>-</w:t>
      </w:r>
      <w:r w:rsidR="00514073" w:rsidRPr="002406B0">
        <w:rPr>
          <w:sz w:val="30"/>
          <w:szCs w:val="30"/>
        </w:rPr>
        <w:t>1938</w:t>
      </w:r>
      <w:r w:rsidRPr="002406B0">
        <w:rPr>
          <w:sz w:val="30"/>
          <w:szCs w:val="30"/>
        </w:rPr>
        <w:t xml:space="preserve">. </w:t>
      </w:r>
      <w:r w:rsidR="00914E42" w:rsidRPr="002406B0">
        <w:rPr>
          <w:sz w:val="30"/>
          <w:szCs w:val="30"/>
        </w:rPr>
        <w:t>–</w:t>
      </w:r>
      <w:r w:rsidRPr="002406B0">
        <w:rPr>
          <w:sz w:val="30"/>
          <w:szCs w:val="30"/>
        </w:rPr>
        <w:t xml:space="preserve"> </w:t>
      </w:r>
      <w:r w:rsidR="00514073" w:rsidRPr="002406B0">
        <w:rPr>
          <w:sz w:val="30"/>
          <w:szCs w:val="30"/>
        </w:rPr>
        <w:t>9</w:t>
      </w:r>
      <w:r w:rsidR="00914E42" w:rsidRPr="002406B0">
        <w:rPr>
          <w:sz w:val="30"/>
          <w:szCs w:val="30"/>
        </w:rPr>
        <w:t xml:space="preserve"> volumi</w:t>
      </w:r>
      <w:r w:rsidRPr="002406B0">
        <w:rPr>
          <w:sz w:val="30"/>
          <w:szCs w:val="30"/>
        </w:rPr>
        <w:t xml:space="preserve"> con Tavol</w:t>
      </w:r>
      <w:r w:rsidR="00914E42" w:rsidRPr="002406B0">
        <w:rPr>
          <w:sz w:val="30"/>
          <w:szCs w:val="30"/>
        </w:rPr>
        <w:t>e</w:t>
      </w:r>
      <w:r w:rsidRPr="002406B0">
        <w:rPr>
          <w:sz w:val="30"/>
          <w:szCs w:val="30"/>
        </w:rPr>
        <w:t xml:space="preserve">. </w:t>
      </w:r>
      <w:r w:rsidR="00914E42" w:rsidRPr="002406B0">
        <w:rPr>
          <w:sz w:val="30"/>
          <w:szCs w:val="30"/>
        </w:rPr>
        <w:t>((Irregolare</w:t>
      </w:r>
      <w:r w:rsidRPr="002406B0">
        <w:rPr>
          <w:sz w:val="30"/>
          <w:szCs w:val="30"/>
        </w:rPr>
        <w:t>.</w:t>
      </w:r>
      <w:r w:rsidR="00914E42" w:rsidRPr="002406B0">
        <w:rPr>
          <w:sz w:val="30"/>
          <w:szCs w:val="30"/>
        </w:rPr>
        <w:t xml:space="preserve"> </w:t>
      </w:r>
      <w:r w:rsidR="00514073" w:rsidRPr="002406B0">
        <w:rPr>
          <w:sz w:val="30"/>
          <w:szCs w:val="30"/>
        </w:rPr>
        <w:t>–</w:t>
      </w:r>
      <w:r w:rsidR="00914E42" w:rsidRPr="002406B0">
        <w:rPr>
          <w:sz w:val="30"/>
          <w:szCs w:val="30"/>
        </w:rPr>
        <w:t xml:space="preserve"> </w:t>
      </w:r>
      <w:r w:rsidR="00514073" w:rsidRPr="002406B0">
        <w:rPr>
          <w:sz w:val="30"/>
          <w:szCs w:val="30"/>
        </w:rPr>
        <w:t xml:space="preserve">L’editore varia: </w:t>
      </w:r>
      <w:r w:rsidR="00514073" w:rsidRPr="002406B0">
        <w:rPr>
          <w:sz w:val="30"/>
          <w:szCs w:val="30"/>
        </w:rPr>
        <w:t>Tip. G. B. Doretti</w:t>
      </w:r>
      <w:r w:rsidR="00514073" w:rsidRPr="002406B0">
        <w:rPr>
          <w:sz w:val="30"/>
          <w:szCs w:val="30"/>
        </w:rPr>
        <w:t xml:space="preserve">; poi: D. Del Bianco &amp; Figlio. - </w:t>
      </w:r>
      <w:r w:rsidR="00914E42" w:rsidRPr="002406B0">
        <w:rPr>
          <w:sz w:val="30"/>
          <w:szCs w:val="30"/>
        </w:rPr>
        <w:t>BVE0293437</w:t>
      </w:r>
    </w:p>
    <w:p w14:paraId="24F51572" w14:textId="669AF2D5" w:rsidR="00514073" w:rsidRPr="002406B0" w:rsidRDefault="00514073" w:rsidP="002406B0">
      <w:pPr>
        <w:spacing w:after="0" w:line="240" w:lineRule="auto"/>
        <w:jc w:val="both"/>
        <w:rPr>
          <w:sz w:val="30"/>
          <w:szCs w:val="30"/>
        </w:rPr>
      </w:pPr>
      <w:r w:rsidRPr="002406B0">
        <w:rPr>
          <w:b/>
          <w:bCs/>
          <w:color w:val="C00000"/>
          <w:sz w:val="30"/>
          <w:szCs w:val="30"/>
        </w:rPr>
        <w:t>Copia digitale</w:t>
      </w:r>
      <w:r w:rsidRPr="002406B0">
        <w:rPr>
          <w:sz w:val="30"/>
          <w:szCs w:val="30"/>
        </w:rPr>
        <w:t xml:space="preserve">: </w:t>
      </w:r>
      <w:hyperlink r:id="rId18" w:history="1">
        <w:r w:rsidRPr="002406B0">
          <w:rPr>
            <w:rStyle w:val="Collegamentoipertestuale"/>
            <w:sz w:val="30"/>
            <w:szCs w:val="30"/>
          </w:rPr>
          <w:t>1923/24-1935/38</w:t>
        </w:r>
      </w:hyperlink>
    </w:p>
    <w:p w14:paraId="4849DE49" w14:textId="77777777" w:rsidR="002406B0" w:rsidRPr="002406B0" w:rsidRDefault="002406B0" w:rsidP="002406B0">
      <w:pPr>
        <w:spacing w:after="0" w:line="240" w:lineRule="auto"/>
        <w:jc w:val="both"/>
        <w:rPr>
          <w:sz w:val="30"/>
          <w:szCs w:val="30"/>
        </w:rPr>
      </w:pPr>
    </w:p>
    <w:p w14:paraId="0F58D198" w14:textId="48F74461" w:rsidR="00914E42" w:rsidRPr="002406B0" w:rsidRDefault="00914E42" w:rsidP="002406B0">
      <w:pPr>
        <w:spacing w:after="0" w:line="240" w:lineRule="auto"/>
        <w:jc w:val="both"/>
        <w:rPr>
          <w:sz w:val="30"/>
          <w:szCs w:val="30"/>
        </w:rPr>
      </w:pPr>
      <w:r w:rsidRPr="002406B0">
        <w:rPr>
          <w:b/>
          <w:bCs/>
          <w:sz w:val="30"/>
          <w:szCs w:val="30"/>
        </w:rPr>
        <w:t xml:space="preserve">*Resoconto della Azienda rurale annessa al R. Istituto tecnico di Udine. </w:t>
      </w:r>
      <w:r w:rsidRPr="002406B0">
        <w:rPr>
          <w:sz w:val="30"/>
          <w:szCs w:val="30"/>
        </w:rPr>
        <w:t>- Anno 1., n. 1 (1880/</w:t>
      </w:r>
      <w:proofErr w:type="gramStart"/>
      <w:r w:rsidRPr="002406B0">
        <w:rPr>
          <w:sz w:val="30"/>
          <w:szCs w:val="30"/>
        </w:rPr>
        <w:t>81)</w:t>
      </w:r>
      <w:r w:rsidR="00514073" w:rsidRPr="002406B0">
        <w:rPr>
          <w:sz w:val="30"/>
          <w:szCs w:val="30"/>
        </w:rPr>
        <w:t>-</w:t>
      </w:r>
      <w:proofErr w:type="gramEnd"/>
      <w:r w:rsidR="00514073" w:rsidRPr="002406B0">
        <w:rPr>
          <w:sz w:val="30"/>
          <w:szCs w:val="30"/>
        </w:rPr>
        <w:t>1906/1907</w:t>
      </w:r>
      <w:r w:rsidRPr="002406B0">
        <w:rPr>
          <w:sz w:val="30"/>
          <w:szCs w:val="30"/>
        </w:rPr>
        <w:t xml:space="preserve">. - </w:t>
      </w:r>
      <w:proofErr w:type="gramStart"/>
      <w:r w:rsidRPr="002406B0">
        <w:rPr>
          <w:sz w:val="30"/>
          <w:szCs w:val="30"/>
        </w:rPr>
        <w:t>Udine :</w:t>
      </w:r>
      <w:proofErr w:type="gramEnd"/>
      <w:r w:rsidRPr="002406B0">
        <w:rPr>
          <w:sz w:val="30"/>
          <w:szCs w:val="30"/>
        </w:rPr>
        <w:t xml:space="preserve"> </w:t>
      </w:r>
      <w:r w:rsidRPr="002406B0">
        <w:rPr>
          <w:sz w:val="30"/>
          <w:szCs w:val="30"/>
        </w:rPr>
        <w:t>T</w:t>
      </w:r>
      <w:r w:rsidRPr="002406B0">
        <w:rPr>
          <w:sz w:val="30"/>
          <w:szCs w:val="30"/>
        </w:rPr>
        <w:t>ip. Seitz, 1882</w:t>
      </w:r>
      <w:r w:rsidR="00514073" w:rsidRPr="002406B0">
        <w:rPr>
          <w:sz w:val="30"/>
          <w:szCs w:val="30"/>
        </w:rPr>
        <w:t>-1911</w:t>
      </w:r>
      <w:r w:rsidRPr="002406B0">
        <w:rPr>
          <w:sz w:val="30"/>
          <w:szCs w:val="30"/>
        </w:rPr>
        <w:t>. –</w:t>
      </w:r>
      <w:r w:rsidR="00514073" w:rsidRPr="002406B0">
        <w:rPr>
          <w:sz w:val="30"/>
          <w:szCs w:val="30"/>
        </w:rPr>
        <w:t xml:space="preserve"> </w:t>
      </w:r>
      <w:proofErr w:type="gramStart"/>
      <w:r w:rsidRPr="002406B0">
        <w:rPr>
          <w:sz w:val="30"/>
          <w:szCs w:val="30"/>
        </w:rPr>
        <w:t>volum</w:t>
      </w:r>
      <w:r w:rsidR="00514073" w:rsidRPr="002406B0">
        <w:rPr>
          <w:sz w:val="30"/>
          <w:szCs w:val="30"/>
        </w:rPr>
        <w:t>i</w:t>
      </w:r>
      <w:r w:rsidRPr="002406B0">
        <w:rPr>
          <w:sz w:val="30"/>
          <w:szCs w:val="30"/>
        </w:rPr>
        <w:t xml:space="preserve"> </w:t>
      </w:r>
      <w:r w:rsidR="00514073" w:rsidRPr="002406B0">
        <w:rPr>
          <w:sz w:val="30"/>
          <w:szCs w:val="30"/>
        </w:rPr>
        <w:t>:</w:t>
      </w:r>
      <w:proofErr w:type="gramEnd"/>
      <w:r w:rsidR="00514073" w:rsidRPr="002406B0">
        <w:rPr>
          <w:sz w:val="30"/>
          <w:szCs w:val="30"/>
        </w:rPr>
        <w:t xml:space="preserve"> </w:t>
      </w:r>
      <w:proofErr w:type="gramStart"/>
      <w:r w:rsidR="00514073" w:rsidRPr="002406B0">
        <w:rPr>
          <w:sz w:val="30"/>
          <w:szCs w:val="30"/>
        </w:rPr>
        <w:t xml:space="preserve">ill. </w:t>
      </w:r>
      <w:r w:rsidRPr="002406B0">
        <w:rPr>
          <w:sz w:val="30"/>
          <w:szCs w:val="30"/>
        </w:rPr>
        <w:t>;</w:t>
      </w:r>
      <w:proofErr w:type="gramEnd"/>
      <w:r w:rsidRPr="002406B0">
        <w:rPr>
          <w:sz w:val="30"/>
          <w:szCs w:val="30"/>
        </w:rPr>
        <w:t xml:space="preserve"> 25 cm. </w:t>
      </w:r>
      <w:r w:rsidR="00514073" w:rsidRPr="002406B0">
        <w:rPr>
          <w:sz w:val="30"/>
          <w:szCs w:val="30"/>
        </w:rPr>
        <w:t xml:space="preserve">((Annuale; poi irregolare. - </w:t>
      </w:r>
      <w:r w:rsidR="00514073" w:rsidRPr="002406B0">
        <w:rPr>
          <w:sz w:val="30"/>
          <w:szCs w:val="30"/>
        </w:rPr>
        <w:t>Estratto dagli Annali del R. Istituto tecnico di Udine.</w:t>
      </w:r>
      <w:r w:rsidR="00514073" w:rsidRPr="002406B0">
        <w:rPr>
          <w:sz w:val="30"/>
          <w:szCs w:val="30"/>
        </w:rPr>
        <w:t xml:space="preserve"> –</w:t>
      </w:r>
      <w:r w:rsidRPr="002406B0">
        <w:rPr>
          <w:sz w:val="30"/>
          <w:szCs w:val="30"/>
        </w:rPr>
        <w:t xml:space="preserve"> </w:t>
      </w:r>
      <w:r w:rsidR="00514073" w:rsidRPr="002406B0">
        <w:rPr>
          <w:sz w:val="30"/>
          <w:szCs w:val="30"/>
        </w:rPr>
        <w:t xml:space="preserve">L’editore varia: </w:t>
      </w:r>
      <w:r w:rsidR="00514073" w:rsidRPr="002406B0">
        <w:rPr>
          <w:sz w:val="30"/>
          <w:szCs w:val="30"/>
        </w:rPr>
        <w:t>Tip. Cooperativa</w:t>
      </w:r>
      <w:r w:rsidR="00514073" w:rsidRPr="002406B0">
        <w:rPr>
          <w:sz w:val="30"/>
          <w:szCs w:val="30"/>
        </w:rPr>
        <w:t xml:space="preserve"> (1888/89); Tip. D. Del Bianco (1906/1907). - </w:t>
      </w:r>
      <w:r w:rsidRPr="002406B0">
        <w:rPr>
          <w:sz w:val="30"/>
          <w:szCs w:val="30"/>
        </w:rPr>
        <w:t>UBO3554994</w:t>
      </w:r>
    </w:p>
    <w:p w14:paraId="50DBD6A3" w14:textId="27B27489" w:rsidR="00A26436" w:rsidRPr="002406B0" w:rsidRDefault="00A26436" w:rsidP="002406B0">
      <w:pPr>
        <w:spacing w:after="0" w:line="240" w:lineRule="auto"/>
        <w:jc w:val="both"/>
        <w:rPr>
          <w:sz w:val="30"/>
          <w:szCs w:val="30"/>
        </w:rPr>
      </w:pPr>
      <w:r w:rsidRPr="002406B0">
        <w:rPr>
          <w:sz w:val="30"/>
          <w:szCs w:val="30"/>
        </w:rPr>
        <w:t>Titolo degli anni 1901-1903: *</w:t>
      </w:r>
      <w:r w:rsidRPr="002406B0">
        <w:rPr>
          <w:sz w:val="30"/>
          <w:szCs w:val="30"/>
        </w:rPr>
        <w:t>Resoconti e ragguagli della azienda rurale annessa al R. Istituto tecnico di Udine</w:t>
      </w:r>
    </w:p>
    <w:p w14:paraId="50962C19" w14:textId="3BB5F27C" w:rsidR="00A26436" w:rsidRPr="002406B0" w:rsidRDefault="00A26436" w:rsidP="002406B0">
      <w:pPr>
        <w:spacing w:after="0" w:line="240" w:lineRule="auto"/>
        <w:jc w:val="both"/>
        <w:rPr>
          <w:sz w:val="30"/>
          <w:szCs w:val="30"/>
        </w:rPr>
      </w:pPr>
      <w:r w:rsidRPr="002406B0">
        <w:rPr>
          <w:sz w:val="30"/>
          <w:szCs w:val="30"/>
        </w:rPr>
        <w:t>*</w:t>
      </w:r>
      <w:r w:rsidRPr="002406B0">
        <w:rPr>
          <w:sz w:val="30"/>
          <w:szCs w:val="30"/>
        </w:rPr>
        <w:t xml:space="preserve">Progetto per irrigare il podere d'istruzione annesso al R. Istituto tecnico di Udine / [Giovanni Falcioni]. - </w:t>
      </w:r>
      <w:proofErr w:type="gramStart"/>
      <w:r w:rsidRPr="002406B0">
        <w:rPr>
          <w:sz w:val="30"/>
          <w:szCs w:val="30"/>
        </w:rPr>
        <w:t>Udine :</w:t>
      </w:r>
      <w:proofErr w:type="gramEnd"/>
      <w:r w:rsidRPr="002406B0">
        <w:rPr>
          <w:sz w:val="30"/>
          <w:szCs w:val="30"/>
        </w:rPr>
        <w:t xml:space="preserve"> Seitz, 1883. - 14 p., 2 carte di tav. </w:t>
      </w:r>
      <w:proofErr w:type="gramStart"/>
      <w:r w:rsidRPr="002406B0">
        <w:rPr>
          <w:sz w:val="30"/>
          <w:szCs w:val="30"/>
        </w:rPr>
        <w:t>ripiegate ;</w:t>
      </w:r>
      <w:proofErr w:type="gramEnd"/>
      <w:r w:rsidRPr="002406B0">
        <w:rPr>
          <w:sz w:val="30"/>
          <w:szCs w:val="30"/>
        </w:rPr>
        <w:t xml:space="preserve"> 25 cm. </w:t>
      </w:r>
      <w:r w:rsidRPr="002406B0">
        <w:rPr>
          <w:sz w:val="30"/>
          <w:szCs w:val="30"/>
        </w:rPr>
        <w:t>((</w:t>
      </w:r>
      <w:r w:rsidRPr="002406B0">
        <w:rPr>
          <w:sz w:val="30"/>
          <w:szCs w:val="30"/>
        </w:rPr>
        <w:t>Nome dell'A. dedotto da p. 14. - Estratto da: Annali del r. Istituto tecnico di Udine, serie 2., anno 1., 1883.</w:t>
      </w:r>
      <w:r w:rsidRPr="002406B0">
        <w:rPr>
          <w:sz w:val="30"/>
          <w:szCs w:val="30"/>
        </w:rPr>
        <w:t xml:space="preserve"> - </w:t>
      </w:r>
      <w:r w:rsidRPr="002406B0">
        <w:rPr>
          <w:sz w:val="30"/>
          <w:szCs w:val="30"/>
        </w:rPr>
        <w:t>TSA1907743</w:t>
      </w:r>
    </w:p>
    <w:p w14:paraId="3125AD78" w14:textId="77777777" w:rsidR="002406B0" w:rsidRPr="002406B0" w:rsidRDefault="002406B0" w:rsidP="002406B0">
      <w:pPr>
        <w:spacing w:after="0" w:line="240" w:lineRule="auto"/>
        <w:jc w:val="both"/>
        <w:rPr>
          <w:sz w:val="30"/>
          <w:szCs w:val="30"/>
        </w:rPr>
      </w:pPr>
    </w:p>
    <w:p w14:paraId="792374C4" w14:textId="779884A5" w:rsidR="00914E42" w:rsidRPr="002406B0" w:rsidRDefault="009F064D" w:rsidP="002406B0">
      <w:pPr>
        <w:spacing w:after="0" w:line="240" w:lineRule="auto"/>
        <w:jc w:val="both"/>
        <w:rPr>
          <w:sz w:val="30"/>
          <w:szCs w:val="30"/>
        </w:rPr>
      </w:pPr>
      <w:r w:rsidRPr="002406B0">
        <w:rPr>
          <w:sz w:val="30"/>
          <w:szCs w:val="30"/>
        </w:rPr>
        <w:t xml:space="preserve">Autore: </w:t>
      </w:r>
      <w:r w:rsidR="00914E42" w:rsidRPr="002406B0">
        <w:rPr>
          <w:sz w:val="30"/>
          <w:szCs w:val="30"/>
        </w:rPr>
        <w:t xml:space="preserve">Istituto tecnico di </w:t>
      </w:r>
      <w:proofErr w:type="gramStart"/>
      <w:r w:rsidR="00914E42" w:rsidRPr="002406B0">
        <w:rPr>
          <w:sz w:val="30"/>
          <w:szCs w:val="30"/>
        </w:rPr>
        <w:t>Udine</w:t>
      </w:r>
      <w:r w:rsidR="00914E42" w:rsidRPr="002406B0">
        <w:rPr>
          <w:sz w:val="30"/>
          <w:szCs w:val="30"/>
        </w:rPr>
        <w:t xml:space="preserve"> ;</w:t>
      </w:r>
      <w:proofErr w:type="gramEnd"/>
      <w:r w:rsidR="00914E42" w:rsidRPr="002406B0">
        <w:rPr>
          <w:sz w:val="30"/>
          <w:szCs w:val="30"/>
        </w:rPr>
        <w:t xml:space="preserve"> </w:t>
      </w:r>
      <w:r w:rsidR="00914E42" w:rsidRPr="002406B0">
        <w:rPr>
          <w:sz w:val="30"/>
          <w:szCs w:val="30"/>
        </w:rPr>
        <w:t>Istituto tecnico commerciale Antonio Zanon &lt;Udine&gt;</w:t>
      </w:r>
    </w:p>
    <w:p w14:paraId="4D53B185" w14:textId="5180D615" w:rsidR="009F064D" w:rsidRPr="002406B0" w:rsidRDefault="00914E42" w:rsidP="002406B0">
      <w:pPr>
        <w:spacing w:after="0" w:line="240" w:lineRule="auto"/>
        <w:jc w:val="both"/>
        <w:rPr>
          <w:sz w:val="30"/>
          <w:szCs w:val="30"/>
        </w:rPr>
      </w:pPr>
      <w:r w:rsidRPr="002406B0">
        <w:rPr>
          <w:sz w:val="30"/>
          <w:szCs w:val="30"/>
        </w:rPr>
        <w:t xml:space="preserve">Soggetto: </w:t>
      </w:r>
      <w:r w:rsidR="00A26436" w:rsidRPr="002406B0">
        <w:rPr>
          <w:sz w:val="30"/>
          <w:szCs w:val="30"/>
        </w:rPr>
        <w:t>Tecnologia</w:t>
      </w:r>
      <w:r w:rsidRPr="002406B0">
        <w:rPr>
          <w:sz w:val="30"/>
          <w:szCs w:val="30"/>
        </w:rPr>
        <w:t xml:space="preserve"> – Friuli - 1867-1938; </w:t>
      </w:r>
      <w:r w:rsidR="00D0212C" w:rsidRPr="002406B0">
        <w:rPr>
          <w:sz w:val="30"/>
          <w:szCs w:val="30"/>
        </w:rPr>
        <w:t xml:space="preserve">Udine - </w:t>
      </w:r>
      <w:r w:rsidRPr="002406B0">
        <w:rPr>
          <w:sz w:val="30"/>
          <w:szCs w:val="30"/>
        </w:rPr>
        <w:t xml:space="preserve">Istituto tecnico </w:t>
      </w:r>
      <w:r w:rsidR="00D0212C" w:rsidRPr="002406B0">
        <w:rPr>
          <w:sz w:val="30"/>
          <w:szCs w:val="30"/>
        </w:rPr>
        <w:t xml:space="preserve">commerciale </w:t>
      </w:r>
      <w:r w:rsidRPr="002406B0">
        <w:rPr>
          <w:sz w:val="30"/>
          <w:szCs w:val="30"/>
        </w:rPr>
        <w:t>Antonio Zanon</w:t>
      </w:r>
      <w:r w:rsidRPr="002406B0">
        <w:rPr>
          <w:sz w:val="30"/>
          <w:szCs w:val="30"/>
        </w:rPr>
        <w:t xml:space="preserve"> </w:t>
      </w:r>
      <w:r w:rsidRPr="002406B0">
        <w:rPr>
          <w:sz w:val="30"/>
          <w:szCs w:val="30"/>
        </w:rPr>
        <w:t>– 1867-1938</w:t>
      </w:r>
      <w:r w:rsidR="009F064D" w:rsidRPr="002406B0">
        <w:rPr>
          <w:sz w:val="30"/>
          <w:szCs w:val="30"/>
        </w:rPr>
        <w:t xml:space="preserve"> </w:t>
      </w:r>
    </w:p>
    <w:p w14:paraId="1FC43E39" w14:textId="062FC31F" w:rsidR="009F064D" w:rsidRPr="002406B0" w:rsidRDefault="009F064D" w:rsidP="002406B0">
      <w:pPr>
        <w:spacing w:after="0" w:line="240" w:lineRule="auto"/>
        <w:jc w:val="both"/>
        <w:rPr>
          <w:sz w:val="30"/>
          <w:szCs w:val="30"/>
        </w:rPr>
      </w:pPr>
      <w:r w:rsidRPr="002406B0">
        <w:rPr>
          <w:sz w:val="30"/>
          <w:szCs w:val="30"/>
        </w:rPr>
        <w:t xml:space="preserve">Classe: D605; </w:t>
      </w:r>
      <w:r w:rsidRPr="002406B0">
        <w:rPr>
          <w:sz w:val="30"/>
          <w:szCs w:val="30"/>
        </w:rPr>
        <w:t>373.24609453911</w:t>
      </w:r>
    </w:p>
    <w:p w14:paraId="1D704875" w14:textId="77777777" w:rsidR="002406B0" w:rsidRDefault="002406B0" w:rsidP="002406B0">
      <w:pPr>
        <w:spacing w:after="0" w:line="240" w:lineRule="auto"/>
        <w:jc w:val="both"/>
      </w:pPr>
    </w:p>
    <w:p w14:paraId="2EE4236B" w14:textId="225B2147" w:rsidR="00A26436" w:rsidRDefault="00A26436" w:rsidP="002406B0">
      <w:pPr>
        <w:spacing w:after="0" w:line="240" w:lineRule="auto"/>
        <w:jc w:val="both"/>
        <w:rPr>
          <w:rFonts w:cstheme="minorHAnsi"/>
          <w:b/>
          <w:bCs/>
          <w:color w:val="C00000"/>
          <w:sz w:val="44"/>
          <w:szCs w:val="44"/>
        </w:rPr>
      </w:pPr>
      <w:r>
        <w:rPr>
          <w:rFonts w:cstheme="minorHAnsi"/>
          <w:b/>
          <w:bCs/>
          <w:color w:val="C00000"/>
          <w:sz w:val="44"/>
          <w:szCs w:val="44"/>
        </w:rPr>
        <w:lastRenderedPageBreak/>
        <w:t>Informazioni storico-bibliografiche</w:t>
      </w:r>
    </w:p>
    <w:p w14:paraId="4B8D93E8" w14:textId="66B5C387" w:rsidR="00A26436" w:rsidRPr="002406B0" w:rsidRDefault="00A26436" w:rsidP="002406B0">
      <w:pPr>
        <w:spacing w:after="0" w:line="240" w:lineRule="auto"/>
        <w:jc w:val="both"/>
        <w:rPr>
          <w:rFonts w:cstheme="minorHAnsi"/>
          <w:sz w:val="30"/>
          <w:szCs w:val="30"/>
        </w:rPr>
      </w:pPr>
      <w:r w:rsidRPr="002406B0">
        <w:rPr>
          <w:rFonts w:cstheme="minorHAnsi"/>
          <w:sz w:val="30"/>
          <w:szCs w:val="30"/>
        </w:rPr>
        <w:t xml:space="preserve">Nel 1866 il commissario regio Quintino Sella, in accordo con l'Associazione Agraria Friulana e con le forze economiche locali, promosse la fondazione a Udine di un istituto superiore a carattere tecnico, che nel 1883 venne intitolato ad Antonio Zanon, l’economista friulano del Settecento, mediatore delle idee europee tra Udine e Venezia. La fondazione dell'Istituto udinese rientrava nello stesso programma che portò alla costituzione di Ca' Foscari a Venezia all'indomani della liberazione, su proposta di Luigi Luzzatti. Le argomentazioni addotte dal Sella testimoniavano una strategia politica, ma anche volontà di promuovere l'industrializzazione, in armonia con le istituzioni economico—sociali locali. Sella si dichiarò convinto della necessità di dare alla provincia di Udine, la più orientale d'Italia, un centro scientifico ed economico che diventasse un momento aggregante, 1’“Università tecnica del Friuli e dell'Istria”. Il commissario sottolineava come, anche di fronte alla progettata costruzione di una rete infrastrutturale con al centro la ferrovia pontebbana, linea di comunicazione con l'Austria e la Germania, fosse necessario promuovere una classe dirigente locale tecnicamente </w:t>
      </w:r>
      <w:proofErr w:type="gramStart"/>
      <w:r w:rsidRPr="002406B0">
        <w:rPr>
          <w:rFonts w:cstheme="minorHAnsi"/>
          <w:sz w:val="30"/>
          <w:szCs w:val="30"/>
        </w:rPr>
        <w:t>preparata .</w:t>
      </w:r>
      <w:proofErr w:type="gramEnd"/>
      <w:r w:rsidRPr="002406B0">
        <w:rPr>
          <w:rFonts w:cstheme="minorHAnsi"/>
          <w:sz w:val="30"/>
          <w:szCs w:val="30"/>
        </w:rPr>
        <w:t xml:space="preserve"> Le lezioni iniziarono ai primi di dicembre del 1866, con due sezioni amministrativo commerciale, abilitante alla professione di ragioniere; agrario-industriale, abilitante alla professione di perito agrimensore. L'istituto fino al 1878 dipese dal Ministero dell'Agricoltura, industria e Commercio.</w:t>
      </w:r>
      <w:r w:rsidRPr="002406B0">
        <w:rPr>
          <w:sz w:val="30"/>
          <w:szCs w:val="30"/>
        </w:rPr>
        <w:t xml:space="preserve"> </w:t>
      </w:r>
      <w:r w:rsidRPr="002406B0">
        <w:rPr>
          <w:rFonts w:cstheme="minorHAnsi"/>
          <w:sz w:val="30"/>
          <w:szCs w:val="30"/>
        </w:rPr>
        <w:t>ARCHIVIO STORICO (1866-1945)</w:t>
      </w:r>
      <w:r w:rsidRPr="002406B0">
        <w:rPr>
          <w:rFonts w:cstheme="minorHAnsi"/>
          <w:sz w:val="30"/>
          <w:szCs w:val="30"/>
        </w:rPr>
        <w:t>, p.3</w:t>
      </w:r>
    </w:p>
    <w:p w14:paraId="5A073488" w14:textId="77777777" w:rsidR="00A26436" w:rsidRPr="00A26436" w:rsidRDefault="00A26436" w:rsidP="002406B0">
      <w:pPr>
        <w:spacing w:after="0" w:line="240" w:lineRule="auto"/>
        <w:jc w:val="both"/>
        <w:rPr>
          <w:rFonts w:cstheme="minorHAnsi"/>
        </w:rPr>
      </w:pPr>
    </w:p>
    <w:p w14:paraId="1CBA4C60" w14:textId="40E511AE" w:rsidR="009F064D" w:rsidRPr="008F478B" w:rsidRDefault="009F064D" w:rsidP="002406B0">
      <w:pPr>
        <w:spacing w:after="0" w:line="240" w:lineRule="auto"/>
        <w:jc w:val="both"/>
        <w:rPr>
          <w:rFonts w:cstheme="minorHAnsi"/>
          <w:b/>
          <w:bCs/>
          <w:color w:val="C00000"/>
          <w:sz w:val="32"/>
          <w:szCs w:val="32"/>
        </w:rPr>
      </w:pPr>
      <w:r w:rsidRPr="00810615">
        <w:rPr>
          <w:rFonts w:cstheme="minorHAnsi"/>
          <w:b/>
          <w:bCs/>
          <w:color w:val="C00000"/>
          <w:sz w:val="44"/>
          <w:szCs w:val="44"/>
        </w:rPr>
        <w:t>Note e riferimenti bibliografici</w:t>
      </w:r>
    </w:p>
    <w:p w14:paraId="7A620081" w14:textId="6C2D7EBE" w:rsidR="009F064D" w:rsidRPr="002406B0" w:rsidRDefault="002406B0" w:rsidP="002406B0">
      <w:pPr>
        <w:pStyle w:val="Paragrafoelenco"/>
        <w:numPr>
          <w:ilvl w:val="0"/>
          <w:numId w:val="1"/>
        </w:numPr>
        <w:spacing w:after="0" w:line="240" w:lineRule="auto"/>
        <w:jc w:val="both"/>
        <w:rPr>
          <w:sz w:val="30"/>
          <w:szCs w:val="30"/>
        </w:rPr>
      </w:pPr>
      <w:hyperlink r:id="rId19" w:history="1">
        <w:r w:rsidR="00A26436" w:rsidRPr="002406B0">
          <w:rPr>
            <w:rStyle w:val="Collegamentoipertestuale"/>
            <w:sz w:val="30"/>
            <w:szCs w:val="30"/>
          </w:rPr>
          <w:t>ISTITUTO TECNICO COMMERCIALE "ANTONIO ZANON" UDINE, ARCHIVIO STORICO (1866-1945) INVENTARIO a cura di LILIANA CARGNELUTTI. - SOPPRINTENDENZA ARCHIVISTICA PER IL FRIULI VENEZIA GIULIA 1990, 53 p.</w:t>
        </w:r>
      </w:hyperlink>
    </w:p>
    <w:p w14:paraId="513E08DC" w14:textId="77777777" w:rsidR="0031062F" w:rsidRDefault="0031062F" w:rsidP="002406B0">
      <w:pPr>
        <w:spacing w:after="0" w:line="240" w:lineRule="auto"/>
        <w:jc w:val="both"/>
      </w:pPr>
    </w:p>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57D9C"/>
    <w:multiLevelType w:val="hybridMultilevel"/>
    <w:tmpl w:val="BA90C088"/>
    <w:lvl w:ilvl="0" w:tplc="42D0857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60747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656C9"/>
    <w:rsid w:val="002406B0"/>
    <w:rsid w:val="0031062F"/>
    <w:rsid w:val="003605E3"/>
    <w:rsid w:val="00375F4B"/>
    <w:rsid w:val="003811E4"/>
    <w:rsid w:val="00514073"/>
    <w:rsid w:val="00653982"/>
    <w:rsid w:val="00914E42"/>
    <w:rsid w:val="009F064D"/>
    <w:rsid w:val="00A26436"/>
    <w:rsid w:val="00C71CAA"/>
    <w:rsid w:val="00D0212C"/>
    <w:rsid w:val="00D544E6"/>
    <w:rsid w:val="00E656C9"/>
    <w:rsid w:val="00E84EF4"/>
    <w:rsid w:val="00EE4D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34F80"/>
  <w15:chartTrackingRefBased/>
  <w15:docId w15:val="{E5BC8296-F74D-463D-B4E6-9C79D566E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656C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E656C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E656C9"/>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E656C9"/>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656C9"/>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E656C9"/>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656C9"/>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656C9"/>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656C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656C9"/>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E656C9"/>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E656C9"/>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E656C9"/>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E656C9"/>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E656C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656C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656C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656C9"/>
    <w:rPr>
      <w:rFonts w:eastAsiaTheme="majorEastAsia" w:cstheme="majorBidi"/>
      <w:color w:val="272727" w:themeColor="text1" w:themeTint="D8"/>
    </w:rPr>
  </w:style>
  <w:style w:type="paragraph" w:styleId="Titolo">
    <w:name w:val="Title"/>
    <w:basedOn w:val="Normale"/>
    <w:next w:val="Normale"/>
    <w:link w:val="TitoloCarattere"/>
    <w:uiPriority w:val="10"/>
    <w:qFormat/>
    <w:rsid w:val="00E656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656C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656C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656C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656C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656C9"/>
    <w:rPr>
      <w:i/>
      <w:iCs/>
      <w:color w:val="404040" w:themeColor="text1" w:themeTint="BF"/>
    </w:rPr>
  </w:style>
  <w:style w:type="paragraph" w:styleId="Paragrafoelenco">
    <w:name w:val="List Paragraph"/>
    <w:basedOn w:val="Normale"/>
    <w:uiPriority w:val="34"/>
    <w:qFormat/>
    <w:rsid w:val="00E656C9"/>
    <w:pPr>
      <w:ind w:left="720"/>
      <w:contextualSpacing/>
    </w:pPr>
  </w:style>
  <w:style w:type="character" w:styleId="Enfasiintensa">
    <w:name w:val="Intense Emphasis"/>
    <w:basedOn w:val="Carpredefinitoparagrafo"/>
    <w:uiPriority w:val="21"/>
    <w:qFormat/>
    <w:rsid w:val="00E656C9"/>
    <w:rPr>
      <w:i/>
      <w:iCs/>
      <w:color w:val="365F91" w:themeColor="accent1" w:themeShade="BF"/>
    </w:rPr>
  </w:style>
  <w:style w:type="paragraph" w:styleId="Citazioneintensa">
    <w:name w:val="Intense Quote"/>
    <w:basedOn w:val="Normale"/>
    <w:next w:val="Normale"/>
    <w:link w:val="CitazioneintensaCarattere"/>
    <w:uiPriority w:val="30"/>
    <w:qFormat/>
    <w:rsid w:val="00E656C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656C9"/>
    <w:rPr>
      <w:i/>
      <w:iCs/>
      <w:color w:val="365F91" w:themeColor="accent1" w:themeShade="BF"/>
    </w:rPr>
  </w:style>
  <w:style w:type="character" w:styleId="Riferimentointenso">
    <w:name w:val="Intense Reference"/>
    <w:basedOn w:val="Carpredefinitoparagrafo"/>
    <w:uiPriority w:val="32"/>
    <w:qFormat/>
    <w:rsid w:val="00E656C9"/>
    <w:rPr>
      <w:b/>
      <w:bCs/>
      <w:smallCaps/>
      <w:color w:val="365F91" w:themeColor="accent1" w:themeShade="BF"/>
      <w:spacing w:val="5"/>
    </w:rPr>
  </w:style>
  <w:style w:type="character" w:styleId="Enfasigrassetto">
    <w:name w:val="Strong"/>
    <w:uiPriority w:val="22"/>
    <w:qFormat/>
    <w:rsid w:val="009F064D"/>
    <w:rPr>
      <w:b w:val="0"/>
      <w:bCs w:val="0"/>
      <w:i w:val="0"/>
      <w:iCs w:val="0"/>
    </w:rPr>
  </w:style>
  <w:style w:type="paragraph" w:customStyle="1" w:styleId="Testonormale1">
    <w:name w:val="Testo normale1"/>
    <w:basedOn w:val="Normale"/>
    <w:rsid w:val="009F064D"/>
    <w:pPr>
      <w:suppressAutoHyphens/>
      <w:spacing w:after="0" w:line="240" w:lineRule="auto"/>
    </w:pPr>
    <w:rPr>
      <w:rFonts w:ascii="Courier New" w:eastAsia="Times New Roman" w:hAnsi="Courier New" w:cs="Courier New"/>
      <w:kern w:val="0"/>
      <w:sz w:val="20"/>
      <w:szCs w:val="20"/>
      <w:lang w:eastAsia="zh-CN"/>
      <w14:ligatures w14:val="none"/>
    </w:rPr>
  </w:style>
  <w:style w:type="character" w:styleId="Collegamentoipertestuale">
    <w:name w:val="Hyperlink"/>
    <w:basedOn w:val="Carpredefinitoparagrafo"/>
    <w:uiPriority w:val="99"/>
    <w:unhideWhenUsed/>
    <w:rsid w:val="009F064D"/>
    <w:rPr>
      <w:color w:val="0000FF" w:themeColor="hyperlink"/>
      <w:u w:val="single"/>
    </w:rPr>
  </w:style>
  <w:style w:type="character" w:styleId="Menzionenonrisolta">
    <w:name w:val="Unresolved Mention"/>
    <w:basedOn w:val="Carpredefinitoparagrafo"/>
    <w:uiPriority w:val="99"/>
    <w:semiHidden/>
    <w:unhideWhenUsed/>
    <w:rsid w:val="009F0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cheudine.it/periodici/annali-scientifici-del-r-istituto-tecnico-di-udine" TargetMode="External"/><Relationship Id="rId13" Type="http://schemas.openxmlformats.org/officeDocument/2006/relationships/hyperlink" Target="https://www.techeudine.it/periodici/annali-del-r-istituto-tecnico-di-udine" TargetMode="External"/><Relationship Id="rId18" Type="http://schemas.openxmlformats.org/officeDocument/2006/relationships/hyperlink" Target="https://www.techeudine.it/periodici/annuario-del-r-istituto-tecnico-antonio-zanon-in-udin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digitale.bnc.roma.sbn.it/tecadigitale/emeroteca/elenco?startsWith=A"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books.google.it/books?id=LvzGlm0f5L8C&amp;printsec=frontcover&amp;redir_esc=y" TargetMode="External"/><Relationship Id="rId10" Type="http://schemas.openxmlformats.org/officeDocument/2006/relationships/image" Target="media/image4.png"/><Relationship Id="rId19" Type="http://schemas.openxmlformats.org/officeDocument/2006/relationships/hyperlink" Target="https://www.google.com/url?sa=t&amp;source=web&amp;rct=j&amp;opi=89978449&amp;url=https://sa-fvg.cultura.gov.it/fileadmin/inventari/altri_archivi_pubblici/Ist._tecnico_commerciale_Antonio_Zanon_di_Udine._Archivio_storico__1866-1945___L._Cargnelutti__1990_.pdf&amp;ved=2ahUKEwj34Or8s8CVAxVR9gIHHScSFoIQFnoECDAQAQ&amp;usg=AOvVaw0JYJQaVEpikq625kGw6K1-"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digitale.bnc.roma.sbn.it/tecadigitale/giornale/PUV0126624/1892/unico/00000017?paginateDetail_pageNum=1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37191-A6D7-4E3C-B566-44F5588E4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724</Words>
  <Characters>4127</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2026-07-07T10:18:00Z</dcterms:created>
  <dcterms:modified xsi:type="dcterms:W3CDTF">2026-07-07T11:11:00Z</dcterms:modified>
</cp:coreProperties>
</file>