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D3DB" w14:textId="233F02C2" w:rsidR="00F86994" w:rsidRDefault="00F86994" w:rsidP="00F86994">
      <w:pPr>
        <w:spacing w:after="0" w:line="240" w:lineRule="auto"/>
        <w:jc w:val="both"/>
        <w:rPr>
          <w:i/>
          <w:sz w:val="16"/>
          <w:szCs w:val="16"/>
        </w:rPr>
      </w:pPr>
      <w:r>
        <w:rPr>
          <w:b/>
          <w:color w:val="C00000"/>
          <w:sz w:val="44"/>
          <w:szCs w:val="44"/>
        </w:rPr>
        <w:t>AN5828</w:t>
      </w:r>
      <w:r w:rsidRPr="00E77724">
        <w:rPr>
          <w:b/>
          <w:sz w:val="16"/>
          <w:szCs w:val="16"/>
        </w:rPr>
        <w:tab/>
      </w:r>
      <w:r w:rsidRPr="00E77724">
        <w:rPr>
          <w:b/>
          <w:sz w:val="16"/>
          <w:szCs w:val="16"/>
        </w:rPr>
        <w:tab/>
      </w:r>
      <w:r w:rsidRPr="00E77724">
        <w:rPr>
          <w:b/>
          <w:sz w:val="16"/>
          <w:szCs w:val="16"/>
        </w:rPr>
        <w:tab/>
      </w:r>
      <w:r w:rsidRPr="00E77724">
        <w:rPr>
          <w:b/>
          <w:sz w:val="16"/>
          <w:szCs w:val="16"/>
        </w:rPr>
        <w:tab/>
      </w:r>
      <w:r w:rsidRPr="00E77724">
        <w:rPr>
          <w:b/>
          <w:sz w:val="16"/>
          <w:szCs w:val="16"/>
        </w:rPr>
        <w:tab/>
      </w:r>
      <w:r w:rsidRPr="00E77724">
        <w:rPr>
          <w:b/>
          <w:sz w:val="16"/>
          <w:szCs w:val="16"/>
        </w:rPr>
        <w:tab/>
      </w:r>
      <w:r>
        <w:rPr>
          <w:b/>
          <w:sz w:val="16"/>
          <w:szCs w:val="16"/>
        </w:rPr>
        <w:tab/>
      </w:r>
      <w:r>
        <w:rPr>
          <w:b/>
          <w:sz w:val="16"/>
          <w:szCs w:val="16"/>
        </w:rPr>
        <w:tab/>
      </w:r>
      <w:r w:rsidRPr="00E77724">
        <w:rPr>
          <w:i/>
          <w:sz w:val="16"/>
          <w:szCs w:val="16"/>
        </w:rPr>
        <w:t>Scheda creata il 2</w:t>
      </w:r>
      <w:r>
        <w:rPr>
          <w:i/>
          <w:sz w:val="16"/>
          <w:szCs w:val="16"/>
        </w:rPr>
        <w:t>7</w:t>
      </w:r>
      <w:r w:rsidRPr="00E77724">
        <w:rPr>
          <w:i/>
          <w:sz w:val="16"/>
          <w:szCs w:val="16"/>
        </w:rPr>
        <w:t xml:space="preserve"> </w:t>
      </w:r>
      <w:r>
        <w:rPr>
          <w:i/>
          <w:sz w:val="16"/>
          <w:szCs w:val="16"/>
        </w:rPr>
        <w:t>agosto 2026</w:t>
      </w:r>
    </w:p>
    <w:p w14:paraId="47B74463" w14:textId="77777777" w:rsidR="00F86994" w:rsidRPr="00121F42" w:rsidRDefault="00F86994" w:rsidP="00F86994">
      <w:pPr>
        <w:spacing w:after="0" w:line="240" w:lineRule="auto"/>
        <w:jc w:val="both"/>
        <w:sectPr w:rsidR="00F86994" w:rsidRPr="00121F42" w:rsidSect="00F86994">
          <w:type w:val="continuous"/>
          <w:pgSz w:w="11906" w:h="16838"/>
          <w:pgMar w:top="1417" w:right="1134" w:bottom="1134" w:left="1134" w:header="708" w:footer="708" w:gutter="0"/>
          <w:cols w:space="708"/>
          <w:docGrid w:linePitch="360"/>
        </w:sectPr>
      </w:pPr>
    </w:p>
    <w:p w14:paraId="5CC75CE9" w14:textId="77777777" w:rsidR="00F86994" w:rsidRPr="00121F42" w:rsidRDefault="00F86994" w:rsidP="00F86994">
      <w:pPr>
        <w:spacing w:after="0" w:line="240" w:lineRule="auto"/>
        <w:jc w:val="both"/>
        <w:rPr>
          <w:b/>
          <w:color w:val="C00000"/>
          <w:sz w:val="44"/>
          <w:szCs w:val="44"/>
        </w:rPr>
      </w:pPr>
      <w:r w:rsidRPr="00121F42">
        <w:rPr>
          <w:b/>
          <w:color w:val="C00000"/>
          <w:sz w:val="44"/>
          <w:szCs w:val="44"/>
        </w:rPr>
        <w:t>Descrizione storico bibliografica</w:t>
      </w:r>
    </w:p>
    <w:p w14:paraId="02F41928" w14:textId="77777777" w:rsidR="00F86994" w:rsidRPr="00551544" w:rsidRDefault="00F86994" w:rsidP="00F86994">
      <w:pPr>
        <w:spacing w:after="0" w:line="240" w:lineRule="auto"/>
        <w:jc w:val="both"/>
        <w:rPr>
          <w:sz w:val="32"/>
          <w:szCs w:val="32"/>
        </w:rPr>
      </w:pPr>
      <w:r w:rsidRPr="00551544">
        <w:rPr>
          <w:sz w:val="32"/>
          <w:szCs w:val="32"/>
        </w:rPr>
        <w:t>*</w:t>
      </w:r>
      <w:r w:rsidRPr="00551544">
        <w:rPr>
          <w:b/>
          <w:bCs/>
          <w:sz w:val="32"/>
          <w:szCs w:val="32"/>
        </w:rPr>
        <w:t>Community documentation centre on industrial risk</w:t>
      </w:r>
      <w:r w:rsidRPr="00551544">
        <w:rPr>
          <w:sz w:val="32"/>
          <w:szCs w:val="32"/>
        </w:rPr>
        <w:t xml:space="preserve"> : bulletin / Institute for systems engineering and informatics. - Ispra : Joint Research Centre, 1989-[2001]. – 22 volumi ; 30 cm. ((2 n. l’anno. - TSA1937936</w:t>
      </w:r>
    </w:p>
    <w:p w14:paraId="6975CA60" w14:textId="77777777" w:rsidR="00F86994" w:rsidRPr="00551544" w:rsidRDefault="00F86994" w:rsidP="00F86994">
      <w:pPr>
        <w:spacing w:after="0" w:line="240" w:lineRule="auto"/>
        <w:jc w:val="both"/>
        <w:rPr>
          <w:sz w:val="32"/>
          <w:szCs w:val="32"/>
        </w:rPr>
      </w:pPr>
      <w:r w:rsidRPr="00551544">
        <w:rPr>
          <w:sz w:val="32"/>
          <w:szCs w:val="32"/>
        </w:rPr>
        <w:t>Autore: Institute for systems engineering and informatics [Istituto per i sistemi, l'informatica e la sicurezza]</w:t>
      </w:r>
    </w:p>
    <w:p w14:paraId="66E1C394" w14:textId="77777777" w:rsidR="00F86994" w:rsidRPr="00551544" w:rsidRDefault="00F86994" w:rsidP="00F86994">
      <w:pPr>
        <w:spacing w:after="0" w:line="240" w:lineRule="auto"/>
        <w:jc w:val="both"/>
        <w:rPr>
          <w:sz w:val="32"/>
          <w:szCs w:val="32"/>
        </w:rPr>
      </w:pPr>
      <w:r w:rsidRPr="00551544">
        <w:rPr>
          <w:sz w:val="32"/>
          <w:szCs w:val="32"/>
        </w:rPr>
        <w:t>Soggetto: Aziende - Rischi – Periodici</w:t>
      </w:r>
    </w:p>
    <w:p w14:paraId="7E18FB86" w14:textId="77777777" w:rsidR="00F86994" w:rsidRPr="00551544" w:rsidRDefault="00F86994" w:rsidP="00F86994">
      <w:pPr>
        <w:spacing w:after="0" w:line="240" w:lineRule="auto"/>
        <w:jc w:val="both"/>
        <w:rPr>
          <w:sz w:val="32"/>
          <w:szCs w:val="32"/>
        </w:rPr>
      </w:pPr>
    </w:p>
    <w:p w14:paraId="1F764010" w14:textId="77777777" w:rsidR="00F86994" w:rsidRPr="00551544" w:rsidRDefault="00F86994" w:rsidP="00F86994">
      <w:pPr>
        <w:spacing w:after="0" w:line="240" w:lineRule="auto"/>
        <w:jc w:val="both"/>
        <w:rPr>
          <w:sz w:val="32"/>
          <w:szCs w:val="32"/>
        </w:rPr>
      </w:pPr>
      <w:r w:rsidRPr="00551544">
        <w:rPr>
          <w:sz w:val="32"/>
          <w:szCs w:val="32"/>
        </w:rPr>
        <w:t>*</w:t>
      </w:r>
      <w:r w:rsidRPr="00551544">
        <w:rPr>
          <w:b/>
          <w:bCs/>
          <w:sz w:val="32"/>
          <w:szCs w:val="32"/>
        </w:rPr>
        <w:t>Publications bulletin</w:t>
      </w:r>
      <w:r w:rsidRPr="00551544">
        <w:rPr>
          <w:sz w:val="32"/>
          <w:szCs w:val="32"/>
        </w:rPr>
        <w:t xml:space="preserve"> / European commission, Joint research centre. - Ispra : Joint research centre, [1989-2001]. – 22 volumi , 30 cm. ((2 n. l’anno. - Descrizione basata su: n. 17 (1997). - ISSN 0254-3133. - PUV0678581; IST0043427</w:t>
      </w:r>
    </w:p>
    <w:p w14:paraId="16846D5F" w14:textId="77777777" w:rsidR="00F86994" w:rsidRPr="00551544" w:rsidRDefault="00F86994" w:rsidP="00F86994">
      <w:pPr>
        <w:spacing w:after="0" w:line="240" w:lineRule="auto"/>
        <w:jc w:val="both"/>
        <w:rPr>
          <w:sz w:val="32"/>
          <w:szCs w:val="32"/>
        </w:rPr>
      </w:pPr>
      <w:r w:rsidRPr="00551544">
        <w:rPr>
          <w:sz w:val="32"/>
          <w:szCs w:val="32"/>
        </w:rPr>
        <w:t xml:space="preserve">Autore: Commissione europea : Centro comune di ricerca </w:t>
      </w:r>
    </w:p>
    <w:p w14:paraId="71649AE5" w14:textId="77777777" w:rsidR="00F86994" w:rsidRDefault="00F86994" w:rsidP="00F86994">
      <w:pPr>
        <w:spacing w:after="0" w:line="240" w:lineRule="auto"/>
        <w:jc w:val="both"/>
      </w:pPr>
    </w:p>
    <w:p w14:paraId="3B9724AC" w14:textId="77777777" w:rsidR="00F86994" w:rsidRDefault="00F86994" w:rsidP="00F86994">
      <w:pPr>
        <w:spacing w:after="0" w:line="240" w:lineRule="auto"/>
        <w:jc w:val="both"/>
        <w:rPr>
          <w:b/>
          <w:bCs/>
          <w:color w:val="C00000"/>
          <w:sz w:val="44"/>
          <w:szCs w:val="44"/>
        </w:rPr>
      </w:pPr>
      <w:r>
        <w:rPr>
          <w:b/>
          <w:bCs/>
          <w:color w:val="C00000"/>
          <w:sz w:val="44"/>
          <w:szCs w:val="44"/>
        </w:rPr>
        <w:t>Informazioni storico-bibliografiche</w:t>
      </w:r>
    </w:p>
    <w:p w14:paraId="14FBB7CC" w14:textId="77777777" w:rsidR="00551544" w:rsidRDefault="00551544" w:rsidP="00F86994">
      <w:pPr>
        <w:spacing w:after="0" w:line="240" w:lineRule="auto"/>
        <w:jc w:val="both"/>
        <w:rPr>
          <w:sz w:val="32"/>
          <w:szCs w:val="32"/>
        </w:rPr>
      </w:pPr>
      <w:r w:rsidRPr="00551544">
        <w:rPr>
          <w:b/>
          <w:bCs/>
          <w:sz w:val="32"/>
          <w:szCs w:val="32"/>
        </w:rPr>
        <w:t>Community documentation centre on industrial risk</w:t>
      </w:r>
      <w:r w:rsidRPr="00551544">
        <w:rPr>
          <w:sz w:val="32"/>
          <w:szCs w:val="32"/>
        </w:rPr>
        <w:t xml:space="preserve"> : bulletin </w:t>
      </w:r>
    </w:p>
    <w:p w14:paraId="3066C077" w14:textId="33DBDEB6" w:rsidR="00F86994" w:rsidRPr="00551544" w:rsidRDefault="00F86994" w:rsidP="00F86994">
      <w:pPr>
        <w:spacing w:after="0" w:line="240" w:lineRule="auto"/>
        <w:jc w:val="both"/>
        <w:rPr>
          <w:sz w:val="28"/>
          <w:szCs w:val="28"/>
        </w:rPr>
      </w:pPr>
      <w:r w:rsidRPr="00551544">
        <w:rPr>
          <w:b/>
          <w:bCs/>
          <w:sz w:val="28"/>
          <w:szCs w:val="28"/>
        </w:rPr>
        <w:t xml:space="preserve">N. 12 (1997). </w:t>
      </w:r>
      <w:r w:rsidRPr="00551544">
        <w:rPr>
          <w:sz w:val="28"/>
          <w:szCs w:val="28"/>
        </w:rPr>
        <w:t>Commissione delle Comunità europee, Centro comune di ricerca, Istituto per i sistemi, l'informatica e la sicurezza, Ispra (Italia)</w:t>
      </w:r>
    </w:p>
    <w:p w14:paraId="70F250DF" w14:textId="77777777" w:rsidR="00F86994" w:rsidRPr="00551544" w:rsidRDefault="00F86994" w:rsidP="00F86994">
      <w:pPr>
        <w:spacing w:after="0" w:line="240" w:lineRule="auto"/>
        <w:jc w:val="both"/>
        <w:rPr>
          <w:sz w:val="28"/>
          <w:szCs w:val="28"/>
        </w:rPr>
      </w:pPr>
      <w:r w:rsidRPr="00551544">
        <w:rPr>
          <w:sz w:val="28"/>
          <w:szCs w:val="28"/>
        </w:rPr>
        <w:t xml:space="preserve">La Direzione generale Ambiente, sicurezza nucleare e protezione civile della Commissione delle Comunità europee è responsabile dell'attuazione efficace e armonizzata della Direttiva 82/501/CEE sui rischi di incidenti rilevanti connessi a determinate attività industriali. A tal fine, la Commissione, in collaborazione con il Comitato delle autorità competenti responsabili dell'attuazione della Direttiva nei dodici Stati membri, svolge una serie di attività. Uno degli ambiti di intervento fondamentali individuati è la necessità di una diffusione sistematica delle informazioni relative all'attuazione pratica della Direttiva negli Stati membri, comprese le norme tecniche e le linee guida applicate, le pratiche di sicurezza e gli insegnamenti tratti dagli incidenti rilevanti. Pertanto, la Commissione ha deciso di istituire un Centro di documentazione comunitaria sui rischi industriali (CDCIR). Tale Centro di documentazione è gestito dalla Commissione europea – Centro comune di ricerca, Istituto per l'ingegneria dei sistemi e l'informatica (ISEI) di Ispra (Italia) – nell'ambito delle attività di supporto all'attuazione della Direttiva. Il Centro di documentazione raccoglierà, classificherà ed esaminerà norme tecniche, linee guida e documenti relativi ai requisiti della Direttiva e alla sicurezza degli impianti industriali, prodotti da governi, enti amministrativi, scientifici o tecnici, organizzazioni nazionali o internazionali e associazioni industriali o professionali. </w:t>
      </w:r>
      <w:r w:rsidRPr="00551544">
        <w:rPr>
          <w:sz w:val="28"/>
          <w:szCs w:val="28"/>
        </w:rPr>
        <w:lastRenderedPageBreak/>
        <w:t xml:space="preserve">Saranno inoltre raccolti ed esaminati documenti sugli incidenti rilevanti, sotto forma di rapporti e videocassette. Il Centro è accessibile ai visitatori interessati; i documenti non soggetti a copyright e privi di restrizioni possono essere ottenuti dal Centro di documentazione su richiesta. Verranno pubblicati e messi a disposizione di tutte le parti interessate volumi periodici contenenti l'inventario, inclusi i riassunti, del materiale raccolto. Il Centro pubblicherà inoltre documenti dedicati al confronto tra le normative e le pratiche di sicurezza esistenti, nonché all'analisi dei casi di incidente, al fine di migliorare la diffusione di conoscenze utili per una politica di prevenzione degli incidenti più efficace. </w:t>
      </w:r>
      <w:hyperlink r:id="rId6" w:history="1">
        <w:r w:rsidRPr="00551544">
          <w:rPr>
            <w:rStyle w:val="Collegamentoipertestuale"/>
            <w:sz w:val="28"/>
            <w:szCs w:val="28"/>
          </w:rPr>
          <w:t>https://inis.iaea.org/records/72qt2-4kp87</w:t>
        </w:r>
      </w:hyperlink>
      <w:r w:rsidRPr="00551544">
        <w:rPr>
          <w:sz w:val="28"/>
          <w:szCs w:val="28"/>
        </w:rPr>
        <w:t xml:space="preserve">. </w:t>
      </w:r>
    </w:p>
    <w:p w14:paraId="171AA30B" w14:textId="77777777" w:rsidR="00551544" w:rsidRPr="00551544" w:rsidRDefault="00551544" w:rsidP="00F86994">
      <w:pPr>
        <w:spacing w:after="0" w:line="240" w:lineRule="auto"/>
        <w:jc w:val="both"/>
        <w:rPr>
          <w:b/>
          <w:bCs/>
          <w:sz w:val="28"/>
          <w:szCs w:val="28"/>
        </w:rPr>
      </w:pPr>
    </w:p>
    <w:p w14:paraId="1B156B55" w14:textId="6C2D0B62" w:rsidR="00F86994" w:rsidRPr="00551544" w:rsidRDefault="00F86994" w:rsidP="00F86994">
      <w:pPr>
        <w:spacing w:after="0" w:line="240" w:lineRule="auto"/>
        <w:jc w:val="both"/>
        <w:rPr>
          <w:sz w:val="28"/>
          <w:szCs w:val="28"/>
        </w:rPr>
      </w:pPr>
      <w:r w:rsidRPr="00551544">
        <w:rPr>
          <w:b/>
          <w:bCs/>
          <w:sz w:val="28"/>
          <w:szCs w:val="28"/>
        </w:rPr>
        <w:t>N. 14 (1998).</w:t>
      </w:r>
      <w:r w:rsidRPr="00551544">
        <w:rPr>
          <w:sz w:val="28"/>
          <w:szCs w:val="28"/>
        </w:rPr>
        <w:t xml:space="preserve"> La Direzione generale Ambiente, sicurezza nucleare e protezione civile della Commissione delle Comunità europee è responsabile dell'attuazione efficace e armonizzata della direttiva 82/501/CEE sui rischi di incidenti rilevanti connessi a determinate attività industriali. A tal fine, la Commissione, in collaborazione con il Comitato delle autorità competenti incaricate dell'attuazione della direttiva nei dodici Stati membri, svolge una serie di attività. Uno degli ambiti d'intervento fondamentali individuati è la necessità di una diffusione sistematica delle informazioni relative all'attuazione pratica della direttiva negli Stati membri, ivi compresi le norme tecniche e gli orientamenti applicati, le pratiche di sicurezza e gli insegnamenti tratti dagli incidenti rilevanti. Pertanto, la Commissione ha deciso di istituire un Centro di documentazione comunitaria sui rischi industriali (CDCIR). Tale Centro di documentazione è gestito dalla Commissione europea – Centro comune di ricerca, Istituto di ingegneria dei sistemi e informatica (ISEI) – presso la sede di Ispra (Italia), nell'ambito delle attività di supporto all'attuazione della direttiva. Il Centro di documentazione raccoglierà, classificherà ed esaminerà norme tecniche, orientamenti e documenti relativi ai requisiti della direttiva e alla sicurezza degli impianti industriali, prodotti da governi, organismi amministrativi, scientifici o tecnici, organizzazioni nazionali o internazionali e associazioni industriali o professionali. Saranno inoltre raccolti ed esaminati documenti relativi a incidenti rilevanti, sotto forma di rapporti e videocassette. Il Centro è accessibile ai visitatori interessati; i documenti non soggetti a copyright e privi di restrizioni possono essere ottenuti dal Centro di documentazione su richiesta. Verranno pubblicate e messe a disposizione di tutte le parti interessate raccolte periodiche contenenti l'inventario, corredato di sintesi, del materiale acquisito. Il Centro pubblicherà inoltre documenti dedicati al confronto tra le normative e le pratiche di sicurezza esistenti, nonché all'analisi dei casi di incidente, al fine di migliorare la diffusione di conoscenze utili per una politica di prevenzione degli incidenti più efficace </w:t>
      </w:r>
      <w:hyperlink r:id="rId7" w:history="1">
        <w:r w:rsidRPr="00551544">
          <w:rPr>
            <w:rStyle w:val="Collegamentoipertestuale"/>
            <w:sz w:val="28"/>
            <w:szCs w:val="28"/>
          </w:rPr>
          <w:t>https://inis.iaea.org/records/tx49k-p7q03</w:t>
        </w:r>
      </w:hyperlink>
      <w:r w:rsidRPr="00551544">
        <w:rPr>
          <w:sz w:val="28"/>
          <w:szCs w:val="28"/>
        </w:rPr>
        <w:t xml:space="preserve">. </w:t>
      </w:r>
    </w:p>
    <w:p w14:paraId="600F45CA" w14:textId="77777777" w:rsidR="0031062F" w:rsidRDefault="0031062F"/>
    <w:sectPr w:rsidR="0031062F" w:rsidSect="00F8699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04BFF"/>
    <w:multiLevelType w:val="hybridMultilevel"/>
    <w:tmpl w:val="7E1458AE"/>
    <w:lvl w:ilvl="0" w:tplc="58BCADF8">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041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40D81"/>
    <w:rsid w:val="002653CE"/>
    <w:rsid w:val="0031062F"/>
    <w:rsid w:val="003605E3"/>
    <w:rsid w:val="00375F4B"/>
    <w:rsid w:val="003811E4"/>
    <w:rsid w:val="00551544"/>
    <w:rsid w:val="00653982"/>
    <w:rsid w:val="00C71CAA"/>
    <w:rsid w:val="00D544E6"/>
    <w:rsid w:val="00E84EF4"/>
    <w:rsid w:val="00F40D81"/>
    <w:rsid w:val="00F869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12B7"/>
  <w15:chartTrackingRefBased/>
  <w15:docId w15:val="{4A9DD1DC-ACF0-47A9-B626-F89ABF52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6994"/>
  </w:style>
  <w:style w:type="paragraph" w:styleId="Titolo1">
    <w:name w:val="heading 1"/>
    <w:basedOn w:val="Normale"/>
    <w:next w:val="Normale"/>
    <w:link w:val="Titolo1Carattere"/>
    <w:uiPriority w:val="9"/>
    <w:qFormat/>
    <w:rsid w:val="00F40D8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40D8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40D8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40D8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40D8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40D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0D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0D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0D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0D8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40D8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40D8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40D8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40D8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40D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0D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0D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0D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0D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0D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0D8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0D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0D8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0D81"/>
    <w:rPr>
      <w:i/>
      <w:iCs/>
      <w:color w:val="404040" w:themeColor="text1" w:themeTint="BF"/>
    </w:rPr>
  </w:style>
  <w:style w:type="paragraph" w:styleId="Paragrafoelenco">
    <w:name w:val="List Paragraph"/>
    <w:basedOn w:val="Normale"/>
    <w:uiPriority w:val="34"/>
    <w:qFormat/>
    <w:rsid w:val="00F40D81"/>
    <w:pPr>
      <w:ind w:left="720"/>
      <w:contextualSpacing/>
    </w:pPr>
  </w:style>
  <w:style w:type="character" w:styleId="Enfasiintensa">
    <w:name w:val="Intense Emphasis"/>
    <w:basedOn w:val="Carpredefinitoparagrafo"/>
    <w:uiPriority w:val="21"/>
    <w:qFormat/>
    <w:rsid w:val="00F40D81"/>
    <w:rPr>
      <w:i/>
      <w:iCs/>
      <w:color w:val="365F91" w:themeColor="accent1" w:themeShade="BF"/>
    </w:rPr>
  </w:style>
  <w:style w:type="paragraph" w:styleId="Citazioneintensa">
    <w:name w:val="Intense Quote"/>
    <w:basedOn w:val="Normale"/>
    <w:next w:val="Normale"/>
    <w:link w:val="CitazioneintensaCarattere"/>
    <w:uiPriority w:val="30"/>
    <w:qFormat/>
    <w:rsid w:val="00F40D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40D81"/>
    <w:rPr>
      <w:i/>
      <w:iCs/>
      <w:color w:val="365F91" w:themeColor="accent1" w:themeShade="BF"/>
    </w:rPr>
  </w:style>
  <w:style w:type="character" w:styleId="Riferimentointenso">
    <w:name w:val="Intense Reference"/>
    <w:basedOn w:val="Carpredefinitoparagrafo"/>
    <w:uiPriority w:val="32"/>
    <w:qFormat/>
    <w:rsid w:val="00F40D81"/>
    <w:rPr>
      <w:b/>
      <w:bCs/>
      <w:smallCaps/>
      <w:color w:val="365F91" w:themeColor="accent1" w:themeShade="BF"/>
      <w:spacing w:val="5"/>
    </w:rPr>
  </w:style>
  <w:style w:type="character" w:styleId="Collegamentoipertestuale">
    <w:name w:val="Hyperlink"/>
    <w:basedOn w:val="Carpredefinitoparagrafo"/>
    <w:uiPriority w:val="99"/>
    <w:unhideWhenUsed/>
    <w:rsid w:val="00F869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is.iaea.org/records/tx49k-p7q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is.iaea.org/records/72qt2-4kp8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A1514-3B87-43B0-AA3B-21301F82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845</Words>
  <Characters>4817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2026-08-27T10:23:00Z</dcterms:created>
  <dcterms:modified xsi:type="dcterms:W3CDTF">2026-08-27T10:35:00Z</dcterms:modified>
</cp:coreProperties>
</file>