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9D874" w14:textId="2618CED7" w:rsidR="002F3E2B" w:rsidRPr="00D702B8" w:rsidRDefault="002F3E2B" w:rsidP="00D702B8">
      <w:pPr>
        <w:jc w:val="both"/>
        <w:rPr>
          <w:rFonts w:asciiTheme="minorHAnsi" w:hAnsiTheme="minorHAnsi" w:cstheme="minorHAnsi"/>
          <w:sz w:val="32"/>
          <w:szCs w:val="32"/>
        </w:rPr>
      </w:pPr>
      <w:r w:rsidRPr="00D702B8">
        <w:rPr>
          <w:rFonts w:asciiTheme="minorHAnsi" w:hAnsiTheme="minorHAnsi" w:cstheme="minorHAnsi"/>
          <w:b/>
          <w:bCs/>
          <w:color w:val="C00000"/>
          <w:sz w:val="44"/>
          <w:szCs w:val="44"/>
        </w:rPr>
        <w:t>AN6610</w:t>
      </w:r>
      <w:r w:rsidRPr="00D702B8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D702B8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D702B8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D702B8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D702B8">
        <w:rPr>
          <w:rFonts w:asciiTheme="minorHAnsi" w:hAnsiTheme="minorHAnsi" w:cstheme="minorHAnsi"/>
          <w:i/>
          <w:iCs/>
          <w:sz w:val="16"/>
          <w:szCs w:val="16"/>
        </w:rPr>
        <w:t>scheda creata il 5</w:t>
      </w:r>
      <w:r w:rsidR="006B245C" w:rsidRPr="00D702B8">
        <w:rPr>
          <w:rFonts w:asciiTheme="minorHAnsi" w:hAnsiTheme="minorHAnsi" w:cstheme="minorHAnsi"/>
          <w:i/>
          <w:iCs/>
          <w:sz w:val="16"/>
          <w:szCs w:val="16"/>
        </w:rPr>
        <w:t>-6</w:t>
      </w:r>
      <w:r w:rsidRPr="00D702B8">
        <w:rPr>
          <w:rFonts w:asciiTheme="minorHAnsi" w:hAnsiTheme="minorHAnsi" w:cstheme="minorHAnsi"/>
          <w:i/>
          <w:iCs/>
          <w:sz w:val="16"/>
          <w:szCs w:val="16"/>
        </w:rPr>
        <w:t xml:space="preserve"> settembre 2024</w:t>
      </w:r>
      <w:r w:rsidR="00820189">
        <w:rPr>
          <w:rFonts w:asciiTheme="minorHAnsi" w:hAnsiTheme="minorHAnsi" w:cstheme="minorHAnsi"/>
          <w:i/>
          <w:iCs/>
          <w:sz w:val="16"/>
          <w:szCs w:val="16"/>
        </w:rPr>
        <w:t>; Ultimo aggiornamento: 5 marzo 2026</w:t>
      </w:r>
    </w:p>
    <w:p w14:paraId="6055696E" w14:textId="6DD29BB4" w:rsidR="00F1330B" w:rsidRPr="00D702B8" w:rsidRDefault="006B245C" w:rsidP="00D702B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702B8">
        <w:rPr>
          <w:rFonts w:asciiTheme="minorHAnsi" w:hAnsiTheme="minorHAnsi" w:cstheme="minorHAnsi"/>
          <w:noProof/>
        </w:rPr>
        <w:drawing>
          <wp:inline distT="0" distB="0" distL="0" distR="0" wp14:anchorId="185B5880" wp14:editId="43AC491E">
            <wp:extent cx="1940400" cy="2880000"/>
            <wp:effectExtent l="0" t="0" r="3175" b="0"/>
            <wp:docPr id="686337032" name="Immagine 1" descr="Immagine che contiene testo, liquido, fluido, bibita analcol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37032" name="Immagine 1" descr="Immagine che contiene testo, liquido, fluido, bibita analcolic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2B8">
        <w:rPr>
          <w:rFonts w:asciiTheme="minorHAnsi" w:hAnsiTheme="minorHAnsi" w:cstheme="minorHAnsi"/>
          <w:noProof/>
        </w:rPr>
        <w:drawing>
          <wp:inline distT="0" distB="0" distL="0" distR="0" wp14:anchorId="2E5DDB89" wp14:editId="437DE023">
            <wp:extent cx="1940400" cy="2880000"/>
            <wp:effectExtent l="0" t="0" r="3175" b="0"/>
            <wp:docPr id="1566556462" name="Immagine 1" descr="Immagine che contiene testo, bottigli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6462" name="Immagine 1" descr="Immagine che contiene testo, bottiglia, design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2B8" w:rsidRPr="00D702B8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6C8183E" wp14:editId="3CBE5BC0">
            <wp:extent cx="1938655" cy="2877820"/>
            <wp:effectExtent l="0" t="0" r="4445" b="0"/>
            <wp:docPr id="20550903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18407" w14:textId="7D19C2DC" w:rsidR="002F3E2B" w:rsidRPr="00D702B8" w:rsidRDefault="002F3E2B" w:rsidP="00D702B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702B8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003C6A6E" w14:textId="586A7D02" w:rsidR="00F1330B" w:rsidRPr="00820189" w:rsidRDefault="002F3E2B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b/>
          <w:bCs/>
          <w:sz w:val="28"/>
          <w:szCs w:val="28"/>
        </w:rPr>
        <w:t xml:space="preserve">*Manuale prodotti </w:t>
      </w:r>
      <w:proofErr w:type="gramStart"/>
      <w:r w:rsidRPr="00820189">
        <w:rPr>
          <w:rFonts w:asciiTheme="minorHAnsi" w:hAnsiTheme="minorHAnsi" w:cstheme="minorHAnsi"/>
          <w:b/>
          <w:bCs/>
          <w:sz w:val="28"/>
          <w:szCs w:val="28"/>
        </w:rPr>
        <w:t xml:space="preserve">enologici </w:t>
      </w:r>
      <w:r w:rsidRPr="00820189">
        <w:rPr>
          <w:rFonts w:asciiTheme="minorHAnsi" w:hAnsiTheme="minorHAnsi" w:cstheme="minorHAnsi"/>
          <w:bCs/>
          <w:sz w:val="28"/>
          <w:szCs w:val="28"/>
        </w:rPr>
        <w:t>:</w:t>
      </w:r>
      <w:proofErr w:type="gramEnd"/>
      <w:r w:rsidRPr="00820189">
        <w:rPr>
          <w:rFonts w:asciiTheme="minorHAnsi" w:hAnsiTheme="minorHAnsi" w:cstheme="minorHAnsi"/>
          <w:bCs/>
          <w:sz w:val="28"/>
          <w:szCs w:val="28"/>
        </w:rPr>
        <w:t xml:space="preserve"> vendemmia … 2017-  </w:t>
      </w:r>
      <w:proofErr w:type="gramStart"/>
      <w:r w:rsidRPr="00820189">
        <w:rPr>
          <w:rFonts w:asciiTheme="minorHAnsi" w:hAnsiTheme="minorHAnsi" w:cstheme="minorHAnsi"/>
          <w:bCs/>
          <w:sz w:val="28"/>
          <w:szCs w:val="28"/>
        </w:rPr>
        <w:t xml:space="preserve">  .</w:t>
      </w:r>
      <w:proofErr w:type="gramEnd"/>
      <w:r w:rsidRP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820189">
        <w:rPr>
          <w:rFonts w:asciiTheme="minorHAnsi" w:hAnsiTheme="minorHAnsi" w:cstheme="minorHAnsi"/>
          <w:sz w:val="28"/>
          <w:szCs w:val="28"/>
        </w:rPr>
        <w:t xml:space="preserve">-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Unione italiana vini, 2017- 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volumi ;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26 cm. ((</w:t>
      </w:r>
      <w:r w:rsidR="00F1330B" w:rsidRPr="00820189">
        <w:rPr>
          <w:rFonts w:asciiTheme="minorHAnsi" w:hAnsiTheme="minorHAnsi" w:cstheme="minorHAnsi"/>
          <w:sz w:val="28"/>
          <w:szCs w:val="28"/>
        </w:rPr>
        <w:t>Annuale</w:t>
      </w:r>
      <w:r w:rsidR="00820189" w:rsidRPr="00820189">
        <w:rPr>
          <w:rFonts w:asciiTheme="minorHAnsi" w:hAnsiTheme="minorHAnsi" w:cstheme="minorHAnsi"/>
          <w:sz w:val="28"/>
          <w:szCs w:val="28"/>
        </w:rPr>
        <w:t>; biennale dal 2022</w:t>
      </w:r>
      <w:r w:rsidRPr="00820189">
        <w:rPr>
          <w:rFonts w:asciiTheme="minorHAnsi" w:hAnsiTheme="minorHAnsi" w:cstheme="minorHAnsi"/>
          <w:sz w:val="28"/>
          <w:szCs w:val="28"/>
        </w:rPr>
        <w:t xml:space="preserve">. </w:t>
      </w:r>
      <w:r w:rsidR="004C20A4" w:rsidRPr="00820189">
        <w:rPr>
          <w:rFonts w:asciiTheme="minorHAnsi" w:hAnsiTheme="minorHAnsi" w:cstheme="minorHAnsi"/>
          <w:sz w:val="28"/>
          <w:szCs w:val="28"/>
        </w:rPr>
        <w:t>–</w:t>
      </w:r>
      <w:r w:rsidRPr="00820189">
        <w:rPr>
          <w:rFonts w:asciiTheme="minorHAnsi" w:hAnsiTheme="minorHAnsi" w:cstheme="minorHAnsi"/>
          <w:sz w:val="28"/>
          <w:szCs w:val="28"/>
        </w:rPr>
        <w:t xml:space="preserve"> </w:t>
      </w:r>
      <w:r w:rsidR="004C20A4" w:rsidRPr="00820189">
        <w:rPr>
          <w:rFonts w:asciiTheme="minorHAnsi" w:hAnsiTheme="minorHAnsi" w:cstheme="minorHAnsi"/>
          <w:sz w:val="28"/>
          <w:szCs w:val="28"/>
        </w:rPr>
        <w:t xml:space="preserve">Disponibile anche online. - </w:t>
      </w:r>
      <w:r w:rsidRPr="00820189">
        <w:rPr>
          <w:rFonts w:asciiTheme="minorHAnsi" w:hAnsiTheme="minorHAnsi" w:cstheme="minorHAnsi"/>
          <w:sz w:val="28"/>
          <w:szCs w:val="28"/>
        </w:rPr>
        <w:t>BVE0830035</w:t>
      </w:r>
    </w:p>
    <w:p w14:paraId="41B5441C" w14:textId="77777777" w:rsidR="006B245C" w:rsidRPr="00820189" w:rsidRDefault="006B245C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sz w:val="28"/>
          <w:szCs w:val="28"/>
        </w:rPr>
        <w:t>Soggetto: Vinificazione - Periodici</w:t>
      </w:r>
    </w:p>
    <w:p w14:paraId="6202CBC6" w14:textId="77777777" w:rsidR="006B245C" w:rsidRPr="00820189" w:rsidRDefault="006B245C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sz w:val="28"/>
          <w:szCs w:val="28"/>
        </w:rPr>
        <w:t>Classe: D663.2005</w:t>
      </w:r>
    </w:p>
    <w:p w14:paraId="6F4DFA36" w14:textId="28DCAE1D" w:rsidR="002F3E2B" w:rsidRPr="00820189" w:rsidRDefault="00F1330B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="004C20A4" w:rsidRPr="00820189">
        <w:rPr>
          <w:rFonts w:asciiTheme="minorHAnsi" w:hAnsiTheme="minorHAnsi" w:cstheme="minorHAnsi"/>
          <w:sz w:val="28"/>
          <w:szCs w:val="28"/>
        </w:rPr>
        <w:t xml:space="preserve"> </w:t>
      </w:r>
      <w:hyperlink r:id="rId7" w:history="1">
        <w:r w:rsidR="004C20A4" w:rsidRPr="00820189">
          <w:rPr>
            <w:rStyle w:val="Collegamentoipertestuale"/>
            <w:rFonts w:asciiTheme="minorHAnsi" w:hAnsiTheme="minorHAnsi" w:cstheme="minorHAnsi"/>
            <w:sz w:val="28"/>
            <w:szCs w:val="28"/>
          </w:rPr>
          <w:t>20</w:t>
        </w:r>
        <w:r w:rsidR="004C20A4" w:rsidRPr="00820189">
          <w:rPr>
            <w:rStyle w:val="Collegamentoipertestuale"/>
            <w:rFonts w:asciiTheme="minorHAnsi" w:hAnsiTheme="minorHAnsi" w:cstheme="minorHAnsi"/>
            <w:sz w:val="28"/>
            <w:szCs w:val="28"/>
          </w:rPr>
          <w:t>17-</w:t>
        </w:r>
      </w:hyperlink>
    </w:p>
    <w:p w14:paraId="52AF810E" w14:textId="77777777" w:rsidR="002F3E2B" w:rsidRPr="00820189" w:rsidRDefault="002F3E2B" w:rsidP="00D702B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F0B92CF" w14:textId="1DD900ED" w:rsidR="002F3E2B" w:rsidRPr="00820189" w:rsidRDefault="002F3E2B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sz w:val="28"/>
          <w:szCs w:val="28"/>
        </w:rPr>
        <w:t>*</w:t>
      </w:r>
      <w:r w:rsidRPr="00820189">
        <w:rPr>
          <w:rFonts w:asciiTheme="minorHAnsi" w:hAnsiTheme="minorHAnsi" w:cstheme="minorHAnsi"/>
          <w:b/>
          <w:bCs/>
          <w:sz w:val="28"/>
          <w:szCs w:val="28"/>
        </w:rPr>
        <w:t>Manuale chiusure enologiche</w:t>
      </w:r>
      <w:r w:rsidRPr="00820189">
        <w:rPr>
          <w:rFonts w:asciiTheme="minorHAnsi" w:hAnsiTheme="minorHAnsi" w:cstheme="minorHAnsi"/>
          <w:sz w:val="28"/>
          <w:szCs w:val="28"/>
        </w:rPr>
        <w:t>. - 20</w:t>
      </w:r>
      <w:r w:rsidR="004C20A4" w:rsidRPr="00820189">
        <w:rPr>
          <w:rFonts w:asciiTheme="minorHAnsi" w:hAnsiTheme="minorHAnsi" w:cstheme="minorHAnsi"/>
          <w:sz w:val="28"/>
          <w:szCs w:val="28"/>
        </w:rPr>
        <w:t>18</w:t>
      </w:r>
      <w:r w:rsidRPr="00820189">
        <w:rPr>
          <w:rFonts w:asciiTheme="minorHAnsi" w:hAnsiTheme="minorHAnsi" w:cstheme="minorHAnsi"/>
          <w:sz w:val="28"/>
          <w:szCs w:val="28"/>
        </w:rPr>
        <w:t>-</w:t>
      </w:r>
      <w:r w:rsidR="004C20A4" w:rsidRPr="00820189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="004C20A4" w:rsidRPr="00820189">
        <w:rPr>
          <w:rFonts w:asciiTheme="minorHAnsi" w:hAnsiTheme="minorHAnsi" w:cstheme="minorHAnsi"/>
          <w:sz w:val="28"/>
          <w:szCs w:val="28"/>
        </w:rPr>
        <w:t xml:space="preserve">  </w:t>
      </w:r>
      <w:r w:rsidRPr="00820189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Unione italiana vini, 20</w:t>
      </w:r>
      <w:r w:rsidR="004C20A4" w:rsidRPr="00820189">
        <w:rPr>
          <w:rFonts w:asciiTheme="minorHAnsi" w:hAnsiTheme="minorHAnsi" w:cstheme="minorHAnsi"/>
          <w:sz w:val="28"/>
          <w:szCs w:val="28"/>
        </w:rPr>
        <w:t>18</w:t>
      </w:r>
      <w:r w:rsidRPr="00820189">
        <w:rPr>
          <w:rFonts w:asciiTheme="minorHAnsi" w:hAnsiTheme="minorHAnsi" w:cstheme="minorHAnsi"/>
          <w:sz w:val="28"/>
          <w:szCs w:val="28"/>
        </w:rPr>
        <w:t>-</w:t>
      </w:r>
      <w:r w:rsidR="004C20A4" w:rsidRPr="00820189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="004C20A4" w:rsidRPr="00820189">
        <w:rPr>
          <w:rFonts w:asciiTheme="minorHAnsi" w:hAnsiTheme="minorHAnsi" w:cstheme="minorHAnsi"/>
          <w:sz w:val="28"/>
          <w:szCs w:val="28"/>
        </w:rPr>
        <w:t xml:space="preserve">  </w:t>
      </w:r>
      <w:r w:rsidRPr="00820189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26 cm. ((</w:t>
      </w:r>
      <w:r w:rsidR="004C20A4" w:rsidRPr="00820189">
        <w:rPr>
          <w:rFonts w:asciiTheme="minorHAnsi" w:hAnsiTheme="minorHAnsi" w:cstheme="minorHAnsi"/>
          <w:sz w:val="28"/>
          <w:szCs w:val="28"/>
        </w:rPr>
        <w:t>Tr</w:t>
      </w:r>
      <w:r w:rsidRPr="00820189">
        <w:rPr>
          <w:rFonts w:asciiTheme="minorHAnsi" w:hAnsiTheme="minorHAnsi" w:cstheme="minorHAnsi"/>
          <w:sz w:val="28"/>
          <w:szCs w:val="28"/>
        </w:rPr>
        <w:t>iennale</w:t>
      </w:r>
      <w:r w:rsidR="004C20A4" w:rsidRPr="00820189">
        <w:rPr>
          <w:rFonts w:asciiTheme="minorHAnsi" w:hAnsiTheme="minorHAnsi" w:cstheme="minorHAnsi"/>
          <w:sz w:val="28"/>
          <w:szCs w:val="28"/>
        </w:rPr>
        <w:t>; biennale dal 2021</w:t>
      </w:r>
      <w:r w:rsidRPr="00820189">
        <w:rPr>
          <w:rFonts w:asciiTheme="minorHAnsi" w:hAnsiTheme="minorHAnsi" w:cstheme="minorHAnsi"/>
          <w:sz w:val="28"/>
          <w:szCs w:val="28"/>
        </w:rPr>
        <w:t xml:space="preserve">. </w:t>
      </w:r>
      <w:r w:rsidR="004C20A4" w:rsidRPr="00820189">
        <w:rPr>
          <w:rFonts w:asciiTheme="minorHAnsi" w:hAnsiTheme="minorHAnsi" w:cstheme="minorHAnsi"/>
          <w:sz w:val="28"/>
          <w:szCs w:val="28"/>
        </w:rPr>
        <w:t>–</w:t>
      </w:r>
      <w:r w:rsidRPr="00820189">
        <w:rPr>
          <w:rFonts w:asciiTheme="minorHAnsi" w:hAnsiTheme="minorHAnsi" w:cstheme="minorHAnsi"/>
          <w:sz w:val="28"/>
          <w:szCs w:val="28"/>
        </w:rPr>
        <w:t xml:space="preserve"> </w:t>
      </w:r>
      <w:r w:rsidR="004C20A4" w:rsidRPr="00820189">
        <w:rPr>
          <w:rFonts w:asciiTheme="minorHAnsi" w:hAnsiTheme="minorHAnsi" w:cstheme="minorHAnsi"/>
          <w:sz w:val="28"/>
          <w:szCs w:val="28"/>
        </w:rPr>
        <w:t xml:space="preserve">Disponibile anche online. - </w:t>
      </w:r>
      <w:r w:rsidRPr="00820189">
        <w:rPr>
          <w:rFonts w:asciiTheme="minorHAnsi" w:hAnsiTheme="minorHAnsi" w:cstheme="minorHAnsi"/>
          <w:sz w:val="28"/>
          <w:szCs w:val="28"/>
        </w:rPr>
        <w:t>LO12106156</w:t>
      </w:r>
    </w:p>
    <w:p w14:paraId="3D754032" w14:textId="40FB1BC0" w:rsidR="002F3E2B" w:rsidRPr="00820189" w:rsidRDefault="004C20A4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820189">
        <w:rPr>
          <w:rFonts w:asciiTheme="minorHAnsi" w:hAnsiTheme="minorHAnsi" w:cstheme="minorHAnsi"/>
          <w:sz w:val="28"/>
          <w:szCs w:val="28"/>
        </w:rPr>
        <w:t xml:space="preserve">: </w:t>
      </w:r>
      <w:hyperlink r:id="rId8" w:history="1">
        <w:r w:rsidR="006B245C" w:rsidRPr="00820189">
          <w:rPr>
            <w:rStyle w:val="Collegamentoipertestuale"/>
            <w:rFonts w:asciiTheme="minorHAnsi" w:hAnsiTheme="minorHAnsi" w:cstheme="minorHAnsi"/>
            <w:sz w:val="28"/>
            <w:szCs w:val="28"/>
          </w:rPr>
          <w:t>2018-</w:t>
        </w:r>
      </w:hyperlink>
    </w:p>
    <w:p w14:paraId="1C441017" w14:textId="0CC9C11C" w:rsidR="004C20A4" w:rsidRPr="00820189" w:rsidRDefault="006B245C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sz w:val="28"/>
          <w:szCs w:val="28"/>
        </w:rPr>
        <w:t xml:space="preserve">Soggetto: Tappi </w:t>
      </w:r>
      <w:r w:rsidR="00A367F6" w:rsidRPr="00820189">
        <w:rPr>
          <w:rFonts w:asciiTheme="minorHAnsi" w:hAnsiTheme="minorHAnsi" w:cstheme="minorHAnsi"/>
          <w:sz w:val="28"/>
          <w:szCs w:val="28"/>
        </w:rPr>
        <w:t>–</w:t>
      </w:r>
      <w:r w:rsidRPr="00820189">
        <w:rPr>
          <w:rFonts w:asciiTheme="minorHAnsi" w:hAnsiTheme="minorHAnsi" w:cstheme="minorHAnsi"/>
          <w:sz w:val="28"/>
          <w:szCs w:val="28"/>
        </w:rPr>
        <w:t xml:space="preserve"> Periodici</w:t>
      </w:r>
    </w:p>
    <w:p w14:paraId="4B574E51" w14:textId="77777777" w:rsidR="00D702B8" w:rsidRPr="00820189" w:rsidRDefault="00D702B8" w:rsidP="00D702B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5713E65" w14:textId="77777777" w:rsidR="00D702B8" w:rsidRPr="00820189" w:rsidRDefault="00D702B8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sz w:val="28"/>
          <w:szCs w:val="28"/>
        </w:rPr>
        <w:t>*</w:t>
      </w:r>
      <w:r w:rsidRPr="00820189">
        <w:rPr>
          <w:rFonts w:asciiTheme="minorHAnsi" w:hAnsiTheme="minorHAnsi" w:cstheme="minorHAnsi"/>
          <w:b/>
          <w:bCs/>
          <w:sz w:val="28"/>
          <w:szCs w:val="28"/>
        </w:rPr>
        <w:t xml:space="preserve">Manuale </w:t>
      </w:r>
      <w:proofErr w:type="gramStart"/>
      <w:r w:rsidRPr="00820189">
        <w:rPr>
          <w:rFonts w:asciiTheme="minorHAnsi" w:hAnsiTheme="minorHAnsi" w:cstheme="minorHAnsi"/>
          <w:b/>
          <w:bCs/>
          <w:sz w:val="28"/>
          <w:szCs w:val="28"/>
        </w:rPr>
        <w:t xml:space="preserve">vigneto </w:t>
      </w:r>
      <w:r w:rsidRPr="00820189">
        <w:rPr>
          <w:rFonts w:asciiTheme="minorHAnsi" w:hAnsiTheme="minorHAnsi" w:cstheme="minorHAnsi"/>
          <w:sz w:val="28"/>
          <w:szCs w:val="28"/>
        </w:rPr>
        <w:t>: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gestione chioma e potatura. - 2025- 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Unione italiana vini, 2025- 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820189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820189">
        <w:rPr>
          <w:rFonts w:asciiTheme="minorHAnsi" w:hAnsiTheme="minorHAnsi" w:cstheme="minorHAnsi"/>
          <w:sz w:val="28"/>
          <w:szCs w:val="28"/>
        </w:rPr>
        <w:t xml:space="preserve"> 24 cm. ((Biennale. – Disponibile anche online. - LO12174401</w:t>
      </w:r>
    </w:p>
    <w:p w14:paraId="34736B4E" w14:textId="45800496" w:rsidR="00D702B8" w:rsidRPr="00820189" w:rsidRDefault="00D702B8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820189">
        <w:rPr>
          <w:rFonts w:asciiTheme="minorHAnsi" w:hAnsiTheme="minorHAnsi" w:cstheme="minorHAnsi"/>
          <w:sz w:val="28"/>
          <w:szCs w:val="28"/>
        </w:rPr>
        <w:t xml:space="preserve">: </w:t>
      </w:r>
      <w:hyperlink r:id="rId9" w:history="1">
        <w:r w:rsidRPr="00820189">
          <w:rPr>
            <w:rStyle w:val="Collegamentoipertestuale"/>
            <w:rFonts w:asciiTheme="minorHAnsi" w:hAnsiTheme="minorHAnsi" w:cstheme="minorHAnsi"/>
            <w:sz w:val="28"/>
            <w:szCs w:val="28"/>
          </w:rPr>
          <w:t>202</w:t>
        </w:r>
        <w:r w:rsidRPr="00820189">
          <w:rPr>
            <w:rStyle w:val="Collegamentoipertestuale"/>
            <w:rFonts w:asciiTheme="minorHAnsi" w:hAnsiTheme="minorHAnsi" w:cstheme="minorHAnsi"/>
            <w:sz w:val="28"/>
            <w:szCs w:val="28"/>
          </w:rPr>
          <w:t>5-</w:t>
        </w:r>
      </w:hyperlink>
    </w:p>
    <w:p w14:paraId="4AE8552B" w14:textId="51425C84" w:rsidR="00D702B8" w:rsidRPr="00820189" w:rsidRDefault="00D702B8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sz w:val="28"/>
          <w:szCs w:val="28"/>
        </w:rPr>
        <w:t xml:space="preserve">Soggetto: </w:t>
      </w:r>
      <w:r w:rsidRPr="00820189">
        <w:rPr>
          <w:rFonts w:asciiTheme="minorHAnsi" w:hAnsiTheme="minorHAnsi" w:cstheme="minorHAnsi"/>
          <w:sz w:val="28"/>
          <w:szCs w:val="28"/>
        </w:rPr>
        <w:t xml:space="preserve">Vite </w:t>
      </w:r>
      <w:r w:rsidRPr="00820189">
        <w:rPr>
          <w:rFonts w:asciiTheme="minorHAnsi" w:hAnsiTheme="minorHAnsi" w:cstheme="minorHAnsi"/>
          <w:sz w:val="28"/>
          <w:szCs w:val="28"/>
        </w:rPr>
        <w:t>–</w:t>
      </w:r>
      <w:r w:rsidRPr="00820189">
        <w:rPr>
          <w:rFonts w:asciiTheme="minorHAnsi" w:hAnsiTheme="minorHAnsi" w:cstheme="minorHAnsi"/>
          <w:sz w:val="28"/>
          <w:szCs w:val="28"/>
        </w:rPr>
        <w:t xml:space="preserve"> Potatura</w:t>
      </w:r>
      <w:r w:rsidRPr="00820189">
        <w:rPr>
          <w:rFonts w:asciiTheme="minorHAnsi" w:hAnsiTheme="minorHAnsi" w:cstheme="minorHAnsi"/>
          <w:sz w:val="28"/>
          <w:szCs w:val="28"/>
        </w:rPr>
        <w:t xml:space="preserve"> - Periodici</w:t>
      </w:r>
    </w:p>
    <w:p w14:paraId="56845148" w14:textId="77777777" w:rsidR="00D702B8" w:rsidRPr="00820189" w:rsidRDefault="00D702B8" w:rsidP="00D702B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D84CBA0" w14:textId="548C9D93" w:rsidR="002F3E2B" w:rsidRPr="00820189" w:rsidRDefault="002F3E2B" w:rsidP="00D702B8">
      <w:pPr>
        <w:jc w:val="both"/>
        <w:rPr>
          <w:rFonts w:asciiTheme="minorHAnsi" w:hAnsiTheme="minorHAnsi" w:cstheme="minorHAnsi"/>
          <w:sz w:val="28"/>
          <w:szCs w:val="28"/>
        </w:rPr>
      </w:pPr>
      <w:r w:rsidRPr="00820189">
        <w:rPr>
          <w:rFonts w:asciiTheme="minorHAnsi" w:hAnsiTheme="minorHAnsi" w:cstheme="minorHAnsi"/>
          <w:sz w:val="28"/>
          <w:szCs w:val="28"/>
        </w:rPr>
        <w:t>Supplement</w:t>
      </w:r>
      <w:r w:rsidR="00D702B8" w:rsidRPr="00820189">
        <w:rPr>
          <w:rFonts w:asciiTheme="minorHAnsi" w:hAnsiTheme="minorHAnsi" w:cstheme="minorHAnsi"/>
          <w:sz w:val="28"/>
          <w:szCs w:val="28"/>
        </w:rPr>
        <w:t>i</w:t>
      </w:r>
      <w:r w:rsidRPr="00820189">
        <w:rPr>
          <w:rFonts w:asciiTheme="minorHAnsi" w:hAnsiTheme="minorHAnsi" w:cstheme="minorHAnsi"/>
          <w:sz w:val="28"/>
          <w:szCs w:val="28"/>
        </w:rPr>
        <w:t xml:space="preserve"> a: Il *corriere vinicolo [</w:t>
      </w:r>
      <w:hyperlink r:id="rId10" w:history="1">
        <w:r w:rsidRPr="00820189">
          <w:rPr>
            <w:rStyle w:val="Collegamentoipertestuale"/>
            <w:rFonts w:asciiTheme="minorHAnsi" w:hAnsiTheme="minorHAnsi" w:cstheme="minorHAnsi"/>
            <w:sz w:val="28"/>
            <w:szCs w:val="28"/>
          </w:rPr>
          <w:t>R266</w:t>
        </w:r>
      </w:hyperlink>
      <w:r w:rsidRPr="00820189">
        <w:rPr>
          <w:rFonts w:asciiTheme="minorHAnsi" w:hAnsiTheme="minorHAnsi" w:cstheme="minorHAnsi"/>
          <w:sz w:val="28"/>
          <w:szCs w:val="28"/>
        </w:rPr>
        <w:t>]</w:t>
      </w:r>
    </w:p>
    <w:p w14:paraId="184E5DA4" w14:textId="77777777" w:rsidR="002F3E2B" w:rsidRPr="00D702B8" w:rsidRDefault="002F3E2B" w:rsidP="00D702B8">
      <w:pPr>
        <w:jc w:val="both"/>
        <w:rPr>
          <w:rFonts w:asciiTheme="minorHAnsi" w:hAnsiTheme="minorHAnsi" w:cstheme="minorHAnsi"/>
        </w:rPr>
      </w:pPr>
    </w:p>
    <w:p w14:paraId="12C778B5" w14:textId="77777777" w:rsidR="002F3E2B" w:rsidRPr="00D702B8" w:rsidRDefault="002F3E2B" w:rsidP="00D702B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702B8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7262B4F7" w14:textId="7DFC0F5B" w:rsidR="00F1330B" w:rsidRPr="00820189" w:rsidRDefault="00F1330B" w:rsidP="00D702B8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820189">
        <w:rPr>
          <w:rFonts w:asciiTheme="minorHAnsi" w:hAnsiTheme="minorHAnsi" w:cstheme="minorHAnsi"/>
          <w:bCs/>
          <w:sz w:val="28"/>
          <w:szCs w:val="28"/>
        </w:rPr>
        <w:t xml:space="preserve">13 </w:t>
      </w:r>
      <w:proofErr w:type="gramStart"/>
      <w:r w:rsidRPr="00820189">
        <w:rPr>
          <w:rFonts w:asciiTheme="minorHAnsi" w:hAnsiTheme="minorHAnsi" w:cstheme="minorHAnsi"/>
          <w:bCs/>
          <w:sz w:val="28"/>
          <w:szCs w:val="28"/>
        </w:rPr>
        <w:t>Giugno</w:t>
      </w:r>
      <w:proofErr w:type="gramEnd"/>
      <w:r w:rsidRPr="00820189">
        <w:rPr>
          <w:rFonts w:asciiTheme="minorHAnsi" w:hAnsiTheme="minorHAnsi" w:cstheme="minorHAnsi"/>
          <w:bCs/>
          <w:sz w:val="28"/>
          <w:szCs w:val="28"/>
        </w:rPr>
        <w:t xml:space="preserve"> 2024</w:t>
      </w:r>
      <w:r w:rsidR="00D702B8" w:rsidRPr="00820189">
        <w:rPr>
          <w:rFonts w:asciiTheme="minorHAnsi" w:hAnsiTheme="minorHAnsi" w:cstheme="minorHAnsi"/>
          <w:bCs/>
          <w:sz w:val="28"/>
          <w:szCs w:val="28"/>
        </w:rPr>
        <w:t xml:space="preserve">. </w:t>
      </w:r>
      <w:r w:rsidRPr="00820189">
        <w:rPr>
          <w:rFonts w:asciiTheme="minorHAnsi" w:hAnsiTheme="minorHAnsi" w:cstheme="minorHAnsi"/>
          <w:bCs/>
          <w:sz w:val="28"/>
          <w:szCs w:val="28"/>
        </w:rPr>
        <w:t>Finalmente in uscita, con il nuovo numero di Corriere vinicolo, l’atteso “</w:t>
      </w:r>
      <w:r w:rsidRPr="00820189">
        <w:rPr>
          <w:rFonts w:asciiTheme="minorHAnsi" w:hAnsiTheme="minorHAnsi" w:cstheme="minorHAnsi"/>
          <w:b/>
          <w:sz w:val="28"/>
          <w:szCs w:val="28"/>
        </w:rPr>
        <w:t>Manuale dei prodotti enologici</w:t>
      </w:r>
      <w:r w:rsidRPr="00820189">
        <w:rPr>
          <w:rFonts w:asciiTheme="minorHAnsi" w:hAnsiTheme="minorHAnsi" w:cstheme="minorHAnsi"/>
          <w:bCs/>
          <w:sz w:val="28"/>
          <w:szCs w:val="28"/>
        </w:rPr>
        <w:t xml:space="preserve"> – Vendemmia 2024”.</w:t>
      </w:r>
    </w:p>
    <w:p w14:paraId="5BC2BC4C" w14:textId="79028382" w:rsidR="00F1330B" w:rsidRPr="00820189" w:rsidRDefault="00F1330B" w:rsidP="00D702B8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820189">
        <w:rPr>
          <w:rFonts w:asciiTheme="minorHAnsi" w:hAnsiTheme="minorHAnsi" w:cstheme="minorHAnsi"/>
          <w:bCs/>
          <w:sz w:val="28"/>
          <w:szCs w:val="28"/>
        </w:rPr>
        <w:lastRenderedPageBreak/>
        <w:t>LIEVITI, ATTIVANTI, NUTRIENTI, ENZIMI, CHIARIFICANTI: troverai la gamma più innovativa di Vinext da pag. 122 del manuale.</w:t>
      </w:r>
      <w:r w:rsid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820189">
        <w:rPr>
          <w:rFonts w:asciiTheme="minorHAnsi" w:hAnsiTheme="minorHAnsi" w:cstheme="minorHAnsi"/>
          <w:bCs/>
          <w:sz w:val="28"/>
          <w:szCs w:val="28"/>
        </w:rPr>
        <w:t xml:space="preserve">In particolare, con gli ATTIVANTI by Vinext dai più energia al tuo lievito. Scopri le linee guida per una nutrizione vincente al seguente </w:t>
      </w:r>
      <w:hyperlink r:id="rId11" w:tgtFrame="_blank" w:history="1">
        <w:r w:rsidRPr="00820189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link.</w:t>
        </w:r>
      </w:hyperlink>
      <w:r w:rsidR="00820189">
        <w:rPr>
          <w:rFonts w:asciiTheme="minorHAnsi" w:hAnsiTheme="minorHAnsi" w:cstheme="minorHAnsi"/>
          <w:sz w:val="28"/>
          <w:szCs w:val="28"/>
        </w:rPr>
        <w:t xml:space="preserve"> </w:t>
      </w:r>
      <w:r w:rsidRPr="00820189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Per una vendemmia di qualità, scegli un partner di fiducia. </w:t>
      </w:r>
      <w:r w:rsidRPr="00820189">
        <w:rPr>
          <w:rFonts w:asciiTheme="minorHAnsi" w:hAnsiTheme="minorHAnsi" w:cstheme="minorHAnsi"/>
          <w:bCs/>
          <w:sz w:val="28"/>
          <w:szCs w:val="28"/>
        </w:rPr>
        <w:t>#scegliVinext</w:t>
      </w:r>
      <w:r w:rsidR="00820189">
        <w:rPr>
          <w:rFonts w:asciiTheme="minorHAnsi" w:hAnsiTheme="minorHAnsi" w:cstheme="minorHAnsi"/>
          <w:bCs/>
          <w:sz w:val="28"/>
          <w:szCs w:val="28"/>
        </w:rPr>
        <w:t>. C</w:t>
      </w:r>
      <w:r w:rsidRPr="00820189">
        <w:rPr>
          <w:rFonts w:asciiTheme="minorHAnsi" w:hAnsiTheme="minorHAnsi" w:cstheme="minorHAnsi"/>
          <w:bCs/>
          <w:sz w:val="28"/>
          <w:szCs w:val="28"/>
        </w:rPr>
        <w:t>ontattaci saremo lieti di forniti tutte le informazioni adatte alle tue esigenze</w:t>
      </w:r>
      <w:r w:rsid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820189">
        <w:rPr>
          <w:rFonts w:asciiTheme="minorHAnsi" w:hAnsiTheme="minorHAnsi" w:cstheme="minorHAnsi"/>
          <w:bCs/>
          <w:sz w:val="28"/>
          <w:szCs w:val="28"/>
        </w:rPr>
        <w:t> </w:t>
      </w:r>
      <w:hyperlink r:id="rId12" w:history="1">
        <w:r w:rsidRPr="00820189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info@vinext.it</w:t>
        </w:r>
      </w:hyperlink>
      <w:r w:rsidR="00820189">
        <w:rPr>
          <w:rFonts w:asciiTheme="minorHAnsi" w:hAnsiTheme="minorHAnsi" w:cstheme="minorHAnsi"/>
          <w:sz w:val="28"/>
          <w:szCs w:val="28"/>
        </w:rPr>
        <w:t xml:space="preserve"> </w:t>
      </w:r>
      <w:hyperlink r:id="rId13" w:history="1">
        <w:r w:rsidRPr="00820189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www.vinext.it</w:t>
        </w:r>
      </w:hyperlink>
    </w:p>
    <w:p w14:paraId="07B2A7F1" w14:textId="45E1EEB7" w:rsidR="00F1330B" w:rsidRPr="00820189" w:rsidRDefault="00F1330B" w:rsidP="00D702B8">
      <w:pPr>
        <w:jc w:val="both"/>
        <w:rPr>
          <w:rFonts w:asciiTheme="minorHAnsi" w:hAnsiTheme="minorHAnsi" w:cstheme="minorHAnsi"/>
          <w:bCs/>
          <w:sz w:val="28"/>
          <w:szCs w:val="28"/>
        </w:rPr>
      </w:pPr>
      <w:hyperlink r:id="rId14" w:history="1">
        <w:r w:rsidRPr="00820189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https://www.vinext.it/manuale-dei-prodotti-enologici-su-il-corriere-vinicolo/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, </w:t>
      </w:r>
    </w:p>
    <w:p w14:paraId="3364C59C" w14:textId="77777777" w:rsidR="00F1330B" w:rsidRPr="00820189" w:rsidRDefault="00F1330B" w:rsidP="00D702B8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725438FE" w14:textId="77777777" w:rsidR="004C20A4" w:rsidRPr="00820189" w:rsidRDefault="004C20A4" w:rsidP="00D702B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820189">
        <w:rPr>
          <w:rFonts w:asciiTheme="minorHAnsi" w:hAnsiTheme="minorHAnsi" w:cstheme="minorHAnsi"/>
          <w:b/>
          <w:bCs/>
          <w:sz w:val="28"/>
          <w:szCs w:val="28"/>
        </w:rPr>
        <w:t>Pubblicato il nuovo Manuale chiusure enologiche</w:t>
      </w:r>
    </w:p>
    <w:p w14:paraId="241B5752" w14:textId="2F092E39" w:rsidR="004C20A4" w:rsidRPr="00820189" w:rsidRDefault="004C20A4" w:rsidP="00D702B8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820189">
        <w:rPr>
          <w:rFonts w:asciiTheme="minorHAnsi" w:hAnsiTheme="minorHAnsi" w:cstheme="minorHAnsi"/>
          <w:bCs/>
          <w:sz w:val="28"/>
          <w:szCs w:val="28"/>
        </w:rPr>
        <w:t xml:space="preserve">In supplemento </w:t>
      </w:r>
      <w:proofErr w:type="gramStart"/>
      <w:r w:rsidRPr="00820189">
        <w:rPr>
          <w:rFonts w:asciiTheme="minorHAnsi" w:hAnsiTheme="minorHAnsi" w:cstheme="minorHAnsi"/>
          <w:bCs/>
          <w:sz w:val="28"/>
          <w:szCs w:val="28"/>
        </w:rPr>
        <w:t xml:space="preserve">a </w:t>
      </w:r>
      <w:r w:rsidRPr="00820189">
        <w:rPr>
          <w:rFonts w:asciiTheme="minorHAnsi" w:hAnsiTheme="minorHAnsi" w:cstheme="minorHAnsi"/>
          <w:bCs/>
          <w:i/>
          <w:iCs/>
          <w:sz w:val="28"/>
          <w:szCs w:val="28"/>
        </w:rPr>
        <w:t>Il</w:t>
      </w:r>
      <w:proofErr w:type="gramEnd"/>
      <w:r w:rsidRPr="00820189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Corriere Vinicolo </w:t>
      </w:r>
      <w:r w:rsidRPr="00820189">
        <w:rPr>
          <w:rFonts w:asciiTheme="minorHAnsi" w:hAnsiTheme="minorHAnsi" w:cstheme="minorHAnsi"/>
          <w:bCs/>
          <w:sz w:val="28"/>
          <w:szCs w:val="28"/>
        </w:rPr>
        <w:t xml:space="preserve">n. 6 dello scorso 6 dicembre è pubblicato il </w:t>
      </w:r>
      <w:hyperlink r:id="rId15" w:history="1">
        <w:r w:rsidRPr="00820189">
          <w:rPr>
            <w:rStyle w:val="Collegamentoipertestuale"/>
            <w:rFonts w:asciiTheme="minorHAnsi" w:hAnsiTheme="minorHAnsi" w:cstheme="minorHAnsi"/>
            <w:bCs/>
            <w:i/>
            <w:iCs/>
            <w:sz w:val="28"/>
            <w:szCs w:val="28"/>
          </w:rPr>
          <w:t>Manuale chiusure enologiche 2021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>.</w:t>
      </w:r>
    </w:p>
    <w:p w14:paraId="3202AD25" w14:textId="2500A1ED" w:rsidR="004C20A4" w:rsidRPr="00820189" w:rsidRDefault="004C20A4" w:rsidP="00D702B8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820189">
        <w:rPr>
          <w:rFonts w:asciiTheme="minorHAnsi" w:hAnsiTheme="minorHAnsi" w:cstheme="minorHAnsi"/>
          <w:bCs/>
          <w:sz w:val="28"/>
          <w:szCs w:val="28"/>
        </w:rPr>
        <w:t>L’opuscolo raccoglie in catalogo una ricca selezione delle chiusure enologiche oggi disponibili sul mercato. Le chiusure sono presentate per tipologia: tappi in sughero, altri tappi in sughero (tecnici e microgranulati), tappi a vite, tappi sintetici, tappi a corona.</w:t>
      </w:r>
      <w:r w:rsid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820189">
        <w:rPr>
          <w:rFonts w:asciiTheme="minorHAnsi" w:hAnsiTheme="minorHAnsi" w:cstheme="minorHAnsi"/>
          <w:bCs/>
          <w:sz w:val="28"/>
          <w:szCs w:val="28"/>
        </w:rPr>
        <w:t>In una tabella indice, nelle prime pagine, sono elencati tutti i prodotti presenti nel</w:t>
      </w:r>
      <w:r w:rsidRPr="00820189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Manuale, </w:t>
      </w:r>
      <w:r w:rsidRPr="00820189">
        <w:rPr>
          <w:rFonts w:asciiTheme="minorHAnsi" w:hAnsiTheme="minorHAnsi" w:cstheme="minorHAnsi"/>
          <w:bCs/>
          <w:sz w:val="28"/>
          <w:szCs w:val="28"/>
        </w:rPr>
        <w:t>segnalando le tipologie di prodotto finito per cui le chiusure sono consigliate, l’azienda produttrice ed il rimando alla pagina dell’opuscolo in cui una per una sono descritti in scheda i diversi prodotti.</w:t>
      </w:r>
      <w:r w:rsid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820189">
        <w:rPr>
          <w:rFonts w:asciiTheme="minorHAnsi" w:hAnsiTheme="minorHAnsi" w:cstheme="minorHAnsi"/>
          <w:bCs/>
          <w:sz w:val="28"/>
          <w:szCs w:val="28"/>
        </w:rPr>
        <w:t>Le schede prodotto riportano il nome del produttore, il nome commerciale della chiusura, una sua descrizione e, in tabella, le caratteristiche principali: tipologia, composizione, dimensioni, OTR/permeabilità, temperatura e condizioni ottimali di stoccaggio prima dell’utilizzo, eventuali personalizzazioni disponibili.</w:t>
      </w:r>
      <w:r w:rsid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820189">
        <w:rPr>
          <w:rFonts w:asciiTheme="minorHAnsi" w:hAnsiTheme="minorHAnsi" w:cstheme="minorHAnsi"/>
          <w:bCs/>
          <w:sz w:val="28"/>
          <w:szCs w:val="28"/>
        </w:rPr>
        <w:t>Il </w:t>
      </w:r>
      <w:hyperlink r:id="rId16" w:history="1">
        <w:r w:rsidRPr="00820189">
          <w:rPr>
            <w:rStyle w:val="Collegamentoipertestuale"/>
            <w:rFonts w:asciiTheme="minorHAnsi" w:hAnsiTheme="minorHAnsi" w:cstheme="minorHAnsi"/>
            <w:bCs/>
            <w:i/>
            <w:iCs/>
            <w:sz w:val="28"/>
            <w:szCs w:val="28"/>
          </w:rPr>
          <w:t>Manuale chiusure enologiche 2021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 è disponibile in download gratuito in formato pdf nella </w:t>
      </w:r>
      <w:hyperlink r:id="rId17" w:history="1">
        <w:r w:rsidRPr="00820189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pagina dedicata sul sito </w:t>
        </w:r>
        <w:r w:rsidRPr="00820189">
          <w:rPr>
            <w:rStyle w:val="Collegamentoipertestuale"/>
            <w:rFonts w:asciiTheme="minorHAnsi" w:hAnsiTheme="minorHAnsi" w:cstheme="minorHAnsi"/>
            <w:bCs/>
            <w:i/>
            <w:iCs/>
            <w:sz w:val="28"/>
            <w:szCs w:val="28"/>
          </w:rPr>
          <w:t>Vinvention</w:t>
        </w:r>
      </w:hyperlink>
      <w:r w:rsidR="00820189">
        <w:rPr>
          <w:rFonts w:asciiTheme="minorHAnsi" w:hAnsiTheme="minorHAnsi" w:cstheme="minorHAnsi"/>
          <w:sz w:val="28"/>
          <w:szCs w:val="28"/>
        </w:rPr>
        <w:t xml:space="preserve"> </w:t>
      </w:r>
      <w:hyperlink r:id="rId18" w:history="1">
        <w:r w:rsidRPr="00820189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https://news.unioneitalianavini.it/pubblicato-il-nuovo-manuale-chiusure-enologiche/</w:t>
        </w:r>
      </w:hyperlink>
    </w:p>
    <w:p w14:paraId="7C3B93C6" w14:textId="77777777" w:rsidR="00D702B8" w:rsidRPr="00820189" w:rsidRDefault="00D702B8" w:rsidP="00D702B8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6208A55A" w14:textId="77777777" w:rsidR="00D702B8" w:rsidRPr="00820189" w:rsidRDefault="00D702B8" w:rsidP="00D702B8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820189">
        <w:rPr>
          <w:rFonts w:asciiTheme="minorHAnsi" w:hAnsiTheme="minorHAnsi" w:cstheme="minorHAnsi"/>
          <w:b/>
          <w:sz w:val="28"/>
          <w:szCs w:val="28"/>
        </w:rPr>
        <w:t>Manuale vigneto</w:t>
      </w:r>
    </w:p>
    <w:p w14:paraId="047880F7" w14:textId="67EA946A" w:rsidR="0031062F" w:rsidRPr="00D702B8" w:rsidRDefault="00D702B8" w:rsidP="00D702B8">
      <w:pPr>
        <w:jc w:val="both"/>
        <w:rPr>
          <w:rFonts w:asciiTheme="minorHAnsi" w:hAnsiTheme="minorHAnsi" w:cstheme="minorHAnsi"/>
        </w:rPr>
      </w:pPr>
      <w:r w:rsidRPr="00820189">
        <w:rPr>
          <w:rFonts w:asciiTheme="minorHAnsi" w:hAnsiTheme="minorHAnsi" w:cstheme="minorHAnsi"/>
          <w:bCs/>
          <w:sz w:val="28"/>
          <w:szCs w:val="28"/>
        </w:rPr>
        <w:t xml:space="preserve">Il manuale vigneto “Gestione Chioma e Potatura” online e in consultazione </w:t>
      </w:r>
      <w:proofErr w:type="gramStart"/>
      <w:r w:rsidRPr="00820189">
        <w:rPr>
          <w:rFonts w:asciiTheme="minorHAnsi" w:hAnsiTheme="minorHAnsi" w:cstheme="minorHAnsi"/>
          <w:bCs/>
          <w:sz w:val="28"/>
          <w:szCs w:val="28"/>
        </w:rPr>
        <w:t>gratuita</w:t>
      </w:r>
      <w:proofErr w:type="gramEnd"/>
      <w:r w:rsidRPr="00820189">
        <w:rPr>
          <w:rFonts w:asciiTheme="minorHAnsi" w:hAnsiTheme="minorHAnsi" w:cstheme="minorHAnsi"/>
          <w:bCs/>
          <w:sz w:val="28"/>
          <w:szCs w:val="28"/>
        </w:rPr>
        <w:t xml:space="preserve">   Mentre si va completando la spedizione per posta della versione cartacea siamo orgogliosi di presentare la versione digitale del manuale tecnico dedicato al vigneto “Gestione Chioma e Potatura”, supplemento del n. 40 </w:t>
      </w:r>
      <w:proofErr w:type="gramStart"/>
      <w:r w:rsidRPr="00820189">
        <w:rPr>
          <w:rFonts w:asciiTheme="minorHAnsi" w:hAnsiTheme="minorHAnsi" w:cstheme="minorHAnsi"/>
          <w:bCs/>
          <w:sz w:val="28"/>
          <w:szCs w:val="28"/>
        </w:rPr>
        <w:t>de Il</w:t>
      </w:r>
      <w:proofErr w:type="gramEnd"/>
      <w:r w:rsidRPr="00820189">
        <w:rPr>
          <w:rFonts w:asciiTheme="minorHAnsi" w:hAnsiTheme="minorHAnsi" w:cstheme="minorHAnsi"/>
          <w:bCs/>
          <w:sz w:val="28"/>
          <w:szCs w:val="28"/>
        </w:rPr>
        <w:t xml:space="preserve"> Corriere Vinicolo del 22 dicembre 2025, in consultazione gratuita seguendo il link nei commenti.   Un pratico strumento di aggiornamento e approfondimento delle ultime novità relative a: </w:t>
      </w:r>
      <w:hyperlink r:id="rId19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#Prepotatrici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hyperlink r:id="rId20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#Stralciatrici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hyperlink r:id="rId21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#Forbici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hyperlink r:id="rId22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#Legatrici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 a secco </w:t>
      </w:r>
      <w:hyperlink r:id="rId23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#Cimatrici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 </w:t>
      </w:r>
      <w:hyperlink r:id="rId24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#Legatrici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 a verde </w:t>
      </w:r>
      <w:hyperlink r:id="rId25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#Defogliatrici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 All’interno del manuale troverete descrizioni e caratteristiche tecniche di quasi cento prodotti, con relative illustrazioni, delle aziende che hanno aderito all’iniziativa: Bfm, Binger, Ero, Ferrand, Imeca, Orizzonti, </w:t>
      </w:r>
      <w:hyperlink r:id="rId26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Pellenc Italia S.R.L.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, Provitis, </w:t>
      </w:r>
      <w:hyperlink r:id="rId27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Rinieri Srl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, </w:t>
      </w:r>
      <w:hyperlink r:id="rId28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Tecnovict by Spezia Srl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 xml:space="preserve">, </w:t>
      </w:r>
      <w:hyperlink r:id="rId29" w:tgtFrame="_self" w:history="1">
        <w:r w:rsidRPr="00820189">
          <w:rPr>
            <w:rStyle w:val="Collegamentoipertestuale"/>
            <w:rFonts w:asciiTheme="minorHAnsi" w:eastAsia="Times New Roman" w:hAnsiTheme="minorHAnsi" w:cstheme="minorHAnsi"/>
            <w:bCs/>
            <w:sz w:val="28"/>
            <w:szCs w:val="28"/>
          </w:rPr>
          <w:t>Volentieri Pellenc SRL</w:t>
        </w:r>
      </w:hyperlink>
      <w:r w:rsidRPr="00820189">
        <w:rPr>
          <w:rFonts w:asciiTheme="minorHAnsi" w:hAnsiTheme="minorHAnsi" w:cstheme="minorHAnsi"/>
          <w:bCs/>
          <w:sz w:val="28"/>
          <w:szCs w:val="28"/>
        </w:rPr>
        <w:t>,   Clicca sul link nei commenti per leggere questo e gli altri manuali tecnici de Il Corriere Vinicolo!</w:t>
      </w:r>
      <w:r w:rsidRPr="00820189">
        <w:rPr>
          <w:rFonts w:asciiTheme="minorHAnsi" w:hAnsiTheme="minorHAnsi" w:cstheme="minorHAnsi"/>
          <w:sz w:val="28"/>
          <w:szCs w:val="28"/>
        </w:rPr>
        <w:t xml:space="preserve"> </w:t>
      </w:r>
      <w:hyperlink r:id="rId30" w:history="1">
        <w:r w:rsidRPr="00820189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https://it.linkedin.com/posts/corriere-vinicolo_prepotatrici-stralciatrici-forbici-activity-7417566802765000704-Y6ez</w:t>
        </w:r>
      </w:hyperlink>
    </w:p>
    <w:sectPr w:rsidR="0031062F" w:rsidRPr="00D702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75508"/>
    <w:rsid w:val="002F3E2B"/>
    <w:rsid w:val="0031062F"/>
    <w:rsid w:val="004C20A4"/>
    <w:rsid w:val="006B245C"/>
    <w:rsid w:val="00820189"/>
    <w:rsid w:val="00A367F6"/>
    <w:rsid w:val="00A41559"/>
    <w:rsid w:val="00B660B5"/>
    <w:rsid w:val="00B8776C"/>
    <w:rsid w:val="00D702B8"/>
    <w:rsid w:val="00E8194B"/>
    <w:rsid w:val="00E84EF4"/>
    <w:rsid w:val="00F1330B"/>
    <w:rsid w:val="00F75508"/>
    <w:rsid w:val="00F9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668D8"/>
  <w15:chartTrackingRefBased/>
  <w15:docId w15:val="{14C4F797-5363-4389-822A-AA20BA582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3E2B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75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75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7550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75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7550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755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755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755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55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7550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755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7550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7550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7550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7550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7550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7550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550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755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75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7550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75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755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7550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7550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7550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755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7550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7550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1330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330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702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rierevinicolo.unioneitalianavini.it/manuali-tecnici/" TargetMode="External"/><Relationship Id="rId13" Type="http://schemas.openxmlformats.org/officeDocument/2006/relationships/hyperlink" Target="http://www.vinext.it/" TargetMode="External"/><Relationship Id="rId18" Type="http://schemas.openxmlformats.org/officeDocument/2006/relationships/hyperlink" Target="https://news.unioneitalianavini.it/pubblicato-il-nuovo-manuale-chiusure-enologiche/" TargetMode="External"/><Relationship Id="rId26" Type="http://schemas.openxmlformats.org/officeDocument/2006/relationships/hyperlink" Target="https://it.linkedin.com/company/pellencitalia?trk=public_post-tex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linkedin.com/signup/cold-join?session_redirect=https%3A%2F%2Fwww.linkedin.com%2Ffeed%2Fhashtag%2Fforbici&amp;trk=public_post-text" TargetMode="External"/><Relationship Id="rId7" Type="http://schemas.openxmlformats.org/officeDocument/2006/relationships/hyperlink" Target="https://corrierevinicolo.unioneitalianavini.it/manuali-tecnici/" TargetMode="External"/><Relationship Id="rId12" Type="http://schemas.openxmlformats.org/officeDocument/2006/relationships/hyperlink" Target="mailto:info@vinext.it" TargetMode="External"/><Relationship Id="rId17" Type="http://schemas.openxmlformats.org/officeDocument/2006/relationships/hyperlink" Target="https://www.vinventions.com/it/manuale-chiusure" TargetMode="External"/><Relationship Id="rId25" Type="http://schemas.openxmlformats.org/officeDocument/2006/relationships/hyperlink" Target="https://www.linkedin.com/signup/cold-join?session_redirect=https%3A%2F%2Fwww.linkedin.com%2Ffeed%2Fhashtag%2Fdefogliatrici&amp;trk=public_post-tex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vinventions.com/it/manuale-chiusure" TargetMode="External"/><Relationship Id="rId20" Type="http://schemas.openxmlformats.org/officeDocument/2006/relationships/hyperlink" Target="https://www.linkedin.com/signup/cold-join?session_redirect=https%3A%2F%2Fwww.linkedin.com%2Ffeed%2Fhashtag%2Fstralciatrici&amp;trk=public_post-text" TargetMode="External"/><Relationship Id="rId29" Type="http://schemas.openxmlformats.org/officeDocument/2006/relationships/hyperlink" Target="https://it.linkedin.com/in/volentieri-pellenc-srl-a81179301?trk=public_post-tex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vinext.it/wp-content/uploads/2024/05/articolo_Attivanti.pdf" TargetMode="External"/><Relationship Id="rId24" Type="http://schemas.openxmlformats.org/officeDocument/2006/relationships/hyperlink" Target="https://www.linkedin.com/signup/cold-join?session_redirect=https%3A%2F%2Fwww.linkedin.com%2Ffeed%2Fhashtag%2Flegatrici&amp;trk=public_post-text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vinventions.com/it/manuale-chiusure" TargetMode="External"/><Relationship Id="rId23" Type="http://schemas.openxmlformats.org/officeDocument/2006/relationships/hyperlink" Target="https://www.linkedin.com/signup/cold-join?session_redirect=https%3A%2F%2Fwww.linkedin.com%2Ffeed%2Fhashtag%2Fcimatrici&amp;trk=public_post-text" TargetMode="External"/><Relationship Id="rId28" Type="http://schemas.openxmlformats.org/officeDocument/2006/relationships/hyperlink" Target="https://it.linkedin.com/company/tecnovict-spezia-srl?trk=public_post-text" TargetMode="External"/><Relationship Id="rId10" Type="http://schemas.openxmlformats.org/officeDocument/2006/relationships/hyperlink" Target="https://giuliopalanga.com/wp-content/uploads/2021/08/R266.docx" TargetMode="External"/><Relationship Id="rId19" Type="http://schemas.openxmlformats.org/officeDocument/2006/relationships/hyperlink" Target="https://www.linkedin.com/signup/cold-join?session_redirect=https%3A%2F%2Fwww.linkedin.com%2Ffeed%2Fhashtag%2Fprepotatrici&amp;trk=public_post-text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unioneitalianavini.it/il-corriere-vinicolo/edizioni-speciali/manuali-tecnici?trk=public_post_comment-text" TargetMode="External"/><Relationship Id="rId14" Type="http://schemas.openxmlformats.org/officeDocument/2006/relationships/hyperlink" Target="https://www.vinext.it/manuale-dei-prodotti-enologici-su-il-corriere-vinicolo/" TargetMode="External"/><Relationship Id="rId22" Type="http://schemas.openxmlformats.org/officeDocument/2006/relationships/hyperlink" Target="https://www.linkedin.com/signup/cold-join?session_redirect=https%3A%2F%2Fwww.linkedin.com%2Ffeed%2Fhashtag%2Flegatrici&amp;trk=public_post-text" TargetMode="External"/><Relationship Id="rId27" Type="http://schemas.openxmlformats.org/officeDocument/2006/relationships/hyperlink" Target="https://it.linkedin.com/company/rinieri-srl?trk=public_post-text" TargetMode="External"/><Relationship Id="rId30" Type="http://schemas.openxmlformats.org/officeDocument/2006/relationships/hyperlink" Target="https://it.linkedin.com/posts/corriere-vinicolo_prepotatrici-stralciatrici-forbici-activity-7417566802765000704-Y6ez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6</cp:revision>
  <dcterms:created xsi:type="dcterms:W3CDTF">2024-09-05T15:38:00Z</dcterms:created>
  <dcterms:modified xsi:type="dcterms:W3CDTF">2026-03-05T16:25:00Z</dcterms:modified>
</cp:coreProperties>
</file>