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C4803" w14:textId="5B0C29B7" w:rsidR="001D2206" w:rsidRPr="00667E63" w:rsidRDefault="001D2206" w:rsidP="00667E63">
      <w:pPr>
        <w:jc w:val="both"/>
        <w:rPr>
          <w:rFonts w:asciiTheme="minorHAnsi" w:hAnsiTheme="minorHAnsi" w:cstheme="minorHAnsi"/>
          <w:i/>
          <w:sz w:val="16"/>
          <w:szCs w:val="16"/>
        </w:rPr>
      </w:pPr>
      <w:r w:rsidRPr="00667E63">
        <w:rPr>
          <w:rFonts w:asciiTheme="minorHAnsi" w:hAnsiTheme="minorHAnsi" w:cstheme="minorHAnsi"/>
          <w:b/>
          <w:color w:val="C00000"/>
          <w:sz w:val="44"/>
          <w:szCs w:val="44"/>
        </w:rPr>
        <w:t xml:space="preserve">AP1125 </w:t>
      </w:r>
      <w:r w:rsidRPr="00667E63">
        <w:rPr>
          <w:rFonts w:asciiTheme="minorHAnsi" w:hAnsiTheme="minorHAnsi" w:cstheme="minorHAnsi"/>
          <w:b/>
          <w:color w:val="C00000"/>
          <w:sz w:val="16"/>
          <w:szCs w:val="16"/>
        </w:rPr>
        <w:tab/>
      </w:r>
      <w:r w:rsidRPr="00667E63">
        <w:rPr>
          <w:rFonts w:asciiTheme="minorHAnsi" w:hAnsiTheme="minorHAnsi" w:cstheme="minorHAnsi"/>
          <w:b/>
          <w:color w:val="C00000"/>
          <w:sz w:val="16"/>
          <w:szCs w:val="16"/>
        </w:rPr>
        <w:tab/>
      </w:r>
      <w:r w:rsidRPr="00667E63">
        <w:rPr>
          <w:rFonts w:asciiTheme="minorHAnsi" w:hAnsiTheme="minorHAnsi" w:cstheme="minorHAnsi"/>
          <w:b/>
          <w:color w:val="C00000"/>
          <w:sz w:val="16"/>
          <w:szCs w:val="16"/>
        </w:rPr>
        <w:tab/>
      </w:r>
      <w:r w:rsidRPr="00667E63">
        <w:rPr>
          <w:rFonts w:asciiTheme="minorHAnsi" w:hAnsiTheme="minorHAnsi" w:cstheme="minorHAnsi"/>
          <w:b/>
          <w:color w:val="C00000"/>
          <w:sz w:val="16"/>
          <w:szCs w:val="16"/>
        </w:rPr>
        <w:tab/>
      </w:r>
      <w:r w:rsidRPr="00667E63">
        <w:rPr>
          <w:rFonts w:asciiTheme="minorHAnsi" w:hAnsiTheme="minorHAnsi" w:cstheme="minorHAnsi"/>
          <w:b/>
          <w:color w:val="C00000"/>
          <w:sz w:val="16"/>
          <w:szCs w:val="16"/>
        </w:rPr>
        <w:tab/>
      </w:r>
      <w:r w:rsidRPr="00667E63">
        <w:rPr>
          <w:rFonts w:asciiTheme="minorHAnsi" w:hAnsiTheme="minorHAnsi" w:cstheme="minorHAnsi"/>
          <w:b/>
          <w:color w:val="C00000"/>
          <w:sz w:val="16"/>
          <w:szCs w:val="16"/>
        </w:rPr>
        <w:tab/>
      </w:r>
      <w:r w:rsidRPr="00667E63">
        <w:rPr>
          <w:rFonts w:asciiTheme="minorHAnsi" w:hAnsiTheme="minorHAnsi" w:cstheme="minorHAnsi"/>
          <w:b/>
          <w:color w:val="C00000"/>
          <w:sz w:val="16"/>
          <w:szCs w:val="16"/>
        </w:rPr>
        <w:tab/>
      </w:r>
      <w:r w:rsidRPr="00667E63">
        <w:rPr>
          <w:rFonts w:asciiTheme="minorHAnsi" w:hAnsiTheme="minorHAnsi" w:cstheme="minorHAnsi"/>
          <w:b/>
          <w:color w:val="C00000"/>
          <w:sz w:val="16"/>
          <w:szCs w:val="16"/>
        </w:rPr>
        <w:tab/>
      </w:r>
      <w:r w:rsidRPr="00667E63">
        <w:rPr>
          <w:rFonts w:asciiTheme="minorHAnsi" w:hAnsiTheme="minorHAnsi" w:cstheme="minorHAnsi"/>
          <w:i/>
          <w:sz w:val="16"/>
          <w:szCs w:val="16"/>
        </w:rPr>
        <w:t>Scheda creata il 14 agosto 2026</w:t>
      </w:r>
    </w:p>
    <w:p w14:paraId="53092B98" w14:textId="77777777" w:rsidR="001D2206" w:rsidRPr="00667E63" w:rsidRDefault="001D2206" w:rsidP="00667E63">
      <w:pPr>
        <w:jc w:val="both"/>
        <w:rPr>
          <w:rFonts w:asciiTheme="minorHAnsi" w:hAnsiTheme="minorHAnsi" w:cstheme="minorHAnsi"/>
          <w:b/>
          <w:color w:val="C00000"/>
          <w:sz w:val="44"/>
          <w:szCs w:val="44"/>
        </w:rPr>
      </w:pPr>
      <w:r w:rsidRPr="00667E63">
        <w:rPr>
          <w:rFonts w:asciiTheme="minorHAnsi" w:hAnsiTheme="minorHAnsi" w:cstheme="minorHAnsi"/>
          <w:b/>
          <w:color w:val="C00000"/>
          <w:sz w:val="44"/>
          <w:szCs w:val="44"/>
        </w:rPr>
        <w:t>Descrizione storico-bibliografica</w:t>
      </w:r>
    </w:p>
    <w:p w14:paraId="42E14BFA" w14:textId="0874A317" w:rsidR="001D2206" w:rsidRPr="00667E63" w:rsidRDefault="001D2206" w:rsidP="00667E63">
      <w:pPr>
        <w:jc w:val="center"/>
        <w:rPr>
          <w:rFonts w:asciiTheme="minorHAnsi" w:hAnsiTheme="minorHAnsi" w:cstheme="minorHAnsi"/>
          <w:b/>
          <w:sz w:val="22"/>
          <w:szCs w:val="22"/>
        </w:rPr>
      </w:pPr>
      <w:r w:rsidRPr="00667E63">
        <w:rPr>
          <w:rFonts w:asciiTheme="minorHAnsi" w:hAnsiTheme="minorHAnsi" w:cstheme="minorHAnsi"/>
          <w:b/>
          <w:noProof/>
          <w:sz w:val="22"/>
          <w:szCs w:val="22"/>
        </w:rPr>
        <w:drawing>
          <wp:inline distT="0" distB="0" distL="0" distR="0" wp14:anchorId="02646341" wp14:editId="7247157C">
            <wp:extent cx="2700000" cy="3600000"/>
            <wp:effectExtent l="0" t="0" r="5715" b="635"/>
            <wp:docPr id="2059507006" name="Immagine 2" descr="Raccolta Nick Raider N.1 - Ed.bonelli Ottimo - Foto 1 d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accolta Nick Raider N.1 - Ed.bonelli Ottimo - Foto 1 di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00000" cy="3600000"/>
                    </a:xfrm>
                    <a:prstGeom prst="rect">
                      <a:avLst/>
                    </a:prstGeom>
                    <a:noFill/>
                    <a:ln>
                      <a:noFill/>
                    </a:ln>
                  </pic:spPr>
                </pic:pic>
              </a:graphicData>
            </a:graphic>
          </wp:inline>
        </w:drawing>
      </w:r>
      <w:r w:rsidR="007E223C" w:rsidRPr="00667E63">
        <w:rPr>
          <w:rFonts w:asciiTheme="minorHAnsi" w:hAnsiTheme="minorHAnsi" w:cstheme="minorHAnsi"/>
          <w:b/>
          <w:noProof/>
          <w:sz w:val="22"/>
          <w:szCs w:val="22"/>
        </w:rPr>
        <w:drawing>
          <wp:inline distT="0" distB="0" distL="0" distR="0" wp14:anchorId="129D7E95" wp14:editId="14F997F2">
            <wp:extent cx="2700000" cy="3600000"/>
            <wp:effectExtent l="0" t="0" r="5715" b="635"/>
            <wp:docPr id="35278889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00000" cy="3600000"/>
                    </a:xfrm>
                    <a:prstGeom prst="rect">
                      <a:avLst/>
                    </a:prstGeom>
                    <a:noFill/>
                  </pic:spPr>
                </pic:pic>
              </a:graphicData>
            </a:graphic>
          </wp:inline>
        </w:drawing>
      </w:r>
    </w:p>
    <w:p w14:paraId="3702DC70" w14:textId="71D018D3" w:rsidR="001D2206" w:rsidRPr="00667E63" w:rsidRDefault="001D2206" w:rsidP="00667E63">
      <w:pPr>
        <w:jc w:val="both"/>
        <w:rPr>
          <w:rFonts w:asciiTheme="minorHAnsi" w:hAnsiTheme="minorHAnsi" w:cstheme="minorHAnsi"/>
          <w:sz w:val="28"/>
          <w:szCs w:val="28"/>
        </w:rPr>
      </w:pPr>
      <w:r w:rsidRPr="00667E63">
        <w:rPr>
          <w:rFonts w:asciiTheme="minorHAnsi" w:hAnsiTheme="minorHAnsi" w:cstheme="minorHAnsi"/>
          <w:b/>
          <w:sz w:val="28"/>
          <w:szCs w:val="28"/>
        </w:rPr>
        <w:t>*Raccolta Nick Raider</w:t>
      </w:r>
      <w:r w:rsidRPr="00667E63">
        <w:rPr>
          <w:rFonts w:asciiTheme="minorHAnsi" w:hAnsiTheme="minorHAnsi" w:cstheme="minorHAnsi"/>
          <w:sz w:val="28"/>
          <w:szCs w:val="28"/>
        </w:rPr>
        <w:t xml:space="preserve">. – </w:t>
      </w:r>
      <w:r w:rsidR="007E223C" w:rsidRPr="00667E63">
        <w:rPr>
          <w:rFonts w:asciiTheme="minorHAnsi" w:hAnsiTheme="minorHAnsi" w:cstheme="minorHAnsi"/>
          <w:sz w:val="28"/>
          <w:szCs w:val="28"/>
        </w:rPr>
        <w:t>N. 1 (agosto 1992)-</w:t>
      </w:r>
      <w:r w:rsidR="00667E63" w:rsidRPr="00667E63">
        <w:rPr>
          <w:rFonts w:asciiTheme="minorHAnsi" w:hAnsiTheme="minorHAnsi" w:cstheme="minorHAnsi"/>
          <w:sz w:val="28"/>
          <w:szCs w:val="28"/>
        </w:rPr>
        <w:t>n. 95 (2006)</w:t>
      </w:r>
      <w:r w:rsidR="007E223C" w:rsidRPr="00667E63">
        <w:rPr>
          <w:rFonts w:asciiTheme="minorHAnsi" w:hAnsiTheme="minorHAnsi" w:cstheme="minorHAnsi"/>
          <w:sz w:val="28"/>
          <w:szCs w:val="28"/>
        </w:rPr>
        <w:t xml:space="preserve">. - </w:t>
      </w:r>
      <w:r w:rsidRPr="00667E63">
        <w:rPr>
          <w:rFonts w:asciiTheme="minorHAnsi" w:hAnsiTheme="minorHAnsi" w:cstheme="minorHAnsi"/>
          <w:sz w:val="28"/>
          <w:szCs w:val="28"/>
        </w:rPr>
        <w:t>Milano : Sergio Bonelli</w:t>
      </w:r>
      <w:r w:rsidR="007E223C" w:rsidRPr="00667E63">
        <w:rPr>
          <w:rFonts w:asciiTheme="minorHAnsi" w:hAnsiTheme="minorHAnsi" w:cstheme="minorHAnsi"/>
          <w:sz w:val="28"/>
          <w:szCs w:val="28"/>
        </w:rPr>
        <w:t>, 1992-2006</w:t>
      </w:r>
      <w:r w:rsidRPr="00667E63">
        <w:rPr>
          <w:rFonts w:asciiTheme="minorHAnsi" w:hAnsiTheme="minorHAnsi" w:cstheme="minorHAnsi"/>
          <w:sz w:val="28"/>
          <w:szCs w:val="28"/>
        </w:rPr>
        <w:t xml:space="preserve">. – </w:t>
      </w:r>
      <w:r w:rsidR="00667E63" w:rsidRPr="00667E63">
        <w:rPr>
          <w:rFonts w:asciiTheme="minorHAnsi" w:hAnsiTheme="minorHAnsi" w:cstheme="minorHAnsi"/>
          <w:sz w:val="28"/>
          <w:szCs w:val="28"/>
        </w:rPr>
        <w:t xml:space="preserve">95 </w:t>
      </w:r>
      <w:r w:rsidRPr="00667E63">
        <w:rPr>
          <w:rFonts w:asciiTheme="minorHAnsi" w:hAnsiTheme="minorHAnsi" w:cstheme="minorHAnsi"/>
          <w:sz w:val="28"/>
          <w:szCs w:val="28"/>
        </w:rPr>
        <w:t>volumi : fumetti ; 21 cm. ((</w:t>
      </w:r>
      <w:r w:rsidR="00667E63" w:rsidRPr="00667E63">
        <w:rPr>
          <w:rFonts w:asciiTheme="minorHAnsi" w:hAnsiTheme="minorHAnsi" w:cstheme="minorHAnsi"/>
          <w:sz w:val="28"/>
          <w:szCs w:val="28"/>
        </w:rPr>
        <w:t>Bimestrale</w:t>
      </w:r>
      <w:r w:rsidRPr="00667E63">
        <w:rPr>
          <w:rFonts w:asciiTheme="minorHAnsi" w:hAnsiTheme="minorHAnsi" w:cstheme="minorHAnsi"/>
          <w:sz w:val="28"/>
          <w:szCs w:val="28"/>
        </w:rPr>
        <w:t>. - MIL0755143</w:t>
      </w:r>
    </w:p>
    <w:p w14:paraId="03CF7F52" w14:textId="06BE4CEB" w:rsidR="001D2206" w:rsidRPr="00667E63" w:rsidRDefault="001D2206" w:rsidP="00667E63">
      <w:pPr>
        <w:jc w:val="both"/>
        <w:rPr>
          <w:rFonts w:asciiTheme="minorHAnsi" w:hAnsiTheme="minorHAnsi" w:cstheme="minorHAnsi"/>
          <w:sz w:val="28"/>
          <w:szCs w:val="28"/>
        </w:rPr>
      </w:pPr>
      <w:r w:rsidRPr="00667E63">
        <w:rPr>
          <w:rFonts w:asciiTheme="minorHAnsi" w:hAnsiTheme="minorHAnsi" w:cstheme="minorHAnsi"/>
          <w:sz w:val="28"/>
          <w:szCs w:val="28"/>
        </w:rPr>
        <w:t>Supplemento a: *Nick Raider [</w:t>
      </w:r>
      <w:hyperlink r:id="rId6" w:history="1">
        <w:r w:rsidRPr="00667E63">
          <w:rPr>
            <w:rStyle w:val="Collegamentoipertestuale"/>
            <w:rFonts w:asciiTheme="minorHAnsi" w:hAnsiTheme="minorHAnsi" w:cstheme="minorHAnsi"/>
            <w:sz w:val="28"/>
            <w:szCs w:val="28"/>
          </w:rPr>
          <w:t>AP387</w:t>
        </w:r>
      </w:hyperlink>
      <w:r w:rsidRPr="00667E63">
        <w:rPr>
          <w:rFonts w:asciiTheme="minorHAnsi" w:hAnsiTheme="minorHAnsi" w:cstheme="minorHAnsi"/>
          <w:sz w:val="28"/>
          <w:szCs w:val="28"/>
        </w:rPr>
        <w:t>]</w:t>
      </w:r>
    </w:p>
    <w:p w14:paraId="6491EFE8" w14:textId="284C055E" w:rsidR="001D2206" w:rsidRPr="00667E63" w:rsidRDefault="00667E63" w:rsidP="00667E63">
      <w:pPr>
        <w:jc w:val="both"/>
        <w:rPr>
          <w:rFonts w:asciiTheme="minorHAnsi" w:hAnsiTheme="minorHAnsi" w:cstheme="minorHAnsi"/>
          <w:sz w:val="28"/>
          <w:szCs w:val="28"/>
        </w:rPr>
      </w:pPr>
      <w:r>
        <w:rPr>
          <w:rFonts w:asciiTheme="minorHAnsi" w:hAnsiTheme="minorHAnsi" w:cstheme="minorHAnsi"/>
          <w:sz w:val="28"/>
          <w:szCs w:val="28"/>
        </w:rPr>
        <w:t>Titolo distintivo: *Nick Raider. Raccolta</w:t>
      </w:r>
    </w:p>
    <w:p w14:paraId="3EC45C91" w14:textId="7F660903" w:rsidR="001D2206" w:rsidRPr="00667E63" w:rsidRDefault="001D2206" w:rsidP="00667E63">
      <w:pPr>
        <w:jc w:val="both"/>
        <w:rPr>
          <w:rFonts w:asciiTheme="minorHAnsi" w:hAnsiTheme="minorHAnsi" w:cstheme="minorHAnsi"/>
          <w:sz w:val="28"/>
          <w:szCs w:val="28"/>
        </w:rPr>
      </w:pPr>
      <w:r w:rsidRPr="00667E63">
        <w:rPr>
          <w:rFonts w:asciiTheme="minorHAnsi" w:hAnsiTheme="minorHAnsi" w:cstheme="minorHAnsi"/>
          <w:noProof/>
          <w:sz w:val="28"/>
          <w:szCs w:val="28"/>
        </w:rPr>
        <w:drawing>
          <wp:anchor distT="0" distB="0" distL="114300" distR="114300" simplePos="0" relativeHeight="251657216" behindDoc="0" locked="0" layoutInCell="1" allowOverlap="1" wp14:anchorId="0B2737E2" wp14:editId="2E1F3CA3">
            <wp:simplePos x="0" y="0"/>
            <wp:positionH relativeFrom="column">
              <wp:posOffset>1270</wp:posOffset>
            </wp:positionH>
            <wp:positionV relativeFrom="paragraph">
              <wp:posOffset>2540</wp:posOffset>
            </wp:positionV>
            <wp:extent cx="2732400" cy="3600000"/>
            <wp:effectExtent l="0" t="0" r="0" b="635"/>
            <wp:wrapSquare wrapText="bothSides"/>
            <wp:docPr id="1070316733" name="Immagine 2" descr="Nick Raider Po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ick Raider Pocke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3240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67E63">
        <w:rPr>
          <w:rFonts w:asciiTheme="minorHAnsi" w:hAnsiTheme="minorHAnsi" w:cstheme="minorHAnsi"/>
          <w:sz w:val="28"/>
          <w:szCs w:val="28"/>
        </w:rPr>
        <w:t>*</w:t>
      </w:r>
      <w:r w:rsidRPr="00667E63">
        <w:rPr>
          <w:rFonts w:asciiTheme="minorHAnsi" w:hAnsiTheme="minorHAnsi" w:cstheme="minorHAnsi"/>
          <w:b/>
          <w:bCs/>
          <w:sz w:val="28"/>
          <w:szCs w:val="28"/>
        </w:rPr>
        <w:t xml:space="preserve">Nick Raider </w:t>
      </w:r>
      <w:r w:rsidRPr="00667E63">
        <w:rPr>
          <w:rFonts w:asciiTheme="minorHAnsi" w:hAnsiTheme="minorHAnsi" w:cstheme="minorHAnsi"/>
          <w:sz w:val="28"/>
          <w:szCs w:val="28"/>
        </w:rPr>
        <w:t xml:space="preserve">: squadra omicidi. </w:t>
      </w:r>
      <w:r w:rsidRPr="00667E63">
        <w:rPr>
          <w:rFonts w:asciiTheme="minorHAnsi" w:hAnsiTheme="minorHAnsi" w:cstheme="minorHAnsi"/>
          <w:b/>
          <w:bCs/>
          <w:sz w:val="28"/>
          <w:szCs w:val="28"/>
        </w:rPr>
        <w:t>Pocket</w:t>
      </w:r>
      <w:r w:rsidRPr="00667E63">
        <w:rPr>
          <w:rFonts w:asciiTheme="minorHAnsi" w:hAnsiTheme="minorHAnsi" w:cstheme="minorHAnsi"/>
          <w:sz w:val="28"/>
          <w:szCs w:val="28"/>
        </w:rPr>
        <w:t>. - N.1 (giugno 2026)-    . - Milano : Sergio Bonelli Editore, 2026-    . - volumi : ill. ; 18 cm. ((Mensile. - MIL1180350</w:t>
      </w:r>
    </w:p>
    <w:p w14:paraId="0E2009F6" w14:textId="77777777" w:rsidR="001D2206" w:rsidRPr="00667E63" w:rsidRDefault="001D2206" w:rsidP="00667E63">
      <w:pPr>
        <w:jc w:val="both"/>
        <w:rPr>
          <w:rFonts w:asciiTheme="minorHAnsi" w:hAnsiTheme="minorHAnsi" w:cstheme="minorHAnsi"/>
          <w:sz w:val="28"/>
          <w:szCs w:val="28"/>
        </w:rPr>
      </w:pPr>
    </w:p>
    <w:p w14:paraId="7E2AC954" w14:textId="77777777" w:rsidR="001D2206" w:rsidRPr="00667E63" w:rsidRDefault="001D2206" w:rsidP="00667E63">
      <w:pPr>
        <w:jc w:val="both"/>
        <w:rPr>
          <w:rFonts w:asciiTheme="minorHAnsi" w:hAnsiTheme="minorHAnsi" w:cstheme="minorHAnsi"/>
          <w:sz w:val="28"/>
          <w:szCs w:val="28"/>
        </w:rPr>
      </w:pPr>
      <w:r w:rsidRPr="00667E63">
        <w:rPr>
          <w:rFonts w:asciiTheme="minorHAnsi" w:hAnsiTheme="minorHAnsi" w:cstheme="minorHAnsi"/>
          <w:sz w:val="28"/>
          <w:szCs w:val="28"/>
        </w:rPr>
        <w:t>Soggetto: Nick Raider &lt;fumetto&gt;</w:t>
      </w:r>
    </w:p>
    <w:p w14:paraId="4A7A86BD" w14:textId="77777777" w:rsidR="001D2206" w:rsidRPr="00667E63" w:rsidRDefault="001D2206" w:rsidP="00667E63">
      <w:pPr>
        <w:jc w:val="both"/>
        <w:rPr>
          <w:rFonts w:asciiTheme="minorHAnsi" w:hAnsiTheme="minorHAnsi" w:cstheme="minorHAnsi"/>
          <w:sz w:val="28"/>
          <w:szCs w:val="28"/>
        </w:rPr>
      </w:pPr>
      <w:r w:rsidRPr="00667E63">
        <w:rPr>
          <w:rFonts w:asciiTheme="minorHAnsi" w:hAnsiTheme="minorHAnsi" w:cstheme="minorHAnsi"/>
          <w:sz w:val="28"/>
          <w:szCs w:val="28"/>
        </w:rPr>
        <w:t>Classe: D741.5945</w:t>
      </w:r>
    </w:p>
    <w:p w14:paraId="28839484" w14:textId="77777777" w:rsidR="001D2206" w:rsidRPr="00667E63" w:rsidRDefault="001D2206" w:rsidP="00667E63">
      <w:pPr>
        <w:jc w:val="both"/>
        <w:rPr>
          <w:rFonts w:asciiTheme="minorHAnsi" w:hAnsiTheme="minorHAnsi" w:cstheme="minorHAnsi"/>
          <w:sz w:val="22"/>
          <w:szCs w:val="22"/>
        </w:rPr>
      </w:pPr>
    </w:p>
    <w:p w14:paraId="7E2BB5BC" w14:textId="18BDE696" w:rsidR="00667E63" w:rsidRPr="00667E63" w:rsidRDefault="00667E63" w:rsidP="00667E63">
      <w:pPr>
        <w:jc w:val="both"/>
        <w:rPr>
          <w:rFonts w:asciiTheme="minorHAnsi" w:hAnsiTheme="minorHAnsi" w:cstheme="minorHAnsi"/>
          <w:b/>
          <w:bCs/>
          <w:color w:val="C00000"/>
          <w:sz w:val="44"/>
          <w:szCs w:val="44"/>
        </w:rPr>
      </w:pPr>
      <w:r w:rsidRPr="00667E63">
        <w:rPr>
          <w:rFonts w:asciiTheme="minorHAnsi" w:hAnsiTheme="minorHAnsi" w:cstheme="minorHAnsi"/>
          <w:b/>
          <w:bCs/>
          <w:color w:val="C00000"/>
          <w:sz w:val="44"/>
          <w:szCs w:val="44"/>
        </w:rPr>
        <w:t>Informazioni storico-bibliografiche</w:t>
      </w:r>
    </w:p>
    <w:p w14:paraId="67F2DF42" w14:textId="57554B04" w:rsidR="001D2206" w:rsidRPr="00667E63" w:rsidRDefault="001D2206" w:rsidP="00667E63">
      <w:pPr>
        <w:jc w:val="both"/>
        <w:rPr>
          <w:rFonts w:asciiTheme="minorHAnsi" w:hAnsiTheme="minorHAnsi" w:cstheme="minorHAnsi"/>
          <w:b/>
          <w:bCs/>
          <w:sz w:val="22"/>
          <w:szCs w:val="22"/>
        </w:rPr>
      </w:pPr>
      <w:r w:rsidRPr="00667E63">
        <w:rPr>
          <w:rFonts w:asciiTheme="minorHAnsi" w:hAnsiTheme="minorHAnsi" w:cstheme="minorHAnsi"/>
          <w:b/>
          <w:bCs/>
          <w:sz w:val="22"/>
          <w:szCs w:val="22"/>
        </w:rPr>
        <w:t xml:space="preserve">NICK RAIDER SQUADRA OMICIDI POCKET </w:t>
      </w:r>
    </w:p>
    <w:p w14:paraId="6B6BC396" w14:textId="77777777" w:rsidR="001D2206" w:rsidRPr="00667E63" w:rsidRDefault="001D2206" w:rsidP="00667E63">
      <w:pPr>
        <w:jc w:val="both"/>
        <w:rPr>
          <w:rFonts w:asciiTheme="minorHAnsi" w:hAnsiTheme="minorHAnsi" w:cstheme="minorHAnsi"/>
          <w:sz w:val="22"/>
          <w:szCs w:val="22"/>
        </w:rPr>
      </w:pPr>
      <w:r w:rsidRPr="00667E63">
        <w:rPr>
          <w:rFonts w:asciiTheme="minorHAnsi" w:hAnsiTheme="minorHAnsi" w:cstheme="minorHAnsi"/>
          <w:sz w:val="22"/>
          <w:szCs w:val="22"/>
        </w:rPr>
        <w:t xml:space="preserve">Tornano i grandi classici di Nick Raider presentati per la prima volta in un inedito e agile formato tascabile, perfetto da portare sempre con sé per tutta l'estate e da leggere tutto d'un fiato. Contiene le storie: Il caso Geronimo, Il volto della notte e Una giornata nera. </w:t>
      </w:r>
      <w:hyperlink r:id="rId8" w:history="1">
        <w:r w:rsidRPr="00667E63">
          <w:rPr>
            <w:rStyle w:val="Collegamentoipertestuale"/>
            <w:rFonts w:asciiTheme="minorHAnsi" w:hAnsiTheme="minorHAnsi" w:cstheme="minorHAnsi"/>
            <w:sz w:val="22"/>
            <w:szCs w:val="22"/>
          </w:rPr>
          <w:t>https://www.manicomixdistribuzione.it/ita/products/view/442153</w:t>
        </w:r>
      </w:hyperlink>
      <w:r w:rsidRPr="00667E63">
        <w:rPr>
          <w:rFonts w:asciiTheme="minorHAnsi" w:hAnsiTheme="minorHAnsi" w:cstheme="minorHAnsi"/>
          <w:sz w:val="22"/>
          <w:szCs w:val="22"/>
        </w:rPr>
        <w:t xml:space="preserve">. </w:t>
      </w:r>
    </w:p>
    <w:p w14:paraId="203B3ED1" w14:textId="77777777" w:rsidR="001D2206" w:rsidRPr="00667E63" w:rsidRDefault="001D2206" w:rsidP="00667E63">
      <w:pPr>
        <w:jc w:val="both"/>
        <w:rPr>
          <w:rFonts w:asciiTheme="minorHAnsi" w:hAnsiTheme="minorHAnsi" w:cstheme="minorHAnsi"/>
          <w:sz w:val="22"/>
          <w:szCs w:val="22"/>
        </w:rPr>
      </w:pPr>
    </w:p>
    <w:p w14:paraId="1BE58C01" w14:textId="77777777" w:rsidR="001D2206" w:rsidRPr="00667E63" w:rsidRDefault="001D2206" w:rsidP="00667E63">
      <w:pPr>
        <w:jc w:val="both"/>
        <w:rPr>
          <w:rFonts w:asciiTheme="minorHAnsi" w:hAnsiTheme="minorHAnsi" w:cstheme="minorHAnsi"/>
          <w:b/>
          <w:bCs/>
          <w:sz w:val="22"/>
          <w:szCs w:val="22"/>
        </w:rPr>
      </w:pPr>
      <w:r w:rsidRPr="00667E63">
        <w:rPr>
          <w:rFonts w:asciiTheme="minorHAnsi" w:hAnsiTheme="minorHAnsi" w:cstheme="minorHAnsi"/>
          <w:b/>
          <w:bCs/>
          <w:sz w:val="22"/>
          <w:szCs w:val="22"/>
        </w:rPr>
        <w:t>Riappare Nick Raider: in formato pocket</w:t>
      </w:r>
    </w:p>
    <w:p w14:paraId="5038BF0E" w14:textId="77777777" w:rsidR="001D2206" w:rsidRPr="00667E63" w:rsidRDefault="001D2206" w:rsidP="00667E63">
      <w:pPr>
        <w:jc w:val="both"/>
        <w:rPr>
          <w:rFonts w:asciiTheme="minorHAnsi" w:hAnsiTheme="minorHAnsi" w:cstheme="minorHAnsi"/>
          <w:sz w:val="22"/>
          <w:szCs w:val="22"/>
        </w:rPr>
      </w:pPr>
      <w:r w:rsidRPr="00667E63">
        <w:rPr>
          <w:rFonts w:asciiTheme="minorHAnsi" w:hAnsiTheme="minorHAnsi" w:cstheme="minorHAnsi"/>
          <w:sz w:val="22"/>
          <w:szCs w:val="22"/>
        </w:rPr>
        <w:t>La ristampa tascabile di tre classiche storie di Nick</w:t>
      </w:r>
    </w:p>
    <w:p w14:paraId="2C065ADF" w14:textId="77777777" w:rsidR="001D2206" w:rsidRPr="00667E63" w:rsidRDefault="001D2206" w:rsidP="00667E63">
      <w:pPr>
        <w:jc w:val="both"/>
        <w:rPr>
          <w:rFonts w:asciiTheme="minorHAnsi" w:hAnsiTheme="minorHAnsi" w:cstheme="minorHAnsi"/>
          <w:sz w:val="22"/>
          <w:szCs w:val="22"/>
        </w:rPr>
      </w:pPr>
      <w:r w:rsidRPr="00667E63">
        <w:rPr>
          <w:rFonts w:asciiTheme="minorHAnsi" w:hAnsiTheme="minorHAnsi" w:cstheme="minorHAnsi"/>
          <w:sz w:val="22"/>
          <w:szCs w:val="22"/>
        </w:rPr>
        <w:t xml:space="preserve">by </w:t>
      </w:r>
      <w:hyperlink r:id="rId9" w:history="1">
        <w:r w:rsidRPr="00667E63">
          <w:rPr>
            <w:rStyle w:val="Collegamentoipertestuale"/>
            <w:rFonts w:asciiTheme="minorHAnsi" w:hAnsiTheme="minorHAnsi" w:cstheme="minorHAnsi"/>
            <w:sz w:val="22"/>
            <w:szCs w:val="22"/>
          </w:rPr>
          <w:t>Francesco Bertelli</w:t>
        </w:r>
      </w:hyperlink>
    </w:p>
    <w:p w14:paraId="0AD8EE3D" w14:textId="77777777" w:rsidR="001D2206" w:rsidRPr="00667E63" w:rsidRDefault="001D2206" w:rsidP="00667E63">
      <w:pPr>
        <w:jc w:val="both"/>
        <w:rPr>
          <w:rFonts w:asciiTheme="minorHAnsi" w:hAnsiTheme="minorHAnsi" w:cstheme="minorHAnsi"/>
          <w:sz w:val="22"/>
          <w:szCs w:val="22"/>
        </w:rPr>
      </w:pPr>
      <w:r w:rsidRPr="00667E63">
        <w:rPr>
          <w:rFonts w:asciiTheme="minorHAnsi" w:hAnsiTheme="minorHAnsi" w:cstheme="minorHAnsi"/>
          <w:sz w:val="22"/>
          <w:szCs w:val="22"/>
        </w:rPr>
        <w:t>24 Giugno 2026</w:t>
      </w:r>
    </w:p>
    <w:p w14:paraId="3F3849BD" w14:textId="77777777" w:rsidR="001D2206" w:rsidRPr="00667E63" w:rsidRDefault="001D2206" w:rsidP="00667E63">
      <w:pPr>
        <w:jc w:val="both"/>
        <w:rPr>
          <w:rFonts w:asciiTheme="minorHAnsi" w:hAnsiTheme="minorHAnsi" w:cstheme="minorHAnsi"/>
          <w:sz w:val="22"/>
          <w:szCs w:val="22"/>
        </w:rPr>
      </w:pPr>
      <w:r w:rsidRPr="00667E63">
        <w:rPr>
          <w:rFonts w:asciiTheme="minorHAnsi" w:hAnsiTheme="minorHAnsi" w:cstheme="minorHAnsi"/>
          <w:sz w:val="22"/>
          <w:szCs w:val="22"/>
        </w:rPr>
        <w:t xml:space="preserve">Sarà solo l’illusione del momento oppure un profondo senso di nostalgia: resta il fatto che vedere sugli scaffali delle edicole italiane il colore giallo tipico di un albo di </w:t>
      </w:r>
      <w:r w:rsidRPr="00667E63">
        <w:rPr>
          <w:rFonts w:asciiTheme="minorHAnsi" w:hAnsiTheme="minorHAnsi" w:cstheme="minorHAnsi"/>
          <w:b/>
          <w:bCs/>
          <w:sz w:val="22"/>
          <w:szCs w:val="22"/>
        </w:rPr>
        <w:t>Nick Raider</w:t>
      </w:r>
      <w:r w:rsidRPr="00667E63">
        <w:rPr>
          <w:rFonts w:asciiTheme="minorHAnsi" w:hAnsiTheme="minorHAnsi" w:cstheme="minorHAnsi"/>
          <w:sz w:val="22"/>
          <w:szCs w:val="22"/>
        </w:rPr>
        <w:t xml:space="preserve"> ha prodotto in chi scrive un vero tuffo al cuore. È tornato in edicola lo scorso 13 giugno e lo ha fatto in una nuova formula: il formato pocket. Fa parte di una </w:t>
      </w:r>
      <w:hyperlink r:id="rId10" w:tgtFrame="_blank" w:history="1">
        <w:r w:rsidRPr="00667E63">
          <w:rPr>
            <w:rStyle w:val="Collegamentoipertestuale"/>
            <w:rFonts w:asciiTheme="minorHAnsi" w:hAnsiTheme="minorHAnsi" w:cstheme="minorHAnsi"/>
            <w:sz w:val="22"/>
            <w:szCs w:val="22"/>
          </w:rPr>
          <w:t>nuova collana</w:t>
        </w:r>
      </w:hyperlink>
      <w:r w:rsidRPr="00667E63">
        <w:rPr>
          <w:rFonts w:asciiTheme="minorHAnsi" w:hAnsiTheme="minorHAnsi" w:cstheme="minorHAnsi"/>
          <w:sz w:val="22"/>
          <w:szCs w:val="22"/>
        </w:rPr>
        <w:t xml:space="preserve"> lanciata dalla </w:t>
      </w:r>
      <w:r w:rsidRPr="00667E63">
        <w:rPr>
          <w:rFonts w:asciiTheme="minorHAnsi" w:hAnsiTheme="minorHAnsi" w:cstheme="minorHAnsi"/>
          <w:b/>
          <w:bCs/>
          <w:sz w:val="22"/>
          <w:szCs w:val="22"/>
        </w:rPr>
        <w:t>Sergio Bonelli Editore</w:t>
      </w:r>
      <w:r w:rsidRPr="00667E63">
        <w:rPr>
          <w:rFonts w:asciiTheme="minorHAnsi" w:hAnsiTheme="minorHAnsi" w:cstheme="minorHAnsi"/>
          <w:sz w:val="22"/>
          <w:szCs w:val="22"/>
        </w:rPr>
        <w:t xml:space="preserve"> in questo mese di giugno, che ha (per il momento) dedicato tre albi a tre personaggi: Martyn Mystère, Legs Weaver e — appunto — Nick Raider.</w:t>
      </w:r>
    </w:p>
    <w:p w14:paraId="6D71BE9C" w14:textId="77777777" w:rsidR="001D2206" w:rsidRPr="00667E63" w:rsidRDefault="001D2206" w:rsidP="00667E63">
      <w:pPr>
        <w:jc w:val="both"/>
        <w:rPr>
          <w:rFonts w:asciiTheme="minorHAnsi" w:hAnsiTheme="minorHAnsi" w:cstheme="minorHAnsi"/>
          <w:sz w:val="22"/>
          <w:szCs w:val="22"/>
        </w:rPr>
      </w:pPr>
      <w:r w:rsidRPr="00667E63">
        <w:rPr>
          <w:rFonts w:asciiTheme="minorHAnsi" w:hAnsiTheme="minorHAnsi" w:cstheme="minorHAnsi"/>
          <w:sz w:val="22"/>
          <w:szCs w:val="22"/>
        </w:rPr>
        <w:t>320 pagine con un formato di 14,5 x 17 cm. È proprio su questo formato che l’uscita di questa nuova collana ha fatto, fin dal suo annuncio, storcere la bocca un po’ a tanti: in realtà, sfogliando il pocket di Nick, non si può fare a meno di citare la cura editoriale del prodotto. Il formato ridotto delle tavole, una riduzione di grande entità rispetto al classico formato bonelliano, non dà fastidio alla lettura e la narrazione scorre agevolmente.</w:t>
      </w:r>
    </w:p>
    <w:p w14:paraId="3FAA568A" w14:textId="77777777" w:rsidR="001D2206" w:rsidRPr="00667E63" w:rsidRDefault="001D2206" w:rsidP="00667E63">
      <w:pPr>
        <w:jc w:val="both"/>
        <w:rPr>
          <w:rFonts w:asciiTheme="minorHAnsi" w:hAnsiTheme="minorHAnsi" w:cstheme="minorHAnsi"/>
          <w:sz w:val="22"/>
          <w:szCs w:val="22"/>
        </w:rPr>
      </w:pPr>
      <w:r w:rsidRPr="00667E63">
        <w:rPr>
          <w:rFonts w:asciiTheme="minorHAnsi" w:hAnsiTheme="minorHAnsi" w:cstheme="minorHAnsi"/>
          <w:sz w:val="22"/>
          <w:szCs w:val="22"/>
        </w:rPr>
        <w:t xml:space="preserve">Il pocket in questione ricorda, come aspetto, l’unica ristampa che la SBE ha prodotto per Nick Raider: la “Raccolta”. Albi di 16 x 21 cm che raccoglievano due numeri in ogni uscita, come succedeva per tanti altri personaggi bonelliana. Tra gli anni ’90 e l’inizio degli anni 2000, fu quella Raccolta la prima occasione per rivedere ristampate le prime storie scritte dal suo creatore, </w:t>
      </w:r>
      <w:r w:rsidRPr="00667E63">
        <w:rPr>
          <w:rFonts w:asciiTheme="minorHAnsi" w:hAnsiTheme="minorHAnsi" w:cstheme="minorHAnsi"/>
          <w:b/>
          <w:bCs/>
          <w:sz w:val="22"/>
          <w:szCs w:val="22"/>
        </w:rPr>
        <w:t>Claudio Nizzi</w:t>
      </w:r>
      <w:r w:rsidRPr="00667E63">
        <w:rPr>
          <w:rFonts w:asciiTheme="minorHAnsi" w:hAnsiTheme="minorHAnsi" w:cstheme="minorHAnsi"/>
          <w:sz w:val="22"/>
          <w:szCs w:val="22"/>
        </w:rPr>
        <w:t>.</w:t>
      </w:r>
    </w:p>
    <w:p w14:paraId="04C6CD52" w14:textId="77777777" w:rsidR="001D2206" w:rsidRPr="00667E63" w:rsidRDefault="001D2206" w:rsidP="00667E63">
      <w:pPr>
        <w:jc w:val="both"/>
        <w:rPr>
          <w:rFonts w:asciiTheme="minorHAnsi" w:hAnsiTheme="minorHAnsi" w:cstheme="minorHAnsi"/>
          <w:sz w:val="22"/>
          <w:szCs w:val="22"/>
        </w:rPr>
      </w:pPr>
      <w:r w:rsidRPr="00667E63">
        <w:rPr>
          <w:rFonts w:asciiTheme="minorHAnsi" w:hAnsiTheme="minorHAnsi" w:cstheme="minorHAnsi"/>
          <w:sz w:val="22"/>
          <w:szCs w:val="22"/>
        </w:rPr>
        <w:t>E proprio Nizzi è lo sceneggiatore di due delle tre storie inserite in questo pocket.</w:t>
      </w:r>
      <w:r w:rsidRPr="00667E63">
        <w:rPr>
          <w:rFonts w:asciiTheme="minorHAnsi" w:hAnsiTheme="minorHAnsi" w:cstheme="minorHAnsi"/>
          <w:sz w:val="22"/>
          <w:szCs w:val="22"/>
        </w:rPr>
        <w:br/>
        <w:t xml:space="preserve">Si parte infatti con </w:t>
      </w:r>
      <w:hyperlink r:id="rId11" w:tgtFrame="_blank" w:history="1">
        <w:r w:rsidRPr="00667E63">
          <w:rPr>
            <w:rStyle w:val="Collegamentoipertestuale"/>
            <w:rFonts w:asciiTheme="minorHAnsi" w:hAnsiTheme="minorHAnsi" w:cstheme="minorHAnsi"/>
            <w:i/>
            <w:iCs/>
            <w:sz w:val="22"/>
            <w:szCs w:val="22"/>
          </w:rPr>
          <w:t>Il caso Geronimo</w:t>
        </w:r>
      </w:hyperlink>
      <w:r w:rsidRPr="00667E63">
        <w:rPr>
          <w:rFonts w:asciiTheme="minorHAnsi" w:hAnsiTheme="minorHAnsi" w:cstheme="minorHAnsi"/>
          <w:sz w:val="22"/>
          <w:szCs w:val="22"/>
        </w:rPr>
        <w:t xml:space="preserve"> (n.6, novembre 1988), storia scritta appunto da Nizzi e disegnata da </w:t>
      </w:r>
      <w:r w:rsidRPr="00667E63">
        <w:rPr>
          <w:rFonts w:asciiTheme="minorHAnsi" w:hAnsiTheme="minorHAnsi" w:cstheme="minorHAnsi"/>
          <w:b/>
          <w:bCs/>
          <w:sz w:val="22"/>
          <w:szCs w:val="22"/>
        </w:rPr>
        <w:t>Bruno Ramella</w:t>
      </w:r>
      <w:r w:rsidRPr="00667E63">
        <w:rPr>
          <w:rFonts w:asciiTheme="minorHAnsi" w:hAnsiTheme="minorHAnsi" w:cstheme="minorHAnsi"/>
          <w:sz w:val="22"/>
          <w:szCs w:val="22"/>
        </w:rPr>
        <w:t>. Contenuta nel n.3 della Raccolta, i lettori affezionati la videro ristampata in un’edizione di pregio soltanto nella Riedizione targata If edizioni dell’agosto 2005.</w:t>
      </w:r>
      <w:r w:rsidRPr="00667E63">
        <w:rPr>
          <w:rFonts w:asciiTheme="minorHAnsi" w:hAnsiTheme="minorHAnsi" w:cstheme="minorHAnsi"/>
          <w:sz w:val="22"/>
          <w:szCs w:val="22"/>
        </w:rPr>
        <w:br/>
      </w:r>
      <w:hyperlink r:id="rId12" w:tgtFrame="_blank" w:history="1">
        <w:r w:rsidRPr="00667E63">
          <w:rPr>
            <w:rStyle w:val="Collegamentoipertestuale"/>
            <w:rFonts w:asciiTheme="minorHAnsi" w:hAnsiTheme="minorHAnsi" w:cstheme="minorHAnsi"/>
            <w:i/>
            <w:iCs/>
            <w:sz w:val="22"/>
            <w:szCs w:val="22"/>
          </w:rPr>
          <w:t xml:space="preserve">Un volto nella notte </w:t>
        </w:r>
      </w:hyperlink>
      <w:r w:rsidRPr="00667E63">
        <w:rPr>
          <w:rFonts w:asciiTheme="minorHAnsi" w:hAnsiTheme="minorHAnsi" w:cstheme="minorHAnsi"/>
          <w:sz w:val="22"/>
          <w:szCs w:val="22"/>
        </w:rPr>
        <w:t xml:space="preserve">è la seconda avventura: ancora Nizzi ai testi, con i disegni di </w:t>
      </w:r>
      <w:r w:rsidRPr="00667E63">
        <w:rPr>
          <w:rFonts w:asciiTheme="minorHAnsi" w:hAnsiTheme="minorHAnsi" w:cstheme="minorHAnsi"/>
          <w:b/>
          <w:bCs/>
          <w:sz w:val="22"/>
          <w:szCs w:val="22"/>
        </w:rPr>
        <w:t>Gustavo Trigo</w:t>
      </w:r>
      <w:r w:rsidRPr="00667E63">
        <w:rPr>
          <w:rFonts w:asciiTheme="minorHAnsi" w:hAnsiTheme="minorHAnsi" w:cstheme="minorHAnsi"/>
          <w:sz w:val="22"/>
          <w:szCs w:val="22"/>
        </w:rPr>
        <w:t xml:space="preserve"> (l’artista del mitico n.1). Anche in questo caso, i lettori appassionati — dopo la Raccolta uscita negli anni ’90 — hanno potuto leggere la storia ristampata nella Riedizione If.</w:t>
      </w:r>
    </w:p>
    <w:p w14:paraId="59BF6674" w14:textId="77777777" w:rsidR="001D2206" w:rsidRPr="00667E63" w:rsidRDefault="001D2206" w:rsidP="00667E63">
      <w:pPr>
        <w:jc w:val="both"/>
        <w:rPr>
          <w:rFonts w:asciiTheme="minorHAnsi" w:hAnsiTheme="minorHAnsi" w:cstheme="minorHAnsi"/>
          <w:sz w:val="22"/>
          <w:szCs w:val="22"/>
        </w:rPr>
      </w:pPr>
      <w:r w:rsidRPr="00667E63">
        <w:rPr>
          <w:rFonts w:asciiTheme="minorHAnsi" w:hAnsiTheme="minorHAnsi" w:cstheme="minorHAnsi"/>
          <w:sz w:val="22"/>
          <w:szCs w:val="22"/>
        </w:rPr>
        <w:t xml:space="preserve">Ma la ciliegina che rende pregiato questo pocket è la terza storia: si tratta di </w:t>
      </w:r>
      <w:hyperlink r:id="rId13" w:tgtFrame="_blank" w:history="1">
        <w:r w:rsidRPr="00667E63">
          <w:rPr>
            <w:rStyle w:val="Collegamentoipertestuale"/>
            <w:rFonts w:asciiTheme="minorHAnsi" w:hAnsiTheme="minorHAnsi" w:cstheme="minorHAnsi"/>
            <w:i/>
            <w:iCs/>
            <w:sz w:val="22"/>
            <w:szCs w:val="22"/>
          </w:rPr>
          <w:t>Una giornata nera</w:t>
        </w:r>
      </w:hyperlink>
      <w:r w:rsidRPr="00667E63">
        <w:rPr>
          <w:rFonts w:asciiTheme="minorHAnsi" w:hAnsiTheme="minorHAnsi" w:cstheme="minorHAnsi"/>
          <w:sz w:val="22"/>
          <w:szCs w:val="22"/>
        </w:rPr>
        <w:t xml:space="preserve">, scritta da </w:t>
      </w:r>
      <w:r w:rsidRPr="00667E63">
        <w:rPr>
          <w:rFonts w:asciiTheme="minorHAnsi" w:hAnsiTheme="minorHAnsi" w:cstheme="minorHAnsi"/>
          <w:b/>
          <w:bCs/>
          <w:sz w:val="22"/>
          <w:szCs w:val="22"/>
        </w:rPr>
        <w:t>Gino D’Antonio</w:t>
      </w:r>
      <w:r w:rsidRPr="00667E63">
        <w:rPr>
          <w:rFonts w:asciiTheme="minorHAnsi" w:hAnsiTheme="minorHAnsi" w:cstheme="minorHAnsi"/>
          <w:sz w:val="22"/>
          <w:szCs w:val="22"/>
        </w:rPr>
        <w:t xml:space="preserve"> e disegnata da </w:t>
      </w:r>
      <w:r w:rsidRPr="00667E63">
        <w:rPr>
          <w:rFonts w:asciiTheme="minorHAnsi" w:hAnsiTheme="minorHAnsi" w:cstheme="minorHAnsi"/>
          <w:b/>
          <w:bCs/>
          <w:sz w:val="22"/>
          <w:szCs w:val="22"/>
        </w:rPr>
        <w:t>Bruno Brindisi</w:t>
      </w:r>
      <w:r w:rsidRPr="00667E63">
        <w:rPr>
          <w:rFonts w:asciiTheme="minorHAnsi" w:hAnsiTheme="minorHAnsi" w:cstheme="minorHAnsi"/>
          <w:sz w:val="22"/>
          <w:szCs w:val="22"/>
        </w:rPr>
        <w:t xml:space="preserve">. Originariamente uscita nello </w:t>
      </w:r>
      <w:r w:rsidRPr="00667E63">
        <w:rPr>
          <w:rFonts w:asciiTheme="minorHAnsi" w:hAnsiTheme="minorHAnsi" w:cstheme="minorHAnsi"/>
          <w:i/>
          <w:iCs/>
          <w:sz w:val="22"/>
          <w:szCs w:val="22"/>
        </w:rPr>
        <w:t>Speciale Nick Raider</w:t>
      </w:r>
      <w:r w:rsidRPr="00667E63">
        <w:rPr>
          <w:rFonts w:asciiTheme="minorHAnsi" w:hAnsiTheme="minorHAnsi" w:cstheme="minorHAnsi"/>
          <w:sz w:val="22"/>
          <w:szCs w:val="22"/>
        </w:rPr>
        <w:t xml:space="preserve"> annuale (n.7, luglio 1995), si tratta di una delle avventure più anomale e affascinanti dell’intera storia editoriale del personaggio. D’Antonio – che, dopo Nizzi, è colui che ha aggiunto molti tasselli importanti alla serie – crea una storia incentrata su una serie di comprimari all’interno di una giornata super-caotica al Distretto Centrale. Nick e Marvin, ci sono ma sullo sfondo. E poiché l’avventura non è mai stata ristampata da allora, ci sembra azzeccata la scelta editoriale di riportare in edicola questo albo dopo trentuno anni dalla sua primissima uscita.</w:t>
      </w:r>
    </w:p>
    <w:p w14:paraId="1ECA5BAA" w14:textId="77777777" w:rsidR="001D2206" w:rsidRPr="00667E63" w:rsidRDefault="001D2206" w:rsidP="00667E63">
      <w:pPr>
        <w:jc w:val="both"/>
        <w:rPr>
          <w:rFonts w:asciiTheme="minorHAnsi" w:hAnsiTheme="minorHAnsi" w:cstheme="minorHAnsi"/>
          <w:sz w:val="22"/>
          <w:szCs w:val="22"/>
        </w:rPr>
      </w:pPr>
      <w:r w:rsidRPr="00667E63">
        <w:rPr>
          <w:rFonts w:asciiTheme="minorHAnsi" w:hAnsiTheme="minorHAnsi" w:cstheme="minorHAnsi"/>
          <w:sz w:val="22"/>
          <w:szCs w:val="22"/>
        </w:rPr>
        <w:t>Tornando all’estetica del pocket, è da segnalare come non sia soltanto il giallo il colore dominante. C’è anche il nero: una banda orizzontale in alto che, da destra verso sinistra, crea un contrasto con lo sfondo giallo, schiarendosi piano piano attraverso dei pallini sferici colorati di giallo. Il nero lo troviamo anche sulla costola dell’albo, la quale – nella sua parte superiore – torna a sfondo giallo, con una vista frontale di Nick.</w:t>
      </w:r>
      <w:r w:rsidRPr="00667E63">
        <w:rPr>
          <w:rFonts w:asciiTheme="minorHAnsi" w:hAnsiTheme="minorHAnsi" w:cstheme="minorHAnsi"/>
          <w:sz w:val="22"/>
          <w:szCs w:val="22"/>
        </w:rPr>
        <w:br/>
        <w:t xml:space="preserve">La copertina riprende un disegno a colori di Ramella, con l’impaginazione curata da </w:t>
      </w:r>
      <w:r w:rsidRPr="00667E63">
        <w:rPr>
          <w:rFonts w:asciiTheme="minorHAnsi" w:hAnsiTheme="minorHAnsi" w:cstheme="minorHAnsi"/>
          <w:b/>
          <w:bCs/>
          <w:sz w:val="22"/>
          <w:szCs w:val="22"/>
        </w:rPr>
        <w:t>Cristina Pajalunga</w:t>
      </w:r>
      <w:r w:rsidRPr="00667E63">
        <w:rPr>
          <w:rFonts w:asciiTheme="minorHAnsi" w:hAnsiTheme="minorHAnsi" w:cstheme="minorHAnsi"/>
          <w:sz w:val="22"/>
          <w:szCs w:val="22"/>
        </w:rPr>
        <w:t xml:space="preserve"> e </w:t>
      </w:r>
      <w:r w:rsidRPr="00667E63">
        <w:rPr>
          <w:rFonts w:asciiTheme="minorHAnsi" w:hAnsiTheme="minorHAnsi" w:cstheme="minorHAnsi"/>
          <w:b/>
          <w:bCs/>
          <w:sz w:val="22"/>
          <w:szCs w:val="22"/>
        </w:rPr>
        <w:t>Fabio Salvitto</w:t>
      </w:r>
      <w:r w:rsidRPr="00667E63">
        <w:rPr>
          <w:rFonts w:asciiTheme="minorHAnsi" w:hAnsiTheme="minorHAnsi" w:cstheme="minorHAnsi"/>
          <w:sz w:val="22"/>
          <w:szCs w:val="22"/>
        </w:rPr>
        <w:t>. Chiude il pocket una quarta di copertina con tre riquadri contenenti le sinossi delle tre storie, arricchiti da una vignetta estratta da ciascun albo contenuto all’interno.</w:t>
      </w:r>
    </w:p>
    <w:p w14:paraId="1D759026" w14:textId="1543C8D4" w:rsidR="001D2206" w:rsidRPr="00667E63" w:rsidRDefault="001D2206" w:rsidP="00667E63">
      <w:pPr>
        <w:jc w:val="both"/>
        <w:rPr>
          <w:rFonts w:asciiTheme="minorHAnsi" w:hAnsiTheme="minorHAnsi" w:cstheme="minorHAnsi"/>
          <w:sz w:val="22"/>
          <w:szCs w:val="22"/>
        </w:rPr>
      </w:pPr>
      <w:r w:rsidRPr="00667E63">
        <w:rPr>
          <w:rFonts w:asciiTheme="minorHAnsi" w:hAnsiTheme="minorHAnsi" w:cstheme="minorHAnsi"/>
          <w:sz w:val="22"/>
          <w:szCs w:val="22"/>
        </w:rPr>
        <w:t xml:space="preserve">Unica pecca, i frontespizi di apertura: se, infatti, la seconda e la terza storia hanno un frontespizio che riprende – in bianco e nero – le copertine originali degli albi (una di </w:t>
      </w:r>
      <w:r w:rsidRPr="00667E63">
        <w:rPr>
          <w:rFonts w:asciiTheme="minorHAnsi" w:hAnsiTheme="minorHAnsi" w:cstheme="minorHAnsi"/>
          <w:b/>
          <w:bCs/>
          <w:sz w:val="22"/>
          <w:szCs w:val="22"/>
        </w:rPr>
        <w:t>Giampiero Casertano</w:t>
      </w:r>
      <w:r w:rsidRPr="00667E63">
        <w:rPr>
          <w:rFonts w:asciiTheme="minorHAnsi" w:hAnsiTheme="minorHAnsi" w:cstheme="minorHAnsi"/>
          <w:sz w:val="22"/>
          <w:szCs w:val="22"/>
        </w:rPr>
        <w:t xml:space="preserve"> e l’altra di Ramella), la prima storia ne è sprovvista, forse per motivi di foliazione del pocket.</w:t>
      </w:r>
      <w:r w:rsidR="00667E63" w:rsidRPr="00667E63">
        <w:rPr>
          <w:rFonts w:asciiTheme="minorHAnsi" w:hAnsiTheme="minorHAnsi" w:cstheme="minorHAnsi"/>
          <w:sz w:val="22"/>
          <w:szCs w:val="22"/>
        </w:rPr>
        <w:t xml:space="preserve"> </w:t>
      </w:r>
      <w:r w:rsidRPr="00667E63">
        <w:rPr>
          <w:rFonts w:asciiTheme="minorHAnsi" w:hAnsiTheme="minorHAnsi" w:cstheme="minorHAnsi"/>
          <w:sz w:val="22"/>
          <w:szCs w:val="22"/>
        </w:rPr>
        <w:t>Per il resto, il prodotto è ben riuscito. Chi scrive spera fortemente che ci siano ulteriori possibilità per rivedere un nuovo pocket di Nick Raider. Il lancio di questo nuovo formato dovrebbe coinvolgere (ad agosto, oppure a settembre) tre ulteriori uscite dedicate ad altri personaggi. Sognare non costa niente… Dispiace troppo tenere Nick e tutta la Squadra Omicidi sempre nei cassetti, per poi vederli una tantum nelle edicole.</w:t>
      </w:r>
    </w:p>
    <w:p w14:paraId="25A3B2AD" w14:textId="704A31B4" w:rsidR="001D2206" w:rsidRPr="00667E63" w:rsidRDefault="001D2206" w:rsidP="00667E63">
      <w:pPr>
        <w:jc w:val="both"/>
        <w:rPr>
          <w:rFonts w:asciiTheme="minorHAnsi" w:hAnsiTheme="minorHAnsi" w:cstheme="minorHAnsi"/>
          <w:sz w:val="22"/>
          <w:szCs w:val="22"/>
        </w:rPr>
      </w:pPr>
      <w:hyperlink r:id="rId14" w:history="1">
        <w:r w:rsidRPr="00667E63">
          <w:rPr>
            <w:rStyle w:val="Collegamentoipertestuale"/>
            <w:rFonts w:asciiTheme="minorHAnsi" w:hAnsiTheme="minorHAnsi" w:cstheme="minorHAnsi"/>
            <w:sz w:val="22"/>
            <w:szCs w:val="22"/>
          </w:rPr>
          <w:t>https://magazineubcfumetti.com/2026/06/24/riappare-nick-raider-in-formato-pocket/</w:t>
        </w:r>
      </w:hyperlink>
    </w:p>
    <w:p w14:paraId="23A0482E" w14:textId="77777777" w:rsidR="0031062F" w:rsidRPr="00667E63" w:rsidRDefault="0031062F" w:rsidP="00667E63">
      <w:pPr>
        <w:jc w:val="both"/>
        <w:rPr>
          <w:rFonts w:asciiTheme="minorHAnsi" w:hAnsiTheme="minorHAnsi" w:cstheme="minorHAnsi"/>
        </w:rPr>
      </w:pPr>
    </w:p>
    <w:sectPr w:rsidR="0031062F" w:rsidRPr="00667E63"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D6531"/>
    <w:rsid w:val="00114E8A"/>
    <w:rsid w:val="001D2206"/>
    <w:rsid w:val="00290FCA"/>
    <w:rsid w:val="0031062F"/>
    <w:rsid w:val="003605E3"/>
    <w:rsid w:val="00375F4B"/>
    <w:rsid w:val="003811E4"/>
    <w:rsid w:val="00653982"/>
    <w:rsid w:val="00667E63"/>
    <w:rsid w:val="007E223C"/>
    <w:rsid w:val="00C71CAA"/>
    <w:rsid w:val="00D544E6"/>
    <w:rsid w:val="00E84EF4"/>
    <w:rsid w:val="00FD65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70D49"/>
  <w15:chartTrackingRefBased/>
  <w15:docId w15:val="{3DE1695D-48F0-4DAB-BC35-805CF00C6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D2206"/>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FD653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FD653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FD6531"/>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FD6531"/>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FD6531"/>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FD6531"/>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6531"/>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6531"/>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6531"/>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6531"/>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FD6531"/>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FD6531"/>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FD6531"/>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FD6531"/>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FD653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653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653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6531"/>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6531"/>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653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653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653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653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6531"/>
    <w:rPr>
      <w:i/>
      <w:iCs/>
      <w:color w:val="404040" w:themeColor="text1" w:themeTint="BF"/>
    </w:rPr>
  </w:style>
  <w:style w:type="paragraph" w:styleId="Paragrafoelenco">
    <w:name w:val="List Paragraph"/>
    <w:basedOn w:val="Normale"/>
    <w:uiPriority w:val="34"/>
    <w:qFormat/>
    <w:rsid w:val="00FD6531"/>
    <w:pPr>
      <w:ind w:left="720"/>
      <w:contextualSpacing/>
    </w:pPr>
  </w:style>
  <w:style w:type="character" w:styleId="Enfasiintensa">
    <w:name w:val="Intense Emphasis"/>
    <w:basedOn w:val="Carpredefinitoparagrafo"/>
    <w:uiPriority w:val="21"/>
    <w:qFormat/>
    <w:rsid w:val="00FD6531"/>
    <w:rPr>
      <w:i/>
      <w:iCs/>
      <w:color w:val="365F91" w:themeColor="accent1" w:themeShade="BF"/>
    </w:rPr>
  </w:style>
  <w:style w:type="paragraph" w:styleId="Citazioneintensa">
    <w:name w:val="Intense Quote"/>
    <w:basedOn w:val="Normale"/>
    <w:next w:val="Normale"/>
    <w:link w:val="CitazioneintensaCarattere"/>
    <w:uiPriority w:val="30"/>
    <w:qFormat/>
    <w:rsid w:val="00FD653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FD6531"/>
    <w:rPr>
      <w:i/>
      <w:iCs/>
      <w:color w:val="365F91" w:themeColor="accent1" w:themeShade="BF"/>
    </w:rPr>
  </w:style>
  <w:style w:type="character" w:styleId="Riferimentointenso">
    <w:name w:val="Intense Reference"/>
    <w:basedOn w:val="Carpredefinitoparagrafo"/>
    <w:uiPriority w:val="32"/>
    <w:qFormat/>
    <w:rsid w:val="00FD6531"/>
    <w:rPr>
      <w:b/>
      <w:bCs/>
      <w:smallCaps/>
      <w:color w:val="365F91" w:themeColor="accent1" w:themeShade="BF"/>
      <w:spacing w:val="5"/>
    </w:rPr>
  </w:style>
  <w:style w:type="character" w:styleId="Collegamentoipertestuale">
    <w:name w:val="Hyperlink"/>
    <w:uiPriority w:val="99"/>
    <w:semiHidden/>
    <w:rsid w:val="001D2206"/>
    <w:rPr>
      <w:rFonts w:cs="Times New Roman"/>
      <w:color w:val="0000FF"/>
      <w:u w:val="single"/>
    </w:rPr>
  </w:style>
  <w:style w:type="character" w:styleId="Menzionenonrisolta">
    <w:name w:val="Unresolved Mention"/>
    <w:basedOn w:val="Carpredefinitoparagrafo"/>
    <w:uiPriority w:val="99"/>
    <w:semiHidden/>
    <w:unhideWhenUsed/>
    <w:rsid w:val="00667E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icomixdistribuzione.it/ita/products/view/442153" TargetMode="External"/><Relationship Id="rId13" Type="http://schemas.openxmlformats.org/officeDocument/2006/relationships/hyperlink" Target="https://ubcfumetti.magazineubcfumetti.com/nr/sp7.html"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https://ubcfumetti.magazineubcfumetti.com/nr/14.htm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giuliopalanga.com/wp-content/uploads/2022/10/AP387.docx" TargetMode="External"/><Relationship Id="rId11" Type="http://schemas.openxmlformats.org/officeDocument/2006/relationships/hyperlink" Target="https://ubcfumetti.magazineubcfumetti.com/nr/6.htm" TargetMode="External"/><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hyperlink" Target="https://magazineubcfumetti.com/2026/05/13/bonelli-pocketla-nuova-collana-tascabile-della-sbe/" TargetMode="External"/><Relationship Id="rId4" Type="http://schemas.openxmlformats.org/officeDocument/2006/relationships/image" Target="media/image1.jpeg"/><Relationship Id="rId9" Type="http://schemas.openxmlformats.org/officeDocument/2006/relationships/hyperlink" Target="https://magazineubcfumetti.com/author/francesco-bertelli/" TargetMode="External"/><Relationship Id="rId14" Type="http://schemas.openxmlformats.org/officeDocument/2006/relationships/hyperlink" Target="https://magazineubcfumetti.com/2026/06/24/riappare-nick-raider-in-formato-pocke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915</Words>
  <Characters>5220</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5</cp:revision>
  <dcterms:created xsi:type="dcterms:W3CDTF">2026-08-14T07:34:00Z</dcterms:created>
  <dcterms:modified xsi:type="dcterms:W3CDTF">2026-08-14T10:08:00Z</dcterms:modified>
</cp:coreProperties>
</file>