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DF124" w14:textId="154F8FB1" w:rsidR="007C0C4A" w:rsidRPr="00932962" w:rsidRDefault="007C0C4A" w:rsidP="0077182B">
      <w:pPr>
        <w:jc w:val="both"/>
        <w:rPr>
          <w:rStyle w:val="Enfasigrassetto"/>
          <w:rFonts w:asciiTheme="minorHAnsi" w:hAnsiTheme="minorHAnsi" w:cstheme="minorHAnsi"/>
          <w:b/>
          <w:color w:val="000000"/>
          <w:sz w:val="44"/>
          <w:szCs w:val="44"/>
        </w:rPr>
      </w:pPr>
      <w:r w:rsidRPr="00932962">
        <w:rPr>
          <w:rStyle w:val="Enfasigrassetto"/>
          <w:rFonts w:asciiTheme="minorHAnsi" w:hAnsiTheme="minorHAnsi" w:cstheme="minorHAnsi"/>
          <w:b/>
          <w:color w:val="C00000"/>
          <w:sz w:val="44"/>
          <w:szCs w:val="44"/>
        </w:rPr>
        <w:t xml:space="preserve">AP1515 </w:t>
      </w:r>
      <w:r w:rsidRPr="00932962">
        <w:rPr>
          <w:rStyle w:val="Enfasigrassetto"/>
          <w:rFonts w:asciiTheme="minorHAnsi" w:hAnsiTheme="minorHAnsi" w:cstheme="minorHAnsi"/>
          <w:b/>
          <w:color w:val="000000"/>
          <w:sz w:val="44"/>
          <w:szCs w:val="44"/>
        </w:rPr>
        <w:tab/>
      </w:r>
      <w:r w:rsidRPr="00932962">
        <w:rPr>
          <w:rStyle w:val="Enfasigrassetto"/>
          <w:rFonts w:asciiTheme="minorHAnsi" w:hAnsiTheme="minorHAnsi" w:cstheme="minorHAnsi"/>
          <w:b/>
          <w:color w:val="000000"/>
          <w:sz w:val="44"/>
          <w:szCs w:val="44"/>
        </w:rPr>
        <w:tab/>
      </w:r>
      <w:r w:rsidRPr="00932962">
        <w:rPr>
          <w:rStyle w:val="Enfasigrassetto"/>
          <w:rFonts w:asciiTheme="minorHAnsi" w:hAnsiTheme="minorHAnsi" w:cstheme="minorHAnsi"/>
          <w:b/>
          <w:color w:val="000000"/>
          <w:sz w:val="44"/>
          <w:szCs w:val="44"/>
        </w:rPr>
        <w:tab/>
      </w:r>
      <w:r w:rsidRPr="00932962">
        <w:rPr>
          <w:rStyle w:val="Enfasigrassetto"/>
          <w:rFonts w:asciiTheme="minorHAnsi" w:hAnsiTheme="minorHAnsi" w:cstheme="minorHAnsi"/>
          <w:b/>
          <w:color w:val="000000"/>
          <w:sz w:val="44"/>
          <w:szCs w:val="44"/>
        </w:rPr>
        <w:tab/>
      </w:r>
      <w:r w:rsidRPr="00932962">
        <w:rPr>
          <w:rStyle w:val="Enfasigrassetto"/>
          <w:rFonts w:asciiTheme="minorHAnsi" w:hAnsiTheme="minorHAnsi" w:cstheme="minorHAnsi"/>
          <w:i/>
          <w:color w:val="000000"/>
          <w:sz w:val="16"/>
          <w:szCs w:val="16"/>
        </w:rPr>
        <w:t>Scheda creata il 12 novembre 2021</w:t>
      </w:r>
      <w:r w:rsidR="0077182B">
        <w:rPr>
          <w:rStyle w:val="Enfasigrassetto"/>
          <w:rFonts w:asciiTheme="minorHAnsi" w:hAnsiTheme="minorHAnsi" w:cstheme="minorHAnsi"/>
          <w:i/>
          <w:color w:val="000000"/>
          <w:sz w:val="16"/>
          <w:szCs w:val="16"/>
        </w:rPr>
        <w:t>; Ultimo aggiornamento: 13 novembre 2025</w:t>
      </w:r>
    </w:p>
    <w:p w14:paraId="2CF5793F" w14:textId="77777777" w:rsidR="007C0C4A" w:rsidRPr="00932962" w:rsidRDefault="007C0C4A" w:rsidP="0077182B">
      <w:pPr>
        <w:jc w:val="both"/>
        <w:rPr>
          <w:rStyle w:val="Enfasigrassetto"/>
          <w:rFonts w:asciiTheme="minorHAnsi" w:hAnsiTheme="minorHAnsi" w:cstheme="minorHAnsi"/>
          <w:b/>
          <w:color w:val="000000"/>
          <w:sz w:val="22"/>
          <w:szCs w:val="22"/>
        </w:rPr>
        <w:sectPr w:rsidR="007C0C4A" w:rsidRPr="00932962" w:rsidSect="0077182B">
          <w:pgSz w:w="11906" w:h="16838"/>
          <w:pgMar w:top="1417" w:right="1134" w:bottom="1134" w:left="1134" w:header="708" w:footer="708" w:gutter="0"/>
          <w:cols w:space="708"/>
          <w:docGrid w:linePitch="360"/>
        </w:sectPr>
      </w:pPr>
    </w:p>
    <w:p w14:paraId="6B9128A8" w14:textId="77777777" w:rsidR="0077182B" w:rsidRPr="00932962" w:rsidRDefault="0077182B" w:rsidP="0077182B">
      <w:pPr>
        <w:jc w:val="both"/>
        <w:rPr>
          <w:rStyle w:val="Enfasigrassetto"/>
          <w:rFonts w:asciiTheme="minorHAnsi" w:hAnsiTheme="minorHAnsi" w:cstheme="minorHAnsi"/>
          <w:b/>
          <w:color w:val="C00000"/>
          <w:sz w:val="44"/>
          <w:szCs w:val="44"/>
        </w:rPr>
      </w:pPr>
      <w:r w:rsidRPr="00932962">
        <w:rPr>
          <w:rStyle w:val="Enfasigrassetto"/>
          <w:rFonts w:asciiTheme="minorHAnsi" w:hAnsiTheme="minorHAnsi" w:cstheme="minorHAnsi"/>
          <w:b/>
          <w:color w:val="C00000"/>
          <w:sz w:val="44"/>
          <w:szCs w:val="44"/>
        </w:rPr>
        <w:t xml:space="preserve">Descrizione </w:t>
      </w:r>
      <w:r>
        <w:rPr>
          <w:rStyle w:val="Enfasigrassetto"/>
          <w:rFonts w:asciiTheme="minorHAnsi" w:hAnsiTheme="minorHAnsi" w:cstheme="minorHAnsi"/>
          <w:b/>
          <w:color w:val="C00000"/>
          <w:sz w:val="44"/>
          <w:szCs w:val="44"/>
        </w:rPr>
        <w:t>storico-</w:t>
      </w:r>
      <w:r w:rsidRPr="00932962">
        <w:rPr>
          <w:rStyle w:val="Enfasigrassetto"/>
          <w:rFonts w:asciiTheme="minorHAnsi" w:hAnsiTheme="minorHAnsi" w:cstheme="minorHAnsi"/>
          <w:b/>
          <w:color w:val="C00000"/>
          <w:sz w:val="44"/>
          <w:szCs w:val="44"/>
        </w:rPr>
        <w:t>bibliografica</w:t>
      </w:r>
    </w:p>
    <w:p w14:paraId="048E727B" w14:textId="6E8FCDFD" w:rsidR="007C0C4A" w:rsidRPr="00932962" w:rsidRDefault="007C0C4A" w:rsidP="0077182B">
      <w:pPr>
        <w:jc w:val="center"/>
        <w:rPr>
          <w:rStyle w:val="Enfasigrassetto"/>
          <w:rFonts w:asciiTheme="minorHAnsi" w:hAnsiTheme="minorHAnsi" w:cstheme="minorHAnsi"/>
          <w:b/>
          <w:color w:val="000000"/>
          <w:sz w:val="22"/>
          <w:szCs w:val="22"/>
        </w:rPr>
      </w:pPr>
      <w:r w:rsidRPr="00932962">
        <w:rPr>
          <w:rFonts w:asciiTheme="minorHAnsi" w:hAnsiTheme="minorHAnsi" w:cstheme="minorHAnsi"/>
          <w:noProof/>
          <w:sz w:val="22"/>
          <w:szCs w:val="22"/>
        </w:rPr>
        <w:drawing>
          <wp:inline distT="0" distB="0" distL="0" distR="0" wp14:anchorId="69BA9E86" wp14:editId="122DD986">
            <wp:extent cx="1918800" cy="2520000"/>
            <wp:effectExtent l="0" t="0" r="5715" b="0"/>
            <wp:docPr id="2" name="Immagine 2" descr="Dylan Dog Gigan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lan Dog Gigant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18800" cy="2520000"/>
                    </a:xfrm>
                    <a:prstGeom prst="rect">
                      <a:avLst/>
                    </a:prstGeom>
                    <a:noFill/>
                    <a:ln>
                      <a:noFill/>
                    </a:ln>
                  </pic:spPr>
                </pic:pic>
              </a:graphicData>
            </a:graphic>
          </wp:inline>
        </w:drawing>
      </w:r>
      <w:r w:rsidRPr="00932962">
        <w:rPr>
          <w:rFonts w:asciiTheme="minorHAnsi" w:hAnsiTheme="minorHAnsi" w:cstheme="minorHAnsi"/>
          <w:noProof/>
          <w:sz w:val="22"/>
          <w:szCs w:val="22"/>
        </w:rPr>
        <w:drawing>
          <wp:inline distT="0" distB="0" distL="0" distR="0" wp14:anchorId="0AB8E8E4" wp14:editId="1B43C6C9">
            <wp:extent cx="1911600" cy="2520000"/>
            <wp:effectExtent l="0" t="0" r="0" b="0"/>
            <wp:docPr id="1" name="Immagine 1" descr="Dylan Dog Gigant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lan Dog Gigante 2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11600" cy="2520000"/>
                    </a:xfrm>
                    <a:prstGeom prst="rect">
                      <a:avLst/>
                    </a:prstGeom>
                    <a:noFill/>
                    <a:ln>
                      <a:noFill/>
                    </a:ln>
                  </pic:spPr>
                </pic:pic>
              </a:graphicData>
            </a:graphic>
          </wp:inline>
        </w:drawing>
      </w:r>
    </w:p>
    <w:p w14:paraId="67CA8F01" w14:textId="77777777" w:rsidR="007C0C4A" w:rsidRPr="00932962" w:rsidRDefault="007C0C4A" w:rsidP="0077182B">
      <w:pPr>
        <w:jc w:val="both"/>
        <w:rPr>
          <w:rStyle w:val="Enfasigrassetto"/>
          <w:rFonts w:asciiTheme="minorHAnsi" w:hAnsiTheme="minorHAnsi" w:cstheme="minorHAnsi"/>
          <w:b/>
          <w:color w:val="000000"/>
          <w:sz w:val="22"/>
          <w:szCs w:val="22"/>
        </w:rPr>
        <w:sectPr w:rsidR="007C0C4A" w:rsidRPr="00932962" w:rsidSect="0077182B">
          <w:type w:val="continuous"/>
          <w:pgSz w:w="11906" w:h="16838"/>
          <w:pgMar w:top="1417" w:right="1134" w:bottom="1134" w:left="1134" w:header="708" w:footer="708" w:gutter="0"/>
          <w:cols w:space="708"/>
          <w:docGrid w:linePitch="360"/>
        </w:sectPr>
      </w:pPr>
    </w:p>
    <w:p w14:paraId="09C0E81C" w14:textId="3F98B4A8" w:rsidR="007C0C4A" w:rsidRPr="00932962" w:rsidRDefault="007C0C4A" w:rsidP="0077182B">
      <w:pPr>
        <w:jc w:val="both"/>
        <w:rPr>
          <w:rFonts w:asciiTheme="minorHAnsi" w:hAnsiTheme="minorHAnsi" w:cstheme="minorHAnsi"/>
          <w:color w:val="000000"/>
          <w:sz w:val="22"/>
          <w:szCs w:val="22"/>
        </w:rPr>
      </w:pPr>
      <w:r w:rsidRPr="00932962">
        <w:rPr>
          <w:rStyle w:val="Enfasigrassetto"/>
          <w:rFonts w:asciiTheme="minorHAnsi" w:hAnsiTheme="minorHAnsi" w:cstheme="minorHAnsi"/>
          <w:color w:val="000000"/>
          <w:sz w:val="22"/>
          <w:szCs w:val="22"/>
        </w:rPr>
        <w:t>*</w:t>
      </w:r>
      <w:r w:rsidRPr="00932962">
        <w:rPr>
          <w:rStyle w:val="Enfasigrassetto"/>
          <w:rFonts w:asciiTheme="minorHAnsi" w:hAnsiTheme="minorHAnsi" w:cstheme="minorHAnsi"/>
          <w:b/>
          <w:color w:val="000000"/>
          <w:sz w:val="22"/>
          <w:szCs w:val="22"/>
        </w:rPr>
        <w:t>Dylan Dog. Albo gigante</w:t>
      </w:r>
      <w:r w:rsidRPr="00932962">
        <w:rPr>
          <w:rFonts w:asciiTheme="minorHAnsi" w:hAnsiTheme="minorHAnsi" w:cstheme="minorHAnsi"/>
          <w:color w:val="000000"/>
          <w:sz w:val="22"/>
          <w:szCs w:val="22"/>
        </w:rPr>
        <w:t>. – N. 1-n. 22. - Milano : Sergio Bonelli, 1993-2013. – 22 volumi : fumetti b/n ; 30 cm. ((Annuale.</w:t>
      </w:r>
      <w:r w:rsidRPr="00932962">
        <w:rPr>
          <w:rFonts w:asciiTheme="minorHAnsi" w:hAnsiTheme="minorHAnsi" w:cstheme="minorHAnsi"/>
          <w:sz w:val="22"/>
          <w:szCs w:val="22"/>
        </w:rPr>
        <w:t xml:space="preserve"> - </w:t>
      </w:r>
      <w:r w:rsidRPr="00932962">
        <w:rPr>
          <w:rFonts w:asciiTheme="minorHAnsi" w:hAnsiTheme="minorHAnsi" w:cstheme="minorHAnsi"/>
          <w:color w:val="000000"/>
          <w:sz w:val="22"/>
          <w:szCs w:val="22"/>
        </w:rPr>
        <w:t>UBO1517854</w:t>
      </w:r>
      <w:r w:rsidR="006A3B36" w:rsidRPr="00932962">
        <w:rPr>
          <w:rFonts w:asciiTheme="minorHAnsi" w:hAnsiTheme="minorHAnsi" w:cstheme="minorHAnsi"/>
          <w:color w:val="000000"/>
          <w:sz w:val="22"/>
          <w:szCs w:val="22"/>
        </w:rPr>
        <w:t xml:space="preserve">; </w:t>
      </w:r>
      <w:r w:rsidR="006A3B36" w:rsidRPr="00932962">
        <w:rPr>
          <w:rFonts w:asciiTheme="minorHAnsi" w:hAnsiTheme="minorHAnsi" w:cstheme="minorHAnsi"/>
          <w:color w:val="000000"/>
          <w:sz w:val="22"/>
          <w:szCs w:val="22"/>
        </w:rPr>
        <w:t>TSA1245907</w:t>
      </w:r>
    </w:p>
    <w:p w14:paraId="55628DBA" w14:textId="77777777" w:rsidR="006A3B36" w:rsidRPr="00932962" w:rsidRDefault="006A3B36" w:rsidP="0077182B">
      <w:pPr>
        <w:jc w:val="both"/>
        <w:rPr>
          <w:rFonts w:asciiTheme="minorHAnsi" w:hAnsiTheme="minorHAnsi" w:cstheme="minorHAnsi"/>
          <w:color w:val="000000"/>
          <w:sz w:val="22"/>
          <w:szCs w:val="22"/>
        </w:rPr>
      </w:pPr>
    </w:p>
    <w:p w14:paraId="05BA6218" w14:textId="27506D93" w:rsidR="006A3B36" w:rsidRPr="00932962" w:rsidRDefault="002167A3" w:rsidP="0077182B">
      <w:pPr>
        <w:jc w:val="center"/>
        <w:rPr>
          <w:rFonts w:asciiTheme="minorHAnsi" w:hAnsiTheme="minorHAnsi" w:cstheme="minorHAnsi"/>
          <w:color w:val="000000"/>
          <w:sz w:val="22"/>
          <w:szCs w:val="22"/>
        </w:rPr>
      </w:pPr>
      <w:r w:rsidRPr="00932962">
        <w:rPr>
          <w:rFonts w:asciiTheme="minorHAnsi" w:hAnsiTheme="minorHAnsi" w:cstheme="minorHAnsi"/>
          <w:noProof/>
          <w:color w:val="000000"/>
          <w:sz w:val="22"/>
          <w:szCs w:val="22"/>
        </w:rPr>
        <w:drawing>
          <wp:inline distT="0" distB="0" distL="0" distR="0" wp14:anchorId="03CB3961" wp14:editId="75BF9B5E">
            <wp:extent cx="1897200" cy="2520000"/>
            <wp:effectExtent l="0" t="0" r="8255" b="0"/>
            <wp:docPr id="165249041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7200" cy="2520000"/>
                    </a:xfrm>
                    <a:prstGeom prst="rect">
                      <a:avLst/>
                    </a:prstGeom>
                    <a:noFill/>
                  </pic:spPr>
                </pic:pic>
              </a:graphicData>
            </a:graphic>
          </wp:inline>
        </w:drawing>
      </w:r>
      <w:r w:rsidRPr="00932962">
        <w:rPr>
          <w:rFonts w:asciiTheme="minorHAnsi" w:hAnsiTheme="minorHAnsi" w:cstheme="minorHAnsi"/>
          <w:noProof/>
          <w:color w:val="000000"/>
          <w:sz w:val="22"/>
          <w:szCs w:val="22"/>
        </w:rPr>
        <w:drawing>
          <wp:inline distT="0" distB="0" distL="0" distR="0" wp14:anchorId="1D85C771" wp14:editId="6288C78A">
            <wp:extent cx="1393200" cy="2520000"/>
            <wp:effectExtent l="0" t="0" r="0" b="0"/>
            <wp:docPr id="77631874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3200" cy="2520000"/>
                    </a:xfrm>
                    <a:prstGeom prst="rect">
                      <a:avLst/>
                    </a:prstGeom>
                    <a:noFill/>
                  </pic:spPr>
                </pic:pic>
              </a:graphicData>
            </a:graphic>
          </wp:inline>
        </w:drawing>
      </w:r>
      <w:r w:rsidRPr="00932962">
        <w:rPr>
          <w:rFonts w:asciiTheme="minorHAnsi" w:hAnsiTheme="minorHAnsi" w:cstheme="minorHAnsi"/>
          <w:noProof/>
          <w:color w:val="000000"/>
          <w:sz w:val="22"/>
          <w:szCs w:val="22"/>
        </w:rPr>
        <w:drawing>
          <wp:inline distT="0" distB="0" distL="0" distR="0" wp14:anchorId="2B256B66" wp14:editId="3895B68B">
            <wp:extent cx="1918800" cy="2520000"/>
            <wp:effectExtent l="0" t="0" r="5715" b="0"/>
            <wp:docPr id="49450190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8800" cy="2520000"/>
                    </a:xfrm>
                    <a:prstGeom prst="rect">
                      <a:avLst/>
                    </a:prstGeom>
                    <a:noFill/>
                  </pic:spPr>
                </pic:pic>
              </a:graphicData>
            </a:graphic>
          </wp:inline>
        </w:drawing>
      </w:r>
      <w:r w:rsidR="00932962" w:rsidRPr="00932962">
        <w:rPr>
          <w:rFonts w:asciiTheme="minorHAnsi" w:hAnsiTheme="minorHAnsi" w:cstheme="minorHAnsi"/>
          <w:noProof/>
          <w:color w:val="000000"/>
          <w:sz w:val="22"/>
          <w:szCs w:val="22"/>
        </w:rPr>
        <w:drawing>
          <wp:inline distT="0" distB="0" distL="0" distR="0" wp14:anchorId="16B885A3" wp14:editId="24B87225">
            <wp:extent cx="1371600" cy="1800000"/>
            <wp:effectExtent l="0" t="0" r="0" b="0"/>
            <wp:docPr id="110862744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800000"/>
                    </a:xfrm>
                    <a:prstGeom prst="rect">
                      <a:avLst/>
                    </a:prstGeom>
                    <a:noFill/>
                  </pic:spPr>
                </pic:pic>
              </a:graphicData>
            </a:graphic>
          </wp:inline>
        </w:drawing>
      </w:r>
      <w:r w:rsidR="00932962" w:rsidRPr="00932962">
        <w:rPr>
          <w:rFonts w:asciiTheme="minorHAnsi" w:hAnsiTheme="minorHAnsi" w:cstheme="minorHAnsi"/>
          <w:noProof/>
          <w:color w:val="000000"/>
          <w:sz w:val="22"/>
          <w:szCs w:val="22"/>
        </w:rPr>
        <w:drawing>
          <wp:inline distT="0" distB="0" distL="0" distR="0" wp14:anchorId="76D22BEB" wp14:editId="7816FB6D">
            <wp:extent cx="1375200" cy="1800000"/>
            <wp:effectExtent l="0" t="0" r="0" b="0"/>
            <wp:docPr id="29538026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5200" cy="1800000"/>
                    </a:xfrm>
                    <a:prstGeom prst="rect">
                      <a:avLst/>
                    </a:prstGeom>
                    <a:noFill/>
                  </pic:spPr>
                </pic:pic>
              </a:graphicData>
            </a:graphic>
          </wp:inline>
        </w:drawing>
      </w:r>
      <w:r w:rsidR="006A3B36" w:rsidRPr="00932962">
        <w:rPr>
          <w:rFonts w:asciiTheme="minorHAnsi" w:hAnsiTheme="minorHAnsi" w:cstheme="minorHAnsi"/>
          <w:noProof/>
          <w:color w:val="000000"/>
          <w:sz w:val="22"/>
          <w:szCs w:val="22"/>
        </w:rPr>
        <w:drawing>
          <wp:inline distT="0" distB="0" distL="0" distR="0" wp14:anchorId="0422CB6A" wp14:editId="1B1958E8">
            <wp:extent cx="1364400" cy="1800000"/>
            <wp:effectExtent l="0" t="0" r="7620" b="0"/>
            <wp:docPr id="16680820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4400" cy="1800000"/>
                    </a:xfrm>
                    <a:prstGeom prst="rect">
                      <a:avLst/>
                    </a:prstGeom>
                    <a:noFill/>
                  </pic:spPr>
                </pic:pic>
              </a:graphicData>
            </a:graphic>
          </wp:inline>
        </w:drawing>
      </w:r>
      <w:r w:rsidR="006A3B36" w:rsidRPr="00932962">
        <w:rPr>
          <w:rFonts w:asciiTheme="minorHAnsi" w:hAnsiTheme="minorHAnsi" w:cstheme="minorHAnsi"/>
          <w:noProof/>
        </w:rPr>
        <w:drawing>
          <wp:inline distT="0" distB="0" distL="0" distR="0" wp14:anchorId="146B86AA" wp14:editId="7C19F5AE">
            <wp:extent cx="1364400" cy="1800000"/>
            <wp:effectExtent l="0" t="0" r="7620" b="0"/>
            <wp:docPr id="1622474540" name="Immagine 1" descr="Immagine che contiene testo, trasporto, natante, nav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74540" name="Immagine 1" descr="Immagine che contiene testo, trasporto, natante, nave&#10;&#10;Il contenuto generato dall'IA potrebbe non essere corret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4400" cy="1800000"/>
                    </a:xfrm>
                    <a:prstGeom prst="rect">
                      <a:avLst/>
                    </a:prstGeom>
                    <a:noFill/>
                    <a:ln>
                      <a:noFill/>
                    </a:ln>
                  </pic:spPr>
                </pic:pic>
              </a:graphicData>
            </a:graphic>
          </wp:inline>
        </w:drawing>
      </w:r>
    </w:p>
    <w:p w14:paraId="13896BC0" w14:textId="6D9351F1" w:rsidR="006A3B36" w:rsidRPr="00932962" w:rsidRDefault="006A3B36" w:rsidP="0077182B">
      <w:pPr>
        <w:jc w:val="both"/>
        <w:rPr>
          <w:rFonts w:asciiTheme="minorHAnsi" w:hAnsiTheme="minorHAnsi" w:cstheme="minorHAnsi"/>
          <w:color w:val="000000"/>
          <w:sz w:val="22"/>
          <w:szCs w:val="22"/>
        </w:rPr>
      </w:pPr>
      <w:r w:rsidRPr="00932962">
        <w:rPr>
          <w:rFonts w:asciiTheme="minorHAnsi" w:hAnsiTheme="minorHAnsi" w:cstheme="minorHAnsi"/>
          <w:color w:val="000000"/>
          <w:sz w:val="22"/>
          <w:szCs w:val="22"/>
        </w:rPr>
        <w:t>*</w:t>
      </w:r>
      <w:r w:rsidRPr="00932962">
        <w:rPr>
          <w:rFonts w:asciiTheme="minorHAnsi" w:hAnsiTheme="minorHAnsi" w:cstheme="minorHAnsi"/>
          <w:b/>
          <w:bCs/>
          <w:color w:val="000000"/>
          <w:sz w:val="22"/>
          <w:szCs w:val="22"/>
        </w:rPr>
        <w:t>Dylan Dog gigante</w:t>
      </w:r>
      <w:r w:rsidRPr="00932962">
        <w:rPr>
          <w:rFonts w:asciiTheme="minorHAnsi" w:hAnsiTheme="minorHAnsi" w:cstheme="minorHAnsi"/>
          <w:color w:val="000000"/>
          <w:sz w:val="22"/>
          <w:szCs w:val="22"/>
        </w:rPr>
        <w:t xml:space="preserve">. </w:t>
      </w:r>
      <w:r w:rsidR="002167A3" w:rsidRPr="00932962">
        <w:rPr>
          <w:rFonts w:asciiTheme="minorHAnsi" w:hAnsiTheme="minorHAnsi" w:cstheme="minorHAnsi"/>
          <w:color w:val="000000"/>
          <w:sz w:val="22"/>
          <w:szCs w:val="22"/>
        </w:rPr>
        <w:t>–</w:t>
      </w:r>
      <w:r w:rsidRPr="00932962">
        <w:rPr>
          <w:rFonts w:asciiTheme="minorHAnsi" w:hAnsiTheme="minorHAnsi" w:cstheme="minorHAnsi"/>
          <w:color w:val="000000"/>
          <w:sz w:val="22"/>
          <w:szCs w:val="22"/>
        </w:rPr>
        <w:t xml:space="preserve"> </w:t>
      </w:r>
      <w:r w:rsidR="002167A3" w:rsidRPr="00932962">
        <w:rPr>
          <w:rFonts w:asciiTheme="minorHAnsi" w:hAnsiTheme="minorHAnsi" w:cstheme="minorHAnsi"/>
          <w:color w:val="000000"/>
          <w:sz w:val="22"/>
          <w:szCs w:val="22"/>
        </w:rPr>
        <w:t>N. 23 (gennaio 2019); n. 24 (luglio 2021); n. 25 (luglio 2023)-</w:t>
      </w:r>
      <w:r w:rsidR="00932962" w:rsidRPr="00932962">
        <w:rPr>
          <w:rFonts w:asciiTheme="minorHAnsi" w:hAnsiTheme="minorHAnsi" w:cstheme="minorHAnsi"/>
          <w:color w:val="000000"/>
          <w:sz w:val="22"/>
          <w:szCs w:val="22"/>
        </w:rPr>
        <w:t xml:space="preserve">    </w:t>
      </w:r>
      <w:r w:rsidR="002167A3" w:rsidRPr="00932962">
        <w:rPr>
          <w:rFonts w:asciiTheme="minorHAnsi" w:hAnsiTheme="minorHAnsi" w:cstheme="minorHAnsi"/>
          <w:color w:val="000000"/>
          <w:sz w:val="22"/>
          <w:szCs w:val="22"/>
        </w:rPr>
        <w:t xml:space="preserve">. - </w:t>
      </w:r>
      <w:r w:rsidRPr="00932962">
        <w:rPr>
          <w:rFonts w:asciiTheme="minorHAnsi" w:hAnsiTheme="minorHAnsi" w:cstheme="minorHAnsi"/>
          <w:color w:val="000000"/>
          <w:sz w:val="22"/>
          <w:szCs w:val="22"/>
        </w:rPr>
        <w:t>Milano : Sergio Bonelli</w:t>
      </w:r>
      <w:r w:rsidRPr="00932962">
        <w:rPr>
          <w:rFonts w:asciiTheme="minorHAnsi" w:hAnsiTheme="minorHAnsi" w:cstheme="minorHAnsi"/>
          <w:color w:val="000000"/>
          <w:sz w:val="22"/>
          <w:szCs w:val="22"/>
        </w:rPr>
        <w:t>, 20</w:t>
      </w:r>
      <w:r w:rsidR="002167A3" w:rsidRPr="00932962">
        <w:rPr>
          <w:rFonts w:asciiTheme="minorHAnsi" w:hAnsiTheme="minorHAnsi" w:cstheme="minorHAnsi"/>
          <w:color w:val="000000"/>
          <w:sz w:val="22"/>
          <w:szCs w:val="22"/>
        </w:rPr>
        <w:t>19</w:t>
      </w:r>
      <w:r w:rsidRPr="00932962">
        <w:rPr>
          <w:rFonts w:asciiTheme="minorHAnsi" w:hAnsiTheme="minorHAnsi" w:cstheme="minorHAnsi"/>
          <w:color w:val="000000"/>
          <w:sz w:val="22"/>
          <w:szCs w:val="22"/>
        </w:rPr>
        <w:t xml:space="preserve">-    </w:t>
      </w:r>
      <w:r w:rsidRPr="00932962">
        <w:rPr>
          <w:rFonts w:asciiTheme="minorHAnsi" w:hAnsiTheme="minorHAnsi" w:cstheme="minorHAnsi"/>
          <w:color w:val="000000"/>
          <w:sz w:val="22"/>
          <w:szCs w:val="22"/>
        </w:rPr>
        <w:t xml:space="preserve">. - volumi : fumetti ; 21 cm. </w:t>
      </w:r>
      <w:r w:rsidRPr="00932962">
        <w:rPr>
          <w:rFonts w:asciiTheme="minorHAnsi" w:hAnsiTheme="minorHAnsi" w:cstheme="minorHAnsi"/>
          <w:color w:val="000000"/>
          <w:sz w:val="22"/>
          <w:szCs w:val="22"/>
        </w:rPr>
        <w:t>((</w:t>
      </w:r>
      <w:r w:rsidR="00932962" w:rsidRPr="00932962">
        <w:rPr>
          <w:rFonts w:asciiTheme="minorHAnsi" w:hAnsiTheme="minorHAnsi" w:cstheme="minorHAnsi"/>
          <w:color w:val="000000"/>
          <w:sz w:val="22"/>
          <w:szCs w:val="22"/>
        </w:rPr>
        <w:t>Irregolare</w:t>
      </w:r>
      <w:r w:rsidRPr="00932962">
        <w:rPr>
          <w:rFonts w:asciiTheme="minorHAnsi" w:hAnsiTheme="minorHAnsi" w:cstheme="minorHAnsi"/>
          <w:color w:val="000000"/>
          <w:sz w:val="22"/>
          <w:szCs w:val="22"/>
        </w:rPr>
        <w:t xml:space="preserve">. - </w:t>
      </w:r>
      <w:r w:rsidR="00932962" w:rsidRPr="00932962">
        <w:rPr>
          <w:rFonts w:asciiTheme="minorHAnsi" w:hAnsiTheme="minorHAnsi" w:cstheme="minorHAnsi"/>
          <w:color w:val="000000"/>
          <w:sz w:val="22"/>
          <w:szCs w:val="22"/>
        </w:rPr>
        <w:t xml:space="preserve">Esistono due n. 28 (novembre 2024; maggio 2025). - </w:t>
      </w:r>
      <w:r w:rsidRPr="00932962">
        <w:rPr>
          <w:rFonts w:asciiTheme="minorHAnsi" w:hAnsiTheme="minorHAnsi" w:cstheme="minorHAnsi"/>
          <w:color w:val="000000"/>
          <w:sz w:val="22"/>
          <w:szCs w:val="22"/>
        </w:rPr>
        <w:t>CFI1112303</w:t>
      </w:r>
    </w:p>
    <w:p w14:paraId="475CFCE7" w14:textId="21420C02" w:rsidR="006A3B36" w:rsidRPr="00932962" w:rsidRDefault="006A3B36" w:rsidP="0077182B">
      <w:pPr>
        <w:jc w:val="both"/>
        <w:rPr>
          <w:rFonts w:asciiTheme="minorHAnsi" w:hAnsiTheme="minorHAnsi" w:cstheme="minorHAnsi"/>
        </w:rPr>
      </w:pPr>
      <w:r w:rsidRPr="00932962">
        <w:rPr>
          <w:rFonts w:asciiTheme="minorHAnsi" w:hAnsiTheme="minorHAnsi" w:cstheme="minorHAnsi"/>
          <w:color w:val="000000"/>
          <w:sz w:val="22"/>
          <w:szCs w:val="22"/>
        </w:rPr>
        <w:t xml:space="preserve">I n. 28-33(2025) contengono la riedizione di: </w:t>
      </w:r>
      <w:r w:rsidRPr="00932962">
        <w:rPr>
          <w:rFonts w:asciiTheme="minorHAnsi" w:hAnsiTheme="minorHAnsi" w:cstheme="minorHAnsi"/>
        </w:rPr>
        <w:t>I *racconti di domani</w:t>
      </w:r>
      <w:r w:rsidRPr="00932962">
        <w:rPr>
          <w:rFonts w:asciiTheme="minorHAnsi" w:hAnsiTheme="minorHAnsi" w:cstheme="minorHAnsi"/>
        </w:rPr>
        <w:t xml:space="preserve"> [FU196]</w:t>
      </w:r>
    </w:p>
    <w:p w14:paraId="59737C27" w14:textId="77777777" w:rsidR="0077182B" w:rsidRDefault="0077182B" w:rsidP="0077182B">
      <w:pPr>
        <w:jc w:val="both"/>
        <w:rPr>
          <w:rFonts w:asciiTheme="minorHAnsi" w:hAnsiTheme="minorHAnsi" w:cstheme="minorHAnsi"/>
          <w:color w:val="000000"/>
          <w:sz w:val="22"/>
          <w:szCs w:val="22"/>
        </w:rPr>
      </w:pPr>
    </w:p>
    <w:p w14:paraId="32737252" w14:textId="5B81BD30" w:rsidR="006A3B36" w:rsidRPr="0077182B" w:rsidRDefault="0077182B" w:rsidP="0077182B">
      <w:pPr>
        <w:jc w:val="both"/>
      </w:pPr>
      <w:r>
        <w:rPr>
          <w:rFonts w:asciiTheme="minorHAnsi" w:hAnsiTheme="minorHAnsi" w:cstheme="minorHAnsi"/>
          <w:color w:val="000000"/>
          <w:sz w:val="22"/>
          <w:szCs w:val="22"/>
        </w:rPr>
        <w:t xml:space="preserve">Soggetto: </w:t>
      </w:r>
      <w:r w:rsidRPr="0077182B">
        <w:rPr>
          <w:rFonts w:asciiTheme="minorHAnsi" w:hAnsiTheme="minorHAnsi" w:cstheme="minorHAnsi"/>
          <w:color w:val="000000"/>
          <w:sz w:val="22"/>
          <w:szCs w:val="22"/>
        </w:rPr>
        <w:t>Dylan Dog &lt;fumetto&gt;</w:t>
      </w:r>
      <w:r w:rsidRPr="0077182B">
        <w:t xml:space="preserve"> </w:t>
      </w:r>
      <w:r>
        <w:tab/>
      </w:r>
      <w:r>
        <w:tab/>
      </w:r>
      <w:r>
        <w:tab/>
      </w:r>
      <w:r>
        <w:tab/>
      </w:r>
      <w:r>
        <w:tab/>
      </w:r>
      <w:r>
        <w:tab/>
      </w:r>
      <w:r>
        <w:tab/>
      </w:r>
      <w:r w:rsidRPr="0077182B">
        <w:rPr>
          <w:rFonts w:asciiTheme="minorHAnsi" w:hAnsiTheme="minorHAnsi" w:cstheme="minorHAnsi"/>
          <w:color w:val="000000"/>
          <w:sz w:val="22"/>
          <w:szCs w:val="22"/>
        </w:rPr>
        <w:t>Classe: D741.5945</w:t>
      </w:r>
    </w:p>
    <w:p w14:paraId="1ED9C169" w14:textId="77777777" w:rsidR="007C0C4A" w:rsidRPr="00932962" w:rsidRDefault="007C0C4A" w:rsidP="0077182B">
      <w:pPr>
        <w:jc w:val="both"/>
        <w:rPr>
          <w:rFonts w:asciiTheme="minorHAnsi" w:hAnsiTheme="minorHAnsi" w:cstheme="minorHAnsi"/>
          <w:b/>
          <w:color w:val="C00000"/>
          <w:sz w:val="44"/>
          <w:szCs w:val="44"/>
        </w:rPr>
      </w:pPr>
      <w:r w:rsidRPr="00932962">
        <w:rPr>
          <w:rFonts w:asciiTheme="minorHAnsi" w:hAnsiTheme="minorHAnsi" w:cstheme="minorHAnsi"/>
          <w:b/>
          <w:color w:val="C00000"/>
          <w:sz w:val="44"/>
          <w:szCs w:val="44"/>
        </w:rPr>
        <w:lastRenderedPageBreak/>
        <w:t>Informazioni storico-bibliografiche</w:t>
      </w:r>
    </w:p>
    <w:p w14:paraId="28423F63" w14:textId="77777777" w:rsidR="006A3B36" w:rsidRPr="00932962" w:rsidRDefault="006A3B36" w:rsidP="0077182B">
      <w:pPr>
        <w:jc w:val="both"/>
        <w:rPr>
          <w:rFonts w:asciiTheme="minorHAnsi" w:hAnsiTheme="minorHAnsi" w:cstheme="minorHAnsi"/>
          <w:sz w:val="22"/>
          <w:szCs w:val="22"/>
        </w:rPr>
      </w:pPr>
      <w:r w:rsidRPr="00932962">
        <w:rPr>
          <w:rStyle w:val="Enfasigrassetto"/>
          <w:rFonts w:asciiTheme="minorHAnsi" w:hAnsiTheme="minorHAnsi" w:cstheme="minorHAnsi"/>
          <w:b/>
          <w:color w:val="000000"/>
          <w:sz w:val="22"/>
          <w:szCs w:val="22"/>
        </w:rPr>
        <w:t>Dylan Dog. Albo gigante</w:t>
      </w:r>
      <w:r w:rsidRPr="00932962">
        <w:rPr>
          <w:rFonts w:asciiTheme="minorHAnsi" w:hAnsiTheme="minorHAnsi" w:cstheme="minorHAnsi"/>
          <w:sz w:val="22"/>
          <w:szCs w:val="22"/>
        </w:rPr>
        <w:t xml:space="preserve"> </w:t>
      </w:r>
      <w:r w:rsidR="007C0C4A" w:rsidRPr="00932962">
        <w:rPr>
          <w:rFonts w:asciiTheme="minorHAnsi" w:hAnsiTheme="minorHAnsi" w:cstheme="minorHAnsi"/>
          <w:sz w:val="22"/>
          <w:szCs w:val="22"/>
        </w:rPr>
        <w:t xml:space="preserve">Collana annuale in formato extra di 244 pagine pubblicata per 22 numeri dal 1993 al 2013; presentava da una a cinque storie. </w:t>
      </w:r>
    </w:p>
    <w:p w14:paraId="108AB642" w14:textId="77777777" w:rsidR="006A3B36" w:rsidRPr="00932962" w:rsidRDefault="006A3B36" w:rsidP="0077182B">
      <w:pPr>
        <w:jc w:val="both"/>
        <w:rPr>
          <w:rFonts w:asciiTheme="minorHAnsi" w:hAnsiTheme="minorHAnsi" w:cstheme="minorHAnsi"/>
          <w:sz w:val="22"/>
          <w:szCs w:val="22"/>
        </w:rPr>
      </w:pPr>
    </w:p>
    <w:p w14:paraId="22DD8E1F" w14:textId="1D2707D8" w:rsidR="007C0C4A" w:rsidRPr="00932962" w:rsidRDefault="006A3B36" w:rsidP="0077182B">
      <w:pPr>
        <w:jc w:val="both"/>
        <w:rPr>
          <w:rFonts w:asciiTheme="minorHAnsi" w:hAnsiTheme="minorHAnsi" w:cstheme="minorHAnsi"/>
          <w:sz w:val="22"/>
          <w:szCs w:val="22"/>
        </w:rPr>
      </w:pPr>
      <w:r w:rsidRPr="00932962">
        <w:rPr>
          <w:rFonts w:asciiTheme="minorHAnsi" w:hAnsiTheme="minorHAnsi" w:cstheme="minorHAnsi"/>
          <w:b/>
          <w:bCs/>
          <w:color w:val="000000"/>
          <w:sz w:val="22"/>
          <w:szCs w:val="22"/>
        </w:rPr>
        <w:t>Dylan Dog gigante</w:t>
      </w:r>
      <w:r w:rsidRPr="00932962">
        <w:rPr>
          <w:rFonts w:asciiTheme="minorHAnsi" w:hAnsiTheme="minorHAnsi" w:cstheme="minorHAnsi"/>
          <w:b/>
          <w:bCs/>
          <w:color w:val="000000"/>
          <w:sz w:val="22"/>
          <w:szCs w:val="22"/>
        </w:rPr>
        <w:t xml:space="preserve">. </w:t>
      </w:r>
      <w:r w:rsidRPr="00932962">
        <w:rPr>
          <w:rFonts w:asciiTheme="minorHAnsi" w:hAnsiTheme="minorHAnsi" w:cstheme="minorHAnsi"/>
          <w:color w:val="000000"/>
          <w:sz w:val="22"/>
          <w:szCs w:val="22"/>
        </w:rPr>
        <w:t>La serie che ha visto il ritorno di Tiziano Sclavi alla scrittura, composta da antologie di fulminanti racconti brevi con i meravigliosi disegni di Gigi Cavenago, dedicata ai vecchi e nuovi lettori dylaniati. Cosa nasconde il misterioso volume che Dylan Dog ha trovato nel negozio di robivecchi Safarà? Hamlin, il beffardo e luciferino gestore, glielo descrive come “una raccolta di racconti che saranno scritti soltanto domani”. Ed è proprio questo il titolo del polveroso libro… I racconti di domani! A volte bizzarri, altre paurosi, oppure struggenti, efferati, crudeli. L’Indagatore dell’Incubo scivolerà nella lettura, perdendosi in universi imprevedibili, uniti da un unico comune denominatore: l’orrore!</w:t>
      </w:r>
      <w:r w:rsidR="007C0C4A" w:rsidRPr="00932962">
        <w:rPr>
          <w:rFonts w:asciiTheme="minorHAnsi" w:hAnsiTheme="minorHAnsi" w:cstheme="minorHAnsi"/>
          <w:sz w:val="22"/>
          <w:szCs w:val="22"/>
        </w:rPr>
        <w:t xml:space="preserve"> </w:t>
      </w:r>
    </w:p>
    <w:p w14:paraId="28A1FED9" w14:textId="73E98328" w:rsidR="006179E8" w:rsidRPr="00932962" w:rsidRDefault="006A3B36" w:rsidP="0077182B">
      <w:pPr>
        <w:jc w:val="both"/>
        <w:rPr>
          <w:rFonts w:asciiTheme="minorHAnsi" w:hAnsiTheme="minorHAnsi" w:cstheme="minorHAnsi"/>
          <w:sz w:val="22"/>
          <w:szCs w:val="22"/>
        </w:rPr>
      </w:pPr>
      <w:hyperlink r:id="rId13" w:history="1">
        <w:r w:rsidRPr="00932962">
          <w:rPr>
            <w:rStyle w:val="Collegamentoipertestuale"/>
            <w:rFonts w:asciiTheme="minorHAnsi" w:hAnsiTheme="minorHAnsi" w:cstheme="minorHAnsi"/>
            <w:sz w:val="22"/>
            <w:szCs w:val="22"/>
          </w:rPr>
          <w:t>https://mycomics.it/shop/dylan-dog-i-racconti-di-domani-1-il-libro-impossibile-dylan-dog-gigante-28-sergio-bonelli-editore-italiano/?gad_source=1&amp;gad_campaignid=22173802235&amp;gclid=CjwKCAiAoNbIBhB5EiwAZFbYGExPt_N3Rgnn4EB6P_2IcvBAD7xShBskVt4KwHIW2bCRC9QcDXUmvxoCWloQAvD_BwE</w:t>
        </w:r>
      </w:hyperlink>
      <w:r w:rsidRPr="00932962">
        <w:rPr>
          <w:rFonts w:asciiTheme="minorHAnsi" w:hAnsiTheme="minorHAnsi" w:cstheme="minorHAnsi"/>
          <w:sz w:val="22"/>
          <w:szCs w:val="22"/>
        </w:rPr>
        <w:t xml:space="preserve">. </w:t>
      </w:r>
    </w:p>
    <w:p w14:paraId="49C935DC" w14:textId="77777777" w:rsidR="002167A3" w:rsidRPr="00932962" w:rsidRDefault="002167A3" w:rsidP="0077182B">
      <w:pPr>
        <w:jc w:val="both"/>
        <w:rPr>
          <w:rFonts w:asciiTheme="minorHAnsi" w:hAnsiTheme="minorHAnsi" w:cstheme="minorHAnsi"/>
          <w:sz w:val="22"/>
          <w:szCs w:val="22"/>
        </w:rPr>
      </w:pPr>
    </w:p>
    <w:p w14:paraId="096B03EA" w14:textId="77777777" w:rsidR="002167A3" w:rsidRPr="002167A3" w:rsidRDefault="002167A3" w:rsidP="0077182B">
      <w:pPr>
        <w:jc w:val="both"/>
        <w:rPr>
          <w:rFonts w:asciiTheme="minorHAnsi" w:hAnsiTheme="minorHAnsi" w:cstheme="minorHAnsi"/>
          <w:b/>
          <w:bCs/>
          <w:sz w:val="22"/>
          <w:szCs w:val="22"/>
        </w:rPr>
      </w:pPr>
      <w:r w:rsidRPr="002167A3">
        <w:rPr>
          <w:rFonts w:asciiTheme="minorHAnsi" w:hAnsiTheme="minorHAnsi" w:cstheme="minorHAnsi"/>
          <w:b/>
          <w:bCs/>
          <w:sz w:val="22"/>
          <w:szCs w:val="22"/>
        </w:rPr>
        <w:t>Dylan Dog presenta: I racconti di domani” di Tiziano Sclavi in una nuova edizione da edicola</w:t>
      </w:r>
    </w:p>
    <w:p w14:paraId="37AFC362" w14:textId="3519F5F5" w:rsidR="002167A3" w:rsidRPr="00932962" w:rsidRDefault="002167A3" w:rsidP="0077182B">
      <w:pPr>
        <w:jc w:val="both"/>
        <w:rPr>
          <w:rFonts w:asciiTheme="minorHAnsi" w:hAnsiTheme="minorHAnsi" w:cstheme="minorHAnsi"/>
          <w:sz w:val="22"/>
          <w:szCs w:val="22"/>
        </w:rPr>
      </w:pPr>
      <w:hyperlink r:id="rId14" w:history="1">
        <w:r w:rsidRPr="002167A3">
          <w:rPr>
            <w:rStyle w:val="Collegamentoipertestuale"/>
            <w:rFonts w:asciiTheme="minorHAnsi" w:hAnsiTheme="minorHAnsi" w:cstheme="minorHAnsi"/>
            <w:sz w:val="22"/>
            <w:szCs w:val="22"/>
          </w:rPr>
          <w:t>Bonelli</w:t>
        </w:r>
      </w:hyperlink>
      <w:hyperlink r:id="rId15" w:history="1">
        <w:r w:rsidRPr="002167A3">
          <w:rPr>
            <w:rStyle w:val="Collegamentoipertestuale"/>
            <w:rFonts w:asciiTheme="minorHAnsi" w:hAnsiTheme="minorHAnsi" w:cstheme="minorHAnsi"/>
            <w:sz w:val="22"/>
            <w:szCs w:val="22"/>
          </w:rPr>
          <w:t>News</w:t>
        </w:r>
      </w:hyperlink>
      <w:r w:rsidR="0077182B">
        <w:rPr>
          <w:rFonts w:asciiTheme="minorHAnsi" w:hAnsiTheme="minorHAnsi" w:cstheme="minorHAnsi"/>
          <w:sz w:val="22"/>
          <w:szCs w:val="22"/>
        </w:rPr>
        <w:t xml:space="preserve"> </w:t>
      </w:r>
      <w:r w:rsidRPr="002167A3">
        <w:rPr>
          <w:rFonts w:asciiTheme="minorHAnsi" w:hAnsiTheme="minorHAnsi" w:cstheme="minorHAnsi"/>
          <w:sz w:val="22"/>
          <w:szCs w:val="22"/>
        </w:rPr>
        <w:t>7 Maggio 2025</w:t>
      </w:r>
    </w:p>
    <w:p w14:paraId="62088C58" w14:textId="4E29DF29" w:rsidR="002167A3" w:rsidRPr="00932962" w:rsidRDefault="002167A3" w:rsidP="0077182B">
      <w:pPr>
        <w:jc w:val="both"/>
        <w:rPr>
          <w:rFonts w:asciiTheme="minorHAnsi" w:hAnsiTheme="minorHAnsi" w:cstheme="minorHAnsi"/>
          <w:sz w:val="22"/>
          <w:szCs w:val="22"/>
        </w:rPr>
      </w:pPr>
      <w:r w:rsidRPr="00932962">
        <w:rPr>
          <w:rFonts w:asciiTheme="minorHAnsi" w:hAnsiTheme="minorHAnsi" w:cstheme="minorHAnsi"/>
          <w:sz w:val="22"/>
          <w:szCs w:val="22"/>
        </w:rPr>
        <w:t xml:space="preserve">A partire dal 13 maggio, Sergio Bonelli Editore </w:t>
      </w:r>
      <w:hyperlink r:id="rId16" w:anchor="4" w:history="1">
        <w:r w:rsidRPr="00932962">
          <w:rPr>
            <w:rStyle w:val="Collegamentoipertestuale"/>
            <w:rFonts w:asciiTheme="minorHAnsi" w:hAnsiTheme="minorHAnsi" w:cstheme="minorHAnsi"/>
            <w:sz w:val="22"/>
            <w:szCs w:val="22"/>
          </w:rPr>
          <w:t>ripubblicherà</w:t>
        </w:r>
      </w:hyperlink>
      <w:r w:rsidRPr="00932962">
        <w:rPr>
          <w:rFonts w:asciiTheme="minorHAnsi" w:hAnsiTheme="minorHAnsi" w:cstheme="minorHAnsi"/>
          <w:sz w:val="22"/>
          <w:szCs w:val="22"/>
        </w:rPr>
        <w:t xml:space="preserve"> la serie </w:t>
      </w:r>
      <w:r w:rsidRPr="00932962">
        <w:rPr>
          <w:rFonts w:asciiTheme="minorHAnsi" w:hAnsiTheme="minorHAnsi" w:cstheme="minorHAnsi"/>
          <w:i/>
          <w:iCs/>
          <w:sz w:val="22"/>
          <w:szCs w:val="22"/>
        </w:rPr>
        <w:t>Dylan Dog presenta: I racconti di domani</w:t>
      </w:r>
      <w:r w:rsidRPr="00932962">
        <w:rPr>
          <w:rFonts w:asciiTheme="minorHAnsi" w:hAnsiTheme="minorHAnsi" w:cstheme="minorHAnsi"/>
          <w:sz w:val="22"/>
          <w:szCs w:val="22"/>
        </w:rPr>
        <w:t>, creata nel 2019 da Tiziano Sclavi, in una nuova edizione da edicola.</w:t>
      </w:r>
    </w:p>
    <w:p w14:paraId="6799E945" w14:textId="77777777" w:rsidR="002167A3" w:rsidRPr="002167A3" w:rsidRDefault="002167A3" w:rsidP="0077182B">
      <w:pPr>
        <w:jc w:val="both"/>
        <w:rPr>
          <w:rFonts w:asciiTheme="minorHAnsi" w:hAnsiTheme="minorHAnsi" w:cstheme="minorHAnsi"/>
          <w:sz w:val="22"/>
          <w:szCs w:val="22"/>
        </w:rPr>
      </w:pPr>
      <w:r w:rsidRPr="002167A3">
        <w:rPr>
          <w:rFonts w:asciiTheme="minorHAnsi" w:hAnsiTheme="minorHAnsi" w:cstheme="minorHAnsi"/>
          <w:i/>
          <w:iCs/>
          <w:sz w:val="22"/>
          <w:szCs w:val="22"/>
        </w:rPr>
        <w:t>Dylan Dog presenta: I racconti di domani</w:t>
      </w:r>
      <w:r w:rsidRPr="002167A3">
        <w:rPr>
          <w:rFonts w:asciiTheme="minorHAnsi" w:hAnsiTheme="minorHAnsi" w:cstheme="minorHAnsi"/>
          <w:sz w:val="22"/>
          <w:szCs w:val="22"/>
        </w:rPr>
        <w:t xml:space="preserve"> contiene storie autoconclusive in cui l’indagatore dell’incubo fa da anfitrione, lasciando il posto da protagonista ad altri personaggi creati per l’occasione, sulla falsariga di testate horror classiche di EC Comics come </w:t>
      </w:r>
      <w:r w:rsidRPr="002167A3">
        <w:rPr>
          <w:rFonts w:asciiTheme="minorHAnsi" w:hAnsiTheme="minorHAnsi" w:cstheme="minorHAnsi"/>
          <w:i/>
          <w:iCs/>
          <w:sz w:val="22"/>
          <w:szCs w:val="22"/>
        </w:rPr>
        <w:t>Tales from the Crypt</w:t>
      </w:r>
      <w:r w:rsidRPr="002167A3">
        <w:rPr>
          <w:rFonts w:asciiTheme="minorHAnsi" w:hAnsiTheme="minorHAnsi" w:cstheme="minorHAnsi"/>
          <w:sz w:val="22"/>
          <w:szCs w:val="22"/>
        </w:rPr>
        <w:t xml:space="preserve"> e </w:t>
      </w:r>
      <w:r w:rsidRPr="002167A3">
        <w:rPr>
          <w:rFonts w:asciiTheme="minorHAnsi" w:hAnsiTheme="minorHAnsi" w:cstheme="minorHAnsi"/>
          <w:i/>
          <w:iCs/>
          <w:sz w:val="22"/>
          <w:szCs w:val="22"/>
        </w:rPr>
        <w:t>The Vault of Horror</w:t>
      </w:r>
      <w:r w:rsidRPr="002167A3">
        <w:rPr>
          <w:rFonts w:asciiTheme="minorHAnsi" w:hAnsiTheme="minorHAnsi" w:cstheme="minorHAnsi"/>
          <w:sz w:val="22"/>
          <w:szCs w:val="22"/>
        </w:rPr>
        <w:t>.</w:t>
      </w:r>
    </w:p>
    <w:p w14:paraId="1696E1D2" w14:textId="77777777" w:rsidR="002167A3" w:rsidRPr="002167A3" w:rsidRDefault="002167A3" w:rsidP="0077182B">
      <w:pPr>
        <w:jc w:val="both"/>
        <w:rPr>
          <w:rFonts w:asciiTheme="minorHAnsi" w:hAnsiTheme="minorHAnsi" w:cstheme="minorHAnsi"/>
          <w:sz w:val="22"/>
          <w:szCs w:val="22"/>
        </w:rPr>
      </w:pPr>
      <w:r w:rsidRPr="002167A3">
        <w:rPr>
          <w:rFonts w:asciiTheme="minorHAnsi" w:hAnsiTheme="minorHAnsi" w:cstheme="minorHAnsi"/>
          <w:sz w:val="22"/>
          <w:szCs w:val="22"/>
        </w:rPr>
        <w:t xml:space="preserve">Il titolo della serie prende spunto da </w:t>
      </w:r>
      <w:r w:rsidRPr="002167A3">
        <w:rPr>
          <w:rFonts w:asciiTheme="minorHAnsi" w:hAnsiTheme="minorHAnsi" w:cstheme="minorHAnsi"/>
          <w:i/>
          <w:iCs/>
          <w:sz w:val="22"/>
          <w:szCs w:val="22"/>
        </w:rPr>
        <w:t>I racconti di domani</w:t>
      </w:r>
      <w:r w:rsidRPr="002167A3">
        <w:rPr>
          <w:rFonts w:asciiTheme="minorHAnsi" w:hAnsiTheme="minorHAnsi" w:cstheme="minorHAnsi"/>
          <w:sz w:val="22"/>
          <w:szCs w:val="22"/>
        </w:rPr>
        <w:t xml:space="preserve">, un libro dalle pagine completamente bianche che l’indagatore dell’incubo trova nel negozio di paccottiglie usate di nome Safarà, gestito da Hamlin, che fece sua prima apparizione nel numero 59 di </w:t>
      </w:r>
      <w:r w:rsidRPr="002167A3">
        <w:rPr>
          <w:rFonts w:asciiTheme="minorHAnsi" w:hAnsiTheme="minorHAnsi" w:cstheme="minorHAnsi"/>
          <w:i/>
          <w:iCs/>
          <w:sz w:val="22"/>
          <w:szCs w:val="22"/>
        </w:rPr>
        <w:t>Dylan Dog</w:t>
      </w:r>
      <w:r w:rsidRPr="002167A3">
        <w:rPr>
          <w:rFonts w:asciiTheme="minorHAnsi" w:hAnsiTheme="minorHAnsi" w:cstheme="minorHAnsi"/>
          <w:sz w:val="22"/>
          <w:szCs w:val="22"/>
        </w:rPr>
        <w:t>, intitolato </w:t>
      </w:r>
      <w:r w:rsidRPr="002167A3">
        <w:rPr>
          <w:rFonts w:asciiTheme="minorHAnsi" w:hAnsiTheme="minorHAnsi" w:cstheme="minorHAnsi"/>
          <w:i/>
          <w:iCs/>
          <w:sz w:val="22"/>
          <w:szCs w:val="22"/>
        </w:rPr>
        <w:t>Gente che scompare</w:t>
      </w:r>
      <w:r w:rsidRPr="002167A3">
        <w:rPr>
          <w:rFonts w:asciiTheme="minorHAnsi" w:hAnsiTheme="minorHAnsi" w:cstheme="minorHAnsi"/>
          <w:sz w:val="22"/>
          <w:szCs w:val="22"/>
        </w:rPr>
        <w:t>. Un libro che è, come rivela lo stesso negoziante, «una raccolta di racconti che saranno scritti soltanto domani».</w:t>
      </w:r>
    </w:p>
    <w:p w14:paraId="01C5EFE9" w14:textId="77777777" w:rsidR="002167A3" w:rsidRPr="002167A3" w:rsidRDefault="002167A3" w:rsidP="0077182B">
      <w:pPr>
        <w:jc w:val="both"/>
        <w:rPr>
          <w:rFonts w:asciiTheme="minorHAnsi" w:hAnsiTheme="minorHAnsi" w:cstheme="minorHAnsi"/>
          <w:sz w:val="22"/>
          <w:szCs w:val="22"/>
        </w:rPr>
      </w:pPr>
      <w:r w:rsidRPr="002167A3">
        <w:rPr>
          <w:rFonts w:asciiTheme="minorHAnsi" w:hAnsiTheme="minorHAnsi" w:cstheme="minorHAnsi"/>
          <w:sz w:val="22"/>
          <w:szCs w:val="22"/>
        </w:rPr>
        <w:t xml:space="preserve">Composta da sei numeri, </w:t>
      </w:r>
      <w:r w:rsidRPr="002167A3">
        <w:rPr>
          <w:rFonts w:asciiTheme="minorHAnsi" w:hAnsiTheme="minorHAnsi" w:cstheme="minorHAnsi"/>
          <w:i/>
          <w:iCs/>
          <w:sz w:val="22"/>
          <w:szCs w:val="22"/>
        </w:rPr>
        <w:t>Dylan Dog presenta: I racconti di domani</w:t>
      </w:r>
      <w:r w:rsidRPr="002167A3">
        <w:rPr>
          <w:rFonts w:asciiTheme="minorHAnsi" w:hAnsiTheme="minorHAnsi" w:cstheme="minorHAnsi"/>
          <w:sz w:val="22"/>
          <w:szCs w:val="22"/>
        </w:rPr>
        <w:t xml:space="preserve"> è scritta da Tiziano Sclavi – che nel 2019 fece ritorno al personaggio da lui creato proprio con questa serie, oltre che con un paio di episodi per la testata regolare – e disegnata da Gigi Cavenago, Nicola Mari, Giorgio Pontrelli, Sergio Gerasi, Davide Furnò e Angelo Stano.</w:t>
      </w:r>
    </w:p>
    <w:p w14:paraId="2191655C" w14:textId="77777777" w:rsidR="002167A3" w:rsidRPr="002167A3" w:rsidRDefault="002167A3" w:rsidP="0077182B">
      <w:pPr>
        <w:jc w:val="both"/>
        <w:rPr>
          <w:rFonts w:asciiTheme="minorHAnsi" w:hAnsiTheme="minorHAnsi" w:cstheme="minorHAnsi"/>
          <w:sz w:val="22"/>
          <w:szCs w:val="22"/>
        </w:rPr>
      </w:pPr>
      <w:r w:rsidRPr="002167A3">
        <w:rPr>
          <w:rFonts w:asciiTheme="minorHAnsi" w:hAnsiTheme="minorHAnsi" w:cstheme="minorHAnsi"/>
          <w:sz w:val="22"/>
          <w:szCs w:val="22"/>
        </w:rPr>
        <w:t>La serie sarà composto da sei albi brossurati a colori da 64 pagine, nel classico formato bonelliano (16×21 centimetri), al prezzo di 6 euro l’uno.</w:t>
      </w:r>
    </w:p>
    <w:p w14:paraId="6C2E634E" w14:textId="348D7E7B" w:rsidR="002167A3" w:rsidRPr="002167A3" w:rsidRDefault="002167A3" w:rsidP="0077182B">
      <w:pPr>
        <w:jc w:val="both"/>
        <w:rPr>
          <w:rFonts w:asciiTheme="minorHAnsi" w:hAnsiTheme="minorHAnsi" w:cstheme="minorHAnsi"/>
          <w:sz w:val="22"/>
          <w:szCs w:val="22"/>
        </w:rPr>
      </w:pPr>
      <w:hyperlink r:id="rId17" w:history="1">
        <w:r w:rsidRPr="00932962">
          <w:rPr>
            <w:rStyle w:val="Collegamentoipertestuale"/>
            <w:rFonts w:asciiTheme="minorHAnsi" w:hAnsiTheme="minorHAnsi" w:cstheme="minorHAnsi"/>
            <w:sz w:val="22"/>
            <w:szCs w:val="22"/>
          </w:rPr>
          <w:t>https://fumettologica.it/2025/05/dylan-dog-i-racconti-di-domani-fumetto-tiziano-sclavi-edicola-bonelli/</w:t>
        </w:r>
      </w:hyperlink>
      <w:r w:rsidRPr="00932962">
        <w:rPr>
          <w:rFonts w:asciiTheme="minorHAnsi" w:hAnsiTheme="minorHAnsi" w:cstheme="minorHAnsi"/>
          <w:sz w:val="22"/>
          <w:szCs w:val="22"/>
        </w:rPr>
        <w:t xml:space="preserve">. </w:t>
      </w:r>
    </w:p>
    <w:p w14:paraId="4C5E269E" w14:textId="77777777" w:rsidR="002167A3" w:rsidRPr="00932962" w:rsidRDefault="002167A3" w:rsidP="0077182B">
      <w:pPr>
        <w:jc w:val="both"/>
        <w:rPr>
          <w:rFonts w:asciiTheme="minorHAnsi" w:hAnsiTheme="minorHAnsi" w:cstheme="minorHAnsi"/>
          <w:sz w:val="22"/>
          <w:szCs w:val="22"/>
        </w:rPr>
      </w:pPr>
    </w:p>
    <w:sectPr w:rsidR="002167A3" w:rsidRPr="00932962" w:rsidSect="0077182B">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056B"/>
    <w:rsid w:val="002167A3"/>
    <w:rsid w:val="0046599D"/>
    <w:rsid w:val="006179E8"/>
    <w:rsid w:val="006A3B36"/>
    <w:rsid w:val="0077182B"/>
    <w:rsid w:val="007C0C4A"/>
    <w:rsid w:val="00932962"/>
    <w:rsid w:val="00D905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4A995"/>
  <w15:docId w15:val="{DBEB1755-7DB7-4590-8BDD-24A1581EC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C0C4A"/>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uiPriority w:val="22"/>
    <w:qFormat/>
    <w:rsid w:val="007C0C4A"/>
    <w:rPr>
      <w:rFonts w:cs="Times New Roman"/>
    </w:rPr>
  </w:style>
  <w:style w:type="paragraph" w:styleId="Testofumetto">
    <w:name w:val="Balloon Text"/>
    <w:basedOn w:val="Normale"/>
    <w:link w:val="TestofumettoCarattere"/>
    <w:uiPriority w:val="99"/>
    <w:semiHidden/>
    <w:unhideWhenUsed/>
    <w:rsid w:val="007C0C4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C0C4A"/>
    <w:rPr>
      <w:rFonts w:ascii="Tahoma" w:eastAsia="Times New Roman" w:hAnsi="Tahoma" w:cs="Tahoma"/>
      <w:sz w:val="16"/>
      <w:szCs w:val="16"/>
      <w:lang w:eastAsia="it-IT"/>
    </w:rPr>
  </w:style>
  <w:style w:type="character" w:styleId="Collegamentoipertestuale">
    <w:name w:val="Hyperlink"/>
    <w:basedOn w:val="Carpredefinitoparagrafo"/>
    <w:uiPriority w:val="99"/>
    <w:unhideWhenUsed/>
    <w:rsid w:val="006A3B36"/>
    <w:rPr>
      <w:color w:val="0000FF" w:themeColor="hyperlink"/>
      <w:u w:val="single"/>
    </w:rPr>
  </w:style>
  <w:style w:type="character" w:styleId="Menzionenonrisolta">
    <w:name w:val="Unresolved Mention"/>
    <w:basedOn w:val="Carpredefinitoparagrafo"/>
    <w:uiPriority w:val="99"/>
    <w:semiHidden/>
    <w:unhideWhenUsed/>
    <w:rsid w:val="006A3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mycomics.it/shop/dylan-dog-i-racconti-di-domani-1-il-libro-impossibile-dylan-dog-gigante-28-sergio-bonelli-editore-italiano/?gad_source=1&amp;gad_campaignid=22173802235&amp;gclid=CjwKCAiAoNbIBhB5EiwAZFbYGExPt_N3Rgnn4EB6P_2IcvBAD7xShBskVt4KwHIW2bCRC9QcDXUmvxoCWloQAvD_BwE"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s://fumettologica.it/2025/05/dylan-dog-i-racconti-di-domani-fumetto-tiziano-sclavi-edicola-bonelli/" TargetMode="External"/><Relationship Id="rId2" Type="http://schemas.openxmlformats.org/officeDocument/2006/relationships/settings" Target="settings.xml"/><Relationship Id="rId16" Type="http://schemas.openxmlformats.org/officeDocument/2006/relationships/hyperlink" Target="https://www.sergiobonelli.it/dylan-dog/2025/04/24/gallery/i-racconti-di-domani-arrivano-in-edicola-1025964/"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hyperlink" Target="https://fumettologica.it/news/" TargetMode="External"/><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hyperlink" Target="https://fumettologica.it/bonell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Pages>
  <Words>609</Words>
  <Characters>3477</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Giulio e Rosa Palanga</cp:lastModifiedBy>
  <cp:revision>3</cp:revision>
  <dcterms:created xsi:type="dcterms:W3CDTF">2021-11-12T14:55:00Z</dcterms:created>
  <dcterms:modified xsi:type="dcterms:W3CDTF">2025-11-13T17:46:00Z</dcterms:modified>
</cp:coreProperties>
</file>