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7423A" w14:textId="17242DE0" w:rsidR="004312C0" w:rsidRPr="000C22BC" w:rsidRDefault="004312C0" w:rsidP="00B021EE">
      <w:pPr>
        <w:spacing w:after="0" w:line="240" w:lineRule="auto"/>
        <w:jc w:val="both"/>
        <w:rPr>
          <w:rFonts w:ascii="Calibri" w:hAnsi="Calibri" w:cs="Calibri"/>
        </w:rPr>
      </w:pPr>
      <w:r w:rsidRPr="000C22BC">
        <w:rPr>
          <w:rFonts w:ascii="Calibri" w:hAnsi="Calibri" w:cs="Calibri"/>
          <w:b/>
          <w:color w:val="C00000"/>
          <w:sz w:val="44"/>
          <w:szCs w:val="44"/>
        </w:rPr>
        <w:t>CB21</w:t>
      </w:r>
      <w:r>
        <w:rPr>
          <w:rFonts w:ascii="Calibri" w:hAnsi="Calibri" w:cs="Calibri"/>
          <w:b/>
          <w:color w:val="C00000"/>
          <w:sz w:val="44"/>
          <w:szCs w:val="44"/>
        </w:rPr>
        <w:t>6</w:t>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Pr>
          <w:rFonts w:ascii="Calibri" w:hAnsi="Calibri" w:cs="Calibri"/>
          <w:b/>
        </w:rPr>
        <w:tab/>
      </w:r>
      <w:r w:rsidRPr="000C22BC">
        <w:rPr>
          <w:rFonts w:ascii="Calibri" w:hAnsi="Calibri" w:cs="Calibri"/>
          <w:i/>
          <w:sz w:val="16"/>
          <w:szCs w:val="16"/>
        </w:rPr>
        <w:t>Scheda creata il 1</w:t>
      </w:r>
      <w:r>
        <w:rPr>
          <w:rFonts w:ascii="Calibri" w:hAnsi="Calibri" w:cs="Calibri"/>
          <w:i/>
          <w:sz w:val="16"/>
          <w:szCs w:val="16"/>
        </w:rPr>
        <w:t>9 settembre 2025</w:t>
      </w:r>
    </w:p>
    <w:p w14:paraId="5F2D7285" w14:textId="564BB92D" w:rsidR="00B021EE" w:rsidRDefault="00B021EE" w:rsidP="00B021EE">
      <w:pPr>
        <w:spacing w:after="0" w:line="240" w:lineRule="auto"/>
        <w:jc w:val="both"/>
        <w:rPr>
          <w:rFonts w:ascii="Calibri" w:hAnsi="Calibri" w:cs="Calibri"/>
          <w:b/>
          <w:color w:val="C00000"/>
          <w:sz w:val="44"/>
          <w:szCs w:val="44"/>
        </w:rPr>
      </w:pPr>
      <w:r w:rsidRPr="00B021EE">
        <w:rPr>
          <w:rFonts w:ascii="Calibri" w:hAnsi="Calibri" w:cs="Calibri"/>
          <w:b/>
          <w:color w:val="C00000"/>
          <w:sz w:val="44"/>
          <w:szCs w:val="44"/>
        </w:rPr>
        <w:drawing>
          <wp:inline distT="0" distB="0" distL="0" distR="0" wp14:anchorId="6203FFC2" wp14:editId="4124000E">
            <wp:extent cx="2098800" cy="2880000"/>
            <wp:effectExtent l="0" t="0" r="0" b="0"/>
            <wp:docPr id="377619915" name="Immagine 1" descr="Immagine che contiene testo,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9915" name="Immagine 1" descr="Immagine che contiene testo, Carattere, design&#10;&#10;Il contenuto generato dall'IA potrebbe non essere corretto."/>
                    <pic:cNvPicPr/>
                  </pic:nvPicPr>
                  <pic:blipFill>
                    <a:blip r:embed="rId5"/>
                    <a:stretch>
                      <a:fillRect/>
                    </a:stretch>
                  </pic:blipFill>
                  <pic:spPr>
                    <a:xfrm>
                      <a:off x="0" y="0"/>
                      <a:ext cx="2098800" cy="2880000"/>
                    </a:xfrm>
                    <a:prstGeom prst="rect">
                      <a:avLst/>
                    </a:prstGeom>
                  </pic:spPr>
                </pic:pic>
              </a:graphicData>
            </a:graphic>
          </wp:inline>
        </w:drawing>
      </w:r>
      <w:r w:rsidRPr="00B021EE">
        <w:rPr>
          <w:rFonts w:ascii="Calibri" w:hAnsi="Calibri" w:cs="Calibri"/>
          <w:b/>
          <w:color w:val="C00000"/>
          <w:sz w:val="44"/>
          <w:szCs w:val="44"/>
        </w:rPr>
        <w:t xml:space="preserve"> </w:t>
      </w:r>
      <w:r>
        <w:rPr>
          <w:rFonts w:ascii="Calibri" w:hAnsi="Calibri" w:cs="Calibri"/>
          <w:b/>
          <w:noProof/>
          <w:color w:val="C00000"/>
          <w:sz w:val="44"/>
          <w:szCs w:val="44"/>
        </w:rPr>
        <w:drawing>
          <wp:inline distT="0" distB="0" distL="0" distR="0" wp14:anchorId="755B8617" wp14:editId="035B9CB3">
            <wp:extent cx="1825200" cy="2880000"/>
            <wp:effectExtent l="0" t="0" r="3810" b="0"/>
            <wp:docPr id="11188146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5200" cy="2880000"/>
                    </a:xfrm>
                    <a:prstGeom prst="rect">
                      <a:avLst/>
                    </a:prstGeom>
                    <a:noFill/>
                  </pic:spPr>
                </pic:pic>
              </a:graphicData>
            </a:graphic>
          </wp:inline>
        </w:drawing>
      </w:r>
      <w:r>
        <w:rPr>
          <w:rFonts w:ascii="Calibri" w:hAnsi="Calibri" w:cs="Calibri"/>
          <w:b/>
          <w:noProof/>
          <w:color w:val="C00000"/>
          <w:sz w:val="44"/>
          <w:szCs w:val="44"/>
        </w:rPr>
        <w:drawing>
          <wp:inline distT="0" distB="0" distL="0" distR="0" wp14:anchorId="1D60797F" wp14:editId="08536BCF">
            <wp:extent cx="1771200" cy="2880000"/>
            <wp:effectExtent l="0" t="0" r="635" b="0"/>
            <wp:docPr id="12313454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200" cy="2880000"/>
                    </a:xfrm>
                    <a:prstGeom prst="rect">
                      <a:avLst/>
                    </a:prstGeom>
                    <a:noFill/>
                  </pic:spPr>
                </pic:pic>
              </a:graphicData>
            </a:graphic>
          </wp:inline>
        </w:drawing>
      </w:r>
    </w:p>
    <w:p w14:paraId="7A677ABA" w14:textId="1D22E810" w:rsidR="004312C0" w:rsidRPr="004312C0" w:rsidRDefault="004312C0" w:rsidP="00B021EE">
      <w:pPr>
        <w:spacing w:after="0" w:line="240" w:lineRule="auto"/>
        <w:jc w:val="both"/>
        <w:rPr>
          <w:rFonts w:ascii="Calibri" w:hAnsi="Calibri" w:cs="Calibri"/>
          <w:b/>
          <w:color w:val="C00000"/>
          <w:sz w:val="44"/>
          <w:szCs w:val="44"/>
        </w:rPr>
      </w:pPr>
      <w:r w:rsidRPr="004312C0">
        <w:rPr>
          <w:rFonts w:ascii="Calibri" w:hAnsi="Calibri" w:cs="Calibri"/>
          <w:b/>
          <w:color w:val="C00000"/>
          <w:sz w:val="44"/>
          <w:szCs w:val="44"/>
        </w:rPr>
        <w:t>Descrizione bibliografica</w:t>
      </w:r>
    </w:p>
    <w:p w14:paraId="62742E19" w14:textId="6D8F47CF" w:rsidR="004312C0" w:rsidRDefault="004312C0" w:rsidP="00B021EE">
      <w:pPr>
        <w:spacing w:after="0" w:line="240" w:lineRule="auto"/>
        <w:jc w:val="both"/>
      </w:pPr>
      <w:r w:rsidRPr="004312C0">
        <w:t>L'*</w:t>
      </w:r>
      <w:proofErr w:type="gramStart"/>
      <w:r w:rsidRPr="004312C0">
        <w:rPr>
          <w:b/>
        </w:rPr>
        <w:t>eccitamento :</w:t>
      </w:r>
      <w:proofErr w:type="gramEnd"/>
      <w:r w:rsidRPr="004312C0">
        <w:rPr>
          <w:b/>
        </w:rPr>
        <w:t xml:space="preserve"> </w:t>
      </w:r>
      <w:r w:rsidRPr="004312C0">
        <w:rPr>
          <w:bCs/>
        </w:rPr>
        <w:t>giornale di filologia, di letteratura e di amenità</w:t>
      </w:r>
      <w:r w:rsidRPr="004312C0">
        <w:t xml:space="preserve">. – Anno 1, n. 1 (gennaio </w:t>
      </w:r>
      <w:proofErr w:type="gramStart"/>
      <w:r w:rsidRPr="004312C0">
        <w:t>1858)-</w:t>
      </w:r>
      <w:proofErr w:type="gramEnd"/>
      <w:r w:rsidRPr="004312C0">
        <w:t xml:space="preserve">n. 12 (dicembre 1858). - </w:t>
      </w:r>
      <w:proofErr w:type="gramStart"/>
      <w:r w:rsidRPr="004312C0">
        <w:t>Bologna :</w:t>
      </w:r>
      <w:proofErr w:type="gramEnd"/>
      <w:r w:rsidRPr="004312C0">
        <w:t xml:space="preserve"> Tipi delle scienze, 1858. - 1 </w:t>
      </w:r>
      <w:proofErr w:type="gramStart"/>
      <w:r w:rsidRPr="004312C0">
        <w:t>volume ;</w:t>
      </w:r>
      <w:proofErr w:type="gramEnd"/>
      <w:r w:rsidRPr="004312C0">
        <w:t xml:space="preserve"> 20 cm. ((Mensile. - Diretto da Francesco Zambrini</w:t>
      </w:r>
      <w:r>
        <w:t xml:space="preserve">. - </w:t>
      </w:r>
      <w:r w:rsidRPr="004312C0">
        <w:t>TO00183085</w:t>
      </w:r>
    </w:p>
    <w:p w14:paraId="3F1844FB" w14:textId="1432E2BE" w:rsidR="004312C0" w:rsidRPr="004312C0" w:rsidRDefault="004312C0" w:rsidP="00B021EE">
      <w:pPr>
        <w:spacing w:after="0" w:line="240" w:lineRule="auto"/>
        <w:jc w:val="both"/>
      </w:pPr>
      <w:r>
        <w:t>Direttore editoriale: Zambrini, Francesco</w:t>
      </w:r>
    </w:p>
    <w:p w14:paraId="1E19512C" w14:textId="77777777" w:rsidR="004312C0" w:rsidRPr="004312C0" w:rsidRDefault="004312C0" w:rsidP="00B021EE">
      <w:pPr>
        <w:spacing w:after="0" w:line="240" w:lineRule="auto"/>
        <w:jc w:val="both"/>
      </w:pPr>
      <w:r w:rsidRPr="004312C0">
        <w:t>Soggetto: Filologia classica – Periodici; Letteratura classica - Periodici</w:t>
      </w:r>
    </w:p>
    <w:p w14:paraId="114C28E5" w14:textId="77777777" w:rsidR="004312C0" w:rsidRPr="004312C0" w:rsidRDefault="004312C0" w:rsidP="00B021EE">
      <w:pPr>
        <w:spacing w:after="0" w:line="240" w:lineRule="auto"/>
        <w:jc w:val="both"/>
      </w:pPr>
      <w:r w:rsidRPr="004312C0">
        <w:rPr>
          <w:b/>
          <w:bCs/>
          <w:color w:val="C00000"/>
        </w:rPr>
        <w:t>Copia digitale</w:t>
      </w:r>
      <w:r w:rsidRPr="004312C0">
        <w:rPr>
          <w:color w:val="C00000"/>
        </w:rPr>
        <w:t xml:space="preserve"> </w:t>
      </w:r>
      <w:r w:rsidRPr="004312C0">
        <w:t xml:space="preserve">a: </w:t>
      </w:r>
    </w:p>
    <w:p w14:paraId="31C98C4B" w14:textId="77777777" w:rsidR="004312C0" w:rsidRPr="004312C0" w:rsidRDefault="004312C0" w:rsidP="00B021EE">
      <w:pPr>
        <w:spacing w:after="0" w:line="240" w:lineRule="auto"/>
        <w:jc w:val="both"/>
      </w:pPr>
      <w:r w:rsidRPr="004312C0">
        <w:t>*</w:t>
      </w:r>
      <w:hyperlink r:id="rId8" w:history="1">
        <w:r w:rsidRPr="004312C0">
          <w:rPr>
            <w:rStyle w:val="Collegamentoipertestuale"/>
          </w:rPr>
          <w:t>https://babel.hathitrust.org/cgi/pt?id=uc1.a0006534127&amp;view=2up&amp;seq=4</w:t>
        </w:r>
      </w:hyperlink>
    </w:p>
    <w:p w14:paraId="1C17EE71" w14:textId="77777777" w:rsidR="004312C0" w:rsidRPr="004312C0" w:rsidRDefault="004312C0" w:rsidP="00B021EE">
      <w:pPr>
        <w:spacing w:after="0" w:line="240" w:lineRule="auto"/>
        <w:jc w:val="both"/>
      </w:pPr>
      <w:r w:rsidRPr="004312C0">
        <w:t>*</w:t>
      </w:r>
      <w:hyperlink r:id="rId9" w:history="1">
        <w:r w:rsidRPr="004312C0">
          <w:rPr>
            <w:rStyle w:val="Collegamentoipertestuale"/>
          </w:rPr>
          <w:t>https://books.google.it/books?vid=RMS:RMSIRREC000015987$$$L</w:t>
        </w:r>
      </w:hyperlink>
    </w:p>
    <w:p w14:paraId="5D232CAE" w14:textId="77777777" w:rsidR="004312C0" w:rsidRDefault="004312C0" w:rsidP="00B021EE">
      <w:pPr>
        <w:spacing w:after="0" w:line="240" w:lineRule="auto"/>
        <w:jc w:val="both"/>
      </w:pPr>
      <w:r w:rsidRPr="004312C0">
        <w:t>*</w:t>
      </w:r>
      <w:hyperlink r:id="rId10" w:history="1">
        <w:r w:rsidRPr="004312C0">
          <w:rPr>
            <w:rStyle w:val="Collegamentoipertestuale"/>
          </w:rPr>
          <w:t>http://digitale.bnc.roma.sbn.it/tecadigitale/emeroteca/classic/TO00183085</w:t>
        </w:r>
      </w:hyperlink>
    </w:p>
    <w:p w14:paraId="070FB0BF" w14:textId="77777777" w:rsidR="00B021EE" w:rsidRDefault="00B021EE" w:rsidP="00B021EE">
      <w:pPr>
        <w:spacing w:after="0" w:line="240" w:lineRule="auto"/>
        <w:jc w:val="both"/>
      </w:pPr>
    </w:p>
    <w:p w14:paraId="191DF24D" w14:textId="2FE0BEFE" w:rsidR="004312C0" w:rsidRPr="004312C0" w:rsidRDefault="004312C0" w:rsidP="00B021EE">
      <w:pPr>
        <w:spacing w:after="0" w:line="240" w:lineRule="auto"/>
        <w:jc w:val="both"/>
        <w:rPr>
          <w:b/>
          <w:bCs/>
          <w:color w:val="C00000"/>
          <w:sz w:val="44"/>
          <w:szCs w:val="44"/>
        </w:rPr>
      </w:pPr>
      <w:r w:rsidRPr="004312C0">
        <w:rPr>
          <w:b/>
          <w:bCs/>
          <w:color w:val="C00000"/>
          <w:sz w:val="44"/>
          <w:szCs w:val="44"/>
        </w:rPr>
        <w:t>Informazioni storico-bibliografiche</w:t>
      </w:r>
    </w:p>
    <w:p w14:paraId="30E1DED7" w14:textId="0B0041DC" w:rsidR="004312C0" w:rsidRPr="004312C0" w:rsidRDefault="004312C0" w:rsidP="00B021EE">
      <w:pPr>
        <w:spacing w:after="0" w:line="240" w:lineRule="auto"/>
        <w:jc w:val="both"/>
        <w:rPr>
          <w:b/>
          <w:bCs/>
          <w:sz w:val="18"/>
          <w:szCs w:val="18"/>
        </w:rPr>
      </w:pPr>
      <w:r w:rsidRPr="004312C0">
        <w:rPr>
          <w:b/>
          <w:bCs/>
          <w:sz w:val="18"/>
          <w:szCs w:val="18"/>
        </w:rPr>
        <w:t>Il periodico "L'Eccitamento"</w:t>
      </w:r>
      <w:r w:rsidR="00B021EE" w:rsidRPr="00B021EE">
        <w:rPr>
          <w:b/>
          <w:bCs/>
          <w:sz w:val="18"/>
          <w:szCs w:val="18"/>
        </w:rPr>
        <w:t xml:space="preserve"> </w:t>
      </w:r>
      <w:r w:rsidRPr="004312C0">
        <w:rPr>
          <w:sz w:val="18"/>
          <w:szCs w:val="18"/>
        </w:rPr>
        <w:t>dal 1 al 31 marzo 1858</w:t>
      </w:r>
      <w:r w:rsidR="00B021EE" w:rsidRPr="00B021EE">
        <w:rPr>
          <w:sz w:val="18"/>
          <w:szCs w:val="18"/>
        </w:rPr>
        <w:t xml:space="preserve">. </w:t>
      </w:r>
      <w:r w:rsidRPr="004312C0">
        <w:rPr>
          <w:sz w:val="18"/>
          <w:szCs w:val="18"/>
        </w:rPr>
        <w:t>Diretto da Francesco Zambrini (1810-1887), filologo dedito all'edizione di antichi testi in volgare, è pubblicato a Bologna "L'Eccitamento", giornale di filologia, letteratura e amenità.</w:t>
      </w:r>
    </w:p>
    <w:p w14:paraId="642EBBB0" w14:textId="77777777" w:rsidR="004312C0" w:rsidRPr="004312C0" w:rsidRDefault="004312C0" w:rsidP="00B021EE">
      <w:pPr>
        <w:spacing w:after="0" w:line="240" w:lineRule="auto"/>
        <w:jc w:val="both"/>
        <w:rPr>
          <w:sz w:val="18"/>
          <w:szCs w:val="18"/>
        </w:rPr>
      </w:pPr>
      <w:r w:rsidRPr="004312C0">
        <w:rPr>
          <w:i/>
          <w:iCs/>
          <w:sz w:val="18"/>
          <w:szCs w:val="18"/>
        </w:rPr>
        <w:t>"Un Giornale appunto che sia di sua natura ordinato al fine di eccitare l'italiana gioventù allo studio della classica Letteratura, noi, secondo il modo della nostra sufficienza, abbiamo proposto di mettere in luce; ed affinché dal titolo che porta in fronte se ne comprenda subito l'</w:t>
      </w:r>
      <w:proofErr w:type="spellStart"/>
      <w:r w:rsidRPr="004312C0">
        <w:rPr>
          <w:i/>
          <w:iCs/>
          <w:sz w:val="18"/>
          <w:szCs w:val="18"/>
        </w:rPr>
        <w:t>oficio</w:t>
      </w:r>
      <w:proofErr w:type="spellEnd"/>
      <w:r w:rsidRPr="004312C0">
        <w:rPr>
          <w:i/>
          <w:iCs/>
          <w:sz w:val="18"/>
          <w:szCs w:val="18"/>
        </w:rPr>
        <w:t>, vogliamo che sia denominato l'Eccitamento".</w:t>
      </w:r>
    </w:p>
    <w:p w14:paraId="7D9F5269" w14:textId="6AFA59EA" w:rsidR="004312C0" w:rsidRPr="004312C0" w:rsidRDefault="004312C0" w:rsidP="00B021EE">
      <w:pPr>
        <w:spacing w:after="0" w:line="240" w:lineRule="auto"/>
        <w:jc w:val="both"/>
        <w:rPr>
          <w:sz w:val="18"/>
          <w:szCs w:val="18"/>
        </w:rPr>
      </w:pPr>
      <w:r w:rsidRPr="004312C0">
        <w:rPr>
          <w:sz w:val="18"/>
          <w:szCs w:val="18"/>
        </w:rPr>
        <w:t xml:space="preserve">"La Civiltà Cattolica" pronostica che sarà </w:t>
      </w:r>
      <w:r w:rsidRPr="004312C0">
        <w:rPr>
          <w:i/>
          <w:iCs/>
          <w:sz w:val="18"/>
          <w:szCs w:val="18"/>
        </w:rPr>
        <w:t xml:space="preserve">"uno dei migliori giornali </w:t>
      </w:r>
      <w:proofErr w:type="spellStart"/>
      <w:r w:rsidRPr="004312C0">
        <w:rPr>
          <w:i/>
          <w:iCs/>
          <w:sz w:val="18"/>
          <w:szCs w:val="18"/>
        </w:rPr>
        <w:t>letterarii</w:t>
      </w:r>
      <w:proofErr w:type="spellEnd"/>
      <w:r w:rsidRPr="004312C0">
        <w:rPr>
          <w:i/>
          <w:iCs/>
          <w:sz w:val="18"/>
          <w:szCs w:val="18"/>
        </w:rPr>
        <w:t xml:space="preserve"> d'Italia"</w:t>
      </w:r>
      <w:r w:rsidRPr="004312C0">
        <w:rPr>
          <w:sz w:val="18"/>
          <w:szCs w:val="18"/>
        </w:rPr>
        <w:t>, ma nonostante il titolo, che richiama la dottrina medica browniana in voga, il periodico potrà fare ben poco nel clima di cultura "</w:t>
      </w:r>
      <w:r w:rsidRPr="004312C0">
        <w:rPr>
          <w:i/>
          <w:iCs/>
          <w:sz w:val="18"/>
          <w:szCs w:val="18"/>
        </w:rPr>
        <w:t>plumbea e pedantesca"</w:t>
      </w:r>
      <w:r w:rsidRPr="004312C0">
        <w:rPr>
          <w:sz w:val="18"/>
          <w:szCs w:val="18"/>
        </w:rPr>
        <w:t xml:space="preserve"> del periodo, dovendo trincerarsi "</w:t>
      </w:r>
      <w:r w:rsidRPr="004312C0">
        <w:rPr>
          <w:i/>
          <w:iCs/>
          <w:sz w:val="18"/>
          <w:szCs w:val="18"/>
        </w:rPr>
        <w:t>nel purismo linguistico e in un compassato classicismo"</w:t>
      </w:r>
      <w:r w:rsidRPr="004312C0">
        <w:rPr>
          <w:sz w:val="18"/>
          <w:szCs w:val="18"/>
        </w:rPr>
        <w:t xml:space="preserve"> (Calcaterra).</w:t>
      </w:r>
      <w:r w:rsidR="00B021EE" w:rsidRPr="00B021EE">
        <w:rPr>
          <w:sz w:val="18"/>
          <w:szCs w:val="18"/>
        </w:rPr>
        <w:t xml:space="preserve"> </w:t>
      </w:r>
      <w:r w:rsidRPr="004312C0">
        <w:rPr>
          <w:sz w:val="18"/>
          <w:szCs w:val="18"/>
        </w:rPr>
        <w:t xml:space="preserve">Zambrini confesserà il motivo principale della chiusura del giornale col primo anno: </w:t>
      </w:r>
      <w:r w:rsidRPr="004312C0">
        <w:rPr>
          <w:i/>
          <w:iCs/>
          <w:sz w:val="18"/>
          <w:szCs w:val="18"/>
        </w:rPr>
        <w:t xml:space="preserve">"I luminari bolognesi, per </w:t>
      </w:r>
      <w:proofErr w:type="spellStart"/>
      <w:r w:rsidRPr="004312C0">
        <w:rPr>
          <w:i/>
          <w:iCs/>
          <w:sz w:val="18"/>
          <w:szCs w:val="18"/>
        </w:rPr>
        <w:t>dilegio</w:t>
      </w:r>
      <w:proofErr w:type="spellEnd"/>
      <w:r w:rsidRPr="004312C0">
        <w:rPr>
          <w:i/>
          <w:iCs/>
          <w:sz w:val="18"/>
          <w:szCs w:val="18"/>
        </w:rPr>
        <w:t>, non l'Eccitamento, ma l'Assopimento il chiamavano"</w:t>
      </w:r>
      <w:r w:rsidRPr="004312C0">
        <w:rPr>
          <w:sz w:val="18"/>
          <w:szCs w:val="18"/>
        </w:rPr>
        <w:t>.</w:t>
      </w:r>
    </w:p>
    <w:p w14:paraId="64298D8A" w14:textId="77777777" w:rsidR="004312C0" w:rsidRPr="004312C0" w:rsidRDefault="004312C0" w:rsidP="00B021EE">
      <w:pPr>
        <w:spacing w:after="0" w:line="240" w:lineRule="auto"/>
        <w:jc w:val="both"/>
        <w:rPr>
          <w:sz w:val="18"/>
          <w:szCs w:val="18"/>
        </w:rPr>
      </w:pPr>
      <w:r w:rsidRPr="004312C0">
        <w:rPr>
          <w:sz w:val="18"/>
          <w:szCs w:val="18"/>
        </w:rPr>
        <w:t xml:space="preserve">Secondo Francesco Flora, nel </w:t>
      </w:r>
      <w:r w:rsidRPr="004312C0">
        <w:rPr>
          <w:i/>
          <w:iCs/>
          <w:sz w:val="18"/>
          <w:szCs w:val="18"/>
        </w:rPr>
        <w:t>"periodo deserto"</w:t>
      </w:r>
      <w:r w:rsidRPr="004312C0">
        <w:rPr>
          <w:sz w:val="18"/>
          <w:szCs w:val="18"/>
        </w:rPr>
        <w:t xml:space="preserve"> che precedette il 1860 l'"Eccitamento" </w:t>
      </w:r>
      <w:r w:rsidRPr="004312C0">
        <w:rPr>
          <w:i/>
          <w:iCs/>
          <w:sz w:val="18"/>
          <w:szCs w:val="18"/>
        </w:rPr>
        <w:t>"fu almeno un periodico onesto e nel suo fervore per i testi in lingua tacitamente esercitò il suo ufficio di italianità"</w:t>
      </w:r>
      <w:r w:rsidRPr="004312C0">
        <w:rPr>
          <w:sz w:val="18"/>
          <w:szCs w:val="18"/>
        </w:rPr>
        <w:t>.</w:t>
      </w:r>
    </w:p>
    <w:p w14:paraId="2927C9AA" w14:textId="77777777" w:rsidR="004312C0" w:rsidRPr="004312C0" w:rsidRDefault="004312C0" w:rsidP="00B021EE">
      <w:pPr>
        <w:spacing w:after="0" w:line="240" w:lineRule="auto"/>
        <w:jc w:val="both"/>
        <w:rPr>
          <w:b/>
          <w:bCs/>
          <w:sz w:val="18"/>
          <w:szCs w:val="18"/>
        </w:rPr>
      </w:pPr>
      <w:r w:rsidRPr="004312C0">
        <w:rPr>
          <w:b/>
          <w:bCs/>
          <w:sz w:val="18"/>
          <w:szCs w:val="18"/>
        </w:rPr>
        <w:t>Approfondimenti</w:t>
      </w:r>
    </w:p>
    <w:p w14:paraId="76705320" w14:textId="77777777" w:rsidR="004312C0" w:rsidRPr="004312C0" w:rsidRDefault="004312C0" w:rsidP="00B021EE">
      <w:pPr>
        <w:numPr>
          <w:ilvl w:val="0"/>
          <w:numId w:val="1"/>
        </w:numPr>
        <w:spacing w:after="0" w:line="240" w:lineRule="auto"/>
        <w:jc w:val="both"/>
        <w:rPr>
          <w:sz w:val="18"/>
          <w:szCs w:val="18"/>
        </w:rPr>
      </w:pPr>
      <w:r w:rsidRPr="004312C0">
        <w:rPr>
          <w:i/>
          <w:iCs/>
          <w:sz w:val="18"/>
          <w:szCs w:val="18"/>
        </w:rPr>
        <w:t>Atti della R. Accademia della Crusca. Adunanza pubblica del 28 di novembre 1886</w:t>
      </w:r>
      <w:r w:rsidRPr="004312C0">
        <w:rPr>
          <w:sz w:val="18"/>
          <w:szCs w:val="18"/>
        </w:rPr>
        <w:t>, Firenze, coi tipi di M. Cellini e C., 1887, p. 95</w:t>
      </w:r>
    </w:p>
    <w:p w14:paraId="4E31E0B2" w14:textId="77777777" w:rsidR="004312C0" w:rsidRPr="004312C0" w:rsidRDefault="004312C0" w:rsidP="00B021EE">
      <w:pPr>
        <w:numPr>
          <w:ilvl w:val="0"/>
          <w:numId w:val="1"/>
        </w:numPr>
        <w:spacing w:after="0" w:line="240" w:lineRule="auto"/>
        <w:jc w:val="both"/>
        <w:rPr>
          <w:sz w:val="18"/>
          <w:szCs w:val="18"/>
        </w:rPr>
      </w:pPr>
      <w:r w:rsidRPr="004312C0">
        <w:rPr>
          <w:sz w:val="18"/>
          <w:szCs w:val="18"/>
        </w:rPr>
        <w:t xml:space="preserve">Carlo Calcaterra, </w:t>
      </w:r>
      <w:r w:rsidRPr="004312C0">
        <w:rPr>
          <w:i/>
          <w:iCs/>
          <w:sz w:val="18"/>
          <w:szCs w:val="18"/>
        </w:rPr>
        <w:t xml:space="preserve">Alma Mater </w:t>
      </w:r>
      <w:proofErr w:type="spellStart"/>
      <w:r w:rsidRPr="004312C0">
        <w:rPr>
          <w:i/>
          <w:iCs/>
          <w:sz w:val="18"/>
          <w:szCs w:val="18"/>
        </w:rPr>
        <w:t>Studiorum</w:t>
      </w:r>
      <w:proofErr w:type="spellEnd"/>
      <w:r w:rsidRPr="004312C0">
        <w:rPr>
          <w:i/>
          <w:iCs/>
          <w:sz w:val="18"/>
          <w:szCs w:val="18"/>
        </w:rPr>
        <w:t>. L'Università di Bologna nella storia della cultura e della civiltà</w:t>
      </w:r>
      <w:r w:rsidRPr="004312C0">
        <w:rPr>
          <w:sz w:val="18"/>
          <w:szCs w:val="18"/>
        </w:rPr>
        <w:t>, Bologna, N. Zanichelli, 1948, p. 300</w:t>
      </w:r>
    </w:p>
    <w:p w14:paraId="6A85E00F" w14:textId="77777777" w:rsidR="004312C0" w:rsidRPr="004312C0" w:rsidRDefault="004312C0" w:rsidP="00B021EE">
      <w:pPr>
        <w:numPr>
          <w:ilvl w:val="0"/>
          <w:numId w:val="1"/>
        </w:numPr>
        <w:spacing w:after="0" w:line="240" w:lineRule="auto"/>
        <w:jc w:val="both"/>
        <w:rPr>
          <w:sz w:val="18"/>
          <w:szCs w:val="18"/>
        </w:rPr>
      </w:pPr>
      <w:r w:rsidRPr="004312C0">
        <w:rPr>
          <w:i/>
          <w:iCs/>
          <w:sz w:val="18"/>
          <w:szCs w:val="18"/>
        </w:rPr>
        <w:t>Cronaca contemporanea, 27 marzo 1858</w:t>
      </w:r>
      <w:r w:rsidRPr="004312C0">
        <w:rPr>
          <w:sz w:val="18"/>
          <w:szCs w:val="18"/>
        </w:rPr>
        <w:t>, in: "La Civiltà Cattolica", 10 (1858), p. 105</w:t>
      </w:r>
    </w:p>
    <w:p w14:paraId="2CF17FA9" w14:textId="77777777" w:rsidR="004312C0" w:rsidRPr="004312C0" w:rsidRDefault="004312C0" w:rsidP="00B021EE">
      <w:pPr>
        <w:numPr>
          <w:ilvl w:val="0"/>
          <w:numId w:val="1"/>
        </w:numPr>
        <w:spacing w:after="0" w:line="240" w:lineRule="auto"/>
        <w:jc w:val="both"/>
        <w:rPr>
          <w:sz w:val="18"/>
          <w:szCs w:val="18"/>
        </w:rPr>
      </w:pPr>
      <w:r w:rsidRPr="004312C0">
        <w:rPr>
          <w:sz w:val="18"/>
          <w:szCs w:val="18"/>
        </w:rPr>
        <w:t xml:space="preserve">Francesco Flora, </w:t>
      </w:r>
      <w:r w:rsidRPr="004312C0">
        <w:rPr>
          <w:i/>
          <w:iCs/>
          <w:sz w:val="18"/>
          <w:szCs w:val="18"/>
        </w:rPr>
        <w:t>La cultura a Bologna nel Risorgimento</w:t>
      </w:r>
      <w:r w:rsidRPr="004312C0">
        <w:rPr>
          <w:sz w:val="18"/>
          <w:szCs w:val="18"/>
        </w:rPr>
        <w:t xml:space="preserve">, in: </w:t>
      </w:r>
      <w:r w:rsidRPr="004312C0">
        <w:rPr>
          <w:i/>
          <w:iCs/>
          <w:sz w:val="18"/>
          <w:szCs w:val="18"/>
        </w:rPr>
        <w:t>Convegno di studi sul Risorgimento a Bologna e nell'Emilia, 27-29 febbraio 1960</w:t>
      </w:r>
      <w:r w:rsidRPr="004312C0">
        <w:rPr>
          <w:sz w:val="18"/>
          <w:szCs w:val="18"/>
        </w:rPr>
        <w:t xml:space="preserve">, vol. 1: Relazioni, Bologna, </w:t>
      </w:r>
      <w:proofErr w:type="spellStart"/>
      <w:r w:rsidRPr="004312C0">
        <w:rPr>
          <w:sz w:val="18"/>
          <w:szCs w:val="18"/>
        </w:rPr>
        <w:t>Azzoguidi</w:t>
      </w:r>
      <w:proofErr w:type="spellEnd"/>
      <w:r w:rsidRPr="004312C0">
        <w:rPr>
          <w:sz w:val="18"/>
          <w:szCs w:val="18"/>
        </w:rPr>
        <w:t>, 1960, pp. 264-266</w:t>
      </w:r>
    </w:p>
    <w:p w14:paraId="1EF49121" w14:textId="0C7890B0" w:rsidR="0031062F" w:rsidRPr="00B021EE" w:rsidRDefault="004312C0" w:rsidP="00B021EE">
      <w:pPr>
        <w:numPr>
          <w:ilvl w:val="0"/>
          <w:numId w:val="1"/>
        </w:numPr>
        <w:spacing w:after="0" w:line="240" w:lineRule="auto"/>
        <w:jc w:val="both"/>
        <w:rPr>
          <w:sz w:val="20"/>
          <w:szCs w:val="20"/>
        </w:rPr>
      </w:pPr>
      <w:r w:rsidRPr="004312C0">
        <w:rPr>
          <w:sz w:val="18"/>
          <w:szCs w:val="18"/>
        </w:rPr>
        <w:t>Gl'</w:t>
      </w:r>
      <w:proofErr w:type="spellStart"/>
      <w:r w:rsidRPr="004312C0">
        <w:rPr>
          <w:sz w:val="18"/>
          <w:szCs w:val="18"/>
        </w:rPr>
        <w:t>institutori</w:t>
      </w:r>
      <w:proofErr w:type="spellEnd"/>
      <w:r w:rsidRPr="004312C0">
        <w:rPr>
          <w:sz w:val="18"/>
          <w:szCs w:val="18"/>
        </w:rPr>
        <w:t xml:space="preserve"> (ma G. Gibelli), </w:t>
      </w:r>
      <w:r w:rsidRPr="004312C0">
        <w:rPr>
          <w:i/>
          <w:iCs/>
          <w:sz w:val="18"/>
          <w:szCs w:val="18"/>
        </w:rPr>
        <w:t>Discorso proemiale</w:t>
      </w:r>
      <w:r w:rsidRPr="004312C0">
        <w:rPr>
          <w:sz w:val="18"/>
          <w:szCs w:val="18"/>
        </w:rPr>
        <w:t>, in: "L'Eccitamento. Giornale di Filologia, di Letteratura e di Amenità", 1 (1858), p. 5</w:t>
      </w:r>
      <w:r w:rsidR="00B021EE" w:rsidRPr="00B021EE">
        <w:rPr>
          <w:sz w:val="18"/>
          <w:szCs w:val="18"/>
        </w:rPr>
        <w:t xml:space="preserve"> </w:t>
      </w:r>
      <w:hyperlink r:id="rId11" w:history="1">
        <w:r w:rsidRPr="00B021EE">
          <w:rPr>
            <w:rStyle w:val="Collegamentoipertestuale"/>
            <w:sz w:val="18"/>
            <w:szCs w:val="18"/>
          </w:rPr>
          <w:t>https://www.bibliotecasalaborsa.it/bolognaonline/events/il_periodico_leccitamento</w:t>
        </w:r>
      </w:hyperlink>
    </w:p>
    <w:sectPr w:rsidR="0031062F" w:rsidRPr="00B021E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312FEF"/>
    <w:multiLevelType w:val="multilevel"/>
    <w:tmpl w:val="1C28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4272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01B3D"/>
    <w:rsid w:val="0031062F"/>
    <w:rsid w:val="003605E3"/>
    <w:rsid w:val="00375F4B"/>
    <w:rsid w:val="003811E4"/>
    <w:rsid w:val="004312C0"/>
    <w:rsid w:val="00653982"/>
    <w:rsid w:val="00701B3D"/>
    <w:rsid w:val="00AD458E"/>
    <w:rsid w:val="00B021EE"/>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B881E"/>
  <w15:chartTrackingRefBased/>
  <w15:docId w15:val="{EB2D3822-7330-4A82-8054-5EB98C9C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01B3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701B3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701B3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701B3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701B3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701B3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01B3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01B3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01B3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01B3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701B3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701B3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701B3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701B3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701B3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01B3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01B3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01B3D"/>
    <w:rPr>
      <w:rFonts w:eastAsiaTheme="majorEastAsia" w:cstheme="majorBidi"/>
      <w:color w:val="272727" w:themeColor="text1" w:themeTint="D8"/>
    </w:rPr>
  </w:style>
  <w:style w:type="paragraph" w:styleId="Titolo">
    <w:name w:val="Title"/>
    <w:basedOn w:val="Normale"/>
    <w:next w:val="Normale"/>
    <w:link w:val="TitoloCarattere"/>
    <w:uiPriority w:val="10"/>
    <w:qFormat/>
    <w:rsid w:val="00701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01B3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01B3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01B3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01B3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701B3D"/>
    <w:rPr>
      <w:i/>
      <w:iCs/>
      <w:color w:val="404040" w:themeColor="text1" w:themeTint="BF"/>
    </w:rPr>
  </w:style>
  <w:style w:type="paragraph" w:styleId="Paragrafoelenco">
    <w:name w:val="List Paragraph"/>
    <w:basedOn w:val="Normale"/>
    <w:uiPriority w:val="34"/>
    <w:qFormat/>
    <w:rsid w:val="00701B3D"/>
    <w:pPr>
      <w:ind w:left="720"/>
      <w:contextualSpacing/>
    </w:pPr>
  </w:style>
  <w:style w:type="character" w:styleId="Enfasiintensa">
    <w:name w:val="Intense Emphasis"/>
    <w:basedOn w:val="Carpredefinitoparagrafo"/>
    <w:uiPriority w:val="21"/>
    <w:qFormat/>
    <w:rsid w:val="00701B3D"/>
    <w:rPr>
      <w:i/>
      <w:iCs/>
      <w:color w:val="365F91" w:themeColor="accent1" w:themeShade="BF"/>
    </w:rPr>
  </w:style>
  <w:style w:type="paragraph" w:styleId="Citazioneintensa">
    <w:name w:val="Intense Quote"/>
    <w:basedOn w:val="Normale"/>
    <w:next w:val="Normale"/>
    <w:link w:val="CitazioneintensaCarattere"/>
    <w:uiPriority w:val="30"/>
    <w:qFormat/>
    <w:rsid w:val="00701B3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701B3D"/>
    <w:rPr>
      <w:i/>
      <w:iCs/>
      <w:color w:val="365F91" w:themeColor="accent1" w:themeShade="BF"/>
    </w:rPr>
  </w:style>
  <w:style w:type="character" w:styleId="Riferimentointenso">
    <w:name w:val="Intense Reference"/>
    <w:basedOn w:val="Carpredefinitoparagrafo"/>
    <w:uiPriority w:val="32"/>
    <w:qFormat/>
    <w:rsid w:val="00701B3D"/>
    <w:rPr>
      <w:b/>
      <w:bCs/>
      <w:smallCaps/>
      <w:color w:val="365F91" w:themeColor="accent1" w:themeShade="BF"/>
      <w:spacing w:val="5"/>
    </w:rPr>
  </w:style>
  <w:style w:type="character" w:styleId="Collegamentoipertestuale">
    <w:name w:val="Hyperlink"/>
    <w:basedOn w:val="Carpredefinitoparagrafo"/>
    <w:uiPriority w:val="99"/>
    <w:unhideWhenUsed/>
    <w:rsid w:val="004312C0"/>
    <w:rPr>
      <w:color w:val="0000FF" w:themeColor="hyperlink"/>
      <w:u w:val="single"/>
    </w:rPr>
  </w:style>
  <w:style w:type="character" w:styleId="Menzionenonrisolta">
    <w:name w:val="Unresolved Mention"/>
    <w:basedOn w:val="Carpredefinitoparagrafo"/>
    <w:uiPriority w:val="99"/>
    <w:semiHidden/>
    <w:unhideWhenUsed/>
    <w:rsid w:val="00431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bel.hathitrust.org/cgi/pt?id=uc1.a0006534127&amp;view=2up&amp;seq=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ibliotecasalaborsa.it/bolognaonline/events/il_periodico_leccitamento" TargetMode="External"/><Relationship Id="rId5" Type="http://schemas.openxmlformats.org/officeDocument/2006/relationships/image" Target="media/image1.png"/><Relationship Id="rId10" Type="http://schemas.openxmlformats.org/officeDocument/2006/relationships/hyperlink" Target="http://digitale.bnc.roma.sbn.it/tecadigitale/emeroteca/classic/TO00183085" TargetMode="External"/><Relationship Id="rId4" Type="http://schemas.openxmlformats.org/officeDocument/2006/relationships/webSettings" Target="webSettings.xml"/><Relationship Id="rId9" Type="http://schemas.openxmlformats.org/officeDocument/2006/relationships/hyperlink" Target="https://books.google.it/books?vid=RMS:RMSIRREC000015987$$$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469</Words>
  <Characters>2676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2025-09-19T04:42:00Z</dcterms:created>
  <dcterms:modified xsi:type="dcterms:W3CDTF">2025-09-19T05:02:00Z</dcterms:modified>
</cp:coreProperties>
</file>