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2EAA" w14:textId="27CFEBC3" w:rsidR="00A77101" w:rsidRPr="00A77101" w:rsidRDefault="00A77101" w:rsidP="00A77101">
      <w:pPr>
        <w:jc w:val="both"/>
        <w:rPr>
          <w:rFonts w:asciiTheme="minorHAnsi" w:hAnsiTheme="minorHAnsi" w:cstheme="minorHAnsi"/>
        </w:rPr>
      </w:pPr>
      <w:r w:rsidRPr="00A77101">
        <w:rPr>
          <w:rFonts w:asciiTheme="minorHAnsi" w:hAnsiTheme="minorHAnsi" w:cstheme="minorHAnsi"/>
          <w:b/>
          <w:color w:val="C00000"/>
          <w:sz w:val="44"/>
          <w:szCs w:val="44"/>
        </w:rPr>
        <w:t>CC148</w:t>
      </w:r>
      <w:r w:rsidRPr="00A77101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A77101">
        <w:rPr>
          <w:rFonts w:asciiTheme="minorHAnsi" w:hAnsiTheme="minorHAnsi" w:cstheme="minorHAnsi"/>
          <w:b/>
        </w:rPr>
        <w:t xml:space="preserve"> </w:t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b/>
        </w:rPr>
        <w:tab/>
      </w:r>
      <w:r w:rsidRPr="00A77101">
        <w:rPr>
          <w:rFonts w:asciiTheme="minorHAnsi" w:hAnsiTheme="minorHAnsi" w:cstheme="minorHAnsi"/>
          <w:i/>
          <w:sz w:val="16"/>
          <w:szCs w:val="16"/>
        </w:rPr>
        <w:t>Scheda creata il 21 settembre 2026</w:t>
      </w:r>
    </w:p>
    <w:p w14:paraId="16D0FF1C" w14:textId="77777777" w:rsidR="00A77101" w:rsidRPr="00A77101" w:rsidRDefault="00A77101" w:rsidP="00A77101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A77101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1C695319" w14:textId="0458B2F4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*</w:t>
      </w:r>
      <w:r w:rsidRPr="00A77101">
        <w:rPr>
          <w:rFonts w:asciiTheme="minorHAnsi" w:hAnsiTheme="minorHAnsi" w:cstheme="minorHAnsi"/>
          <w:b/>
          <w:bCs/>
          <w:sz w:val="32"/>
          <w:szCs w:val="32"/>
        </w:rPr>
        <w:t>Effemeride del Comizio agrario di Firenze</w:t>
      </w:r>
      <w:r w:rsidRPr="00A77101">
        <w:rPr>
          <w:rFonts w:asciiTheme="minorHAnsi" w:hAnsiTheme="minorHAnsi" w:cstheme="minorHAnsi"/>
          <w:sz w:val="32"/>
          <w:szCs w:val="32"/>
        </w:rPr>
        <w:t>. - A</w:t>
      </w:r>
      <w:r w:rsidRPr="00A77101">
        <w:rPr>
          <w:rFonts w:asciiTheme="minorHAnsi" w:hAnsiTheme="minorHAnsi" w:cstheme="minorHAnsi"/>
          <w:sz w:val="32"/>
          <w:szCs w:val="32"/>
        </w:rPr>
        <w:t>nno</w:t>
      </w:r>
      <w:r w:rsidRPr="00A77101">
        <w:rPr>
          <w:rFonts w:asciiTheme="minorHAnsi" w:hAnsiTheme="minorHAnsi" w:cstheme="minorHAnsi"/>
          <w:sz w:val="32"/>
          <w:szCs w:val="32"/>
        </w:rPr>
        <w:t xml:space="preserve"> 1 (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1868)</w:t>
      </w:r>
      <w:r w:rsidRPr="00A77101">
        <w:rPr>
          <w:rFonts w:asciiTheme="minorHAnsi" w:hAnsiTheme="minorHAnsi" w:cstheme="minorHAnsi"/>
          <w:sz w:val="32"/>
          <w:szCs w:val="32"/>
        </w:rPr>
        <w:t>-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>anno 9 (1876)</w:t>
      </w:r>
      <w:r w:rsidRPr="00A77101">
        <w:rPr>
          <w:rFonts w:asciiTheme="minorHAnsi" w:hAnsiTheme="minorHAnsi" w:cstheme="minorHAnsi"/>
          <w:sz w:val="32"/>
          <w:szCs w:val="32"/>
        </w:rPr>
        <w:t xml:space="preserve">. -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Firenze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Coi tipi di M. Cellini e C., 1868-</w:t>
      </w:r>
      <w:r w:rsidRPr="00A77101">
        <w:rPr>
          <w:rFonts w:asciiTheme="minorHAnsi" w:hAnsiTheme="minorHAnsi" w:cstheme="minorHAnsi"/>
          <w:sz w:val="32"/>
          <w:szCs w:val="32"/>
        </w:rPr>
        <w:t>1876</w:t>
      </w:r>
      <w:r w:rsidRPr="00A77101">
        <w:rPr>
          <w:rFonts w:asciiTheme="minorHAnsi" w:hAnsiTheme="minorHAnsi" w:cstheme="minorHAnsi"/>
          <w:sz w:val="32"/>
          <w:szCs w:val="32"/>
        </w:rPr>
        <w:t xml:space="preserve">. </w:t>
      </w:r>
      <w:r w:rsidRPr="00A77101">
        <w:rPr>
          <w:rFonts w:asciiTheme="minorHAnsi" w:hAnsiTheme="minorHAnsi" w:cstheme="minorHAnsi"/>
          <w:sz w:val="32"/>
          <w:szCs w:val="32"/>
        </w:rPr>
        <w:t>–</w:t>
      </w:r>
      <w:r w:rsidRPr="00A77101">
        <w:rPr>
          <w:rFonts w:asciiTheme="minorHAnsi" w:hAnsiTheme="minorHAnsi" w:cstheme="minorHAnsi"/>
          <w:sz w:val="32"/>
          <w:szCs w:val="32"/>
        </w:rPr>
        <w:t xml:space="preserve"> </w:t>
      </w:r>
      <w:r w:rsidRPr="00A77101">
        <w:rPr>
          <w:rFonts w:asciiTheme="minorHAnsi" w:hAnsiTheme="minorHAnsi" w:cstheme="minorHAnsi"/>
          <w:sz w:val="32"/>
          <w:szCs w:val="32"/>
        </w:rPr>
        <w:t xml:space="preserve">9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v</w:t>
      </w:r>
      <w:r w:rsidRPr="00A77101">
        <w:rPr>
          <w:rFonts w:asciiTheme="minorHAnsi" w:hAnsiTheme="minorHAnsi" w:cstheme="minorHAnsi"/>
          <w:sz w:val="32"/>
          <w:szCs w:val="32"/>
        </w:rPr>
        <w:t>olumi</w:t>
      </w:r>
      <w:r w:rsidRPr="00A77101">
        <w:rPr>
          <w:rFonts w:asciiTheme="minorHAnsi" w:hAnsiTheme="minorHAnsi" w:cstheme="minorHAnsi"/>
          <w:sz w:val="32"/>
          <w:szCs w:val="32"/>
        </w:rPr>
        <w:t xml:space="preserve"> ;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27 cm. </w:t>
      </w:r>
      <w:r w:rsidRPr="00A77101">
        <w:rPr>
          <w:rFonts w:asciiTheme="minorHAnsi" w:hAnsiTheme="minorHAnsi" w:cstheme="minorHAnsi"/>
          <w:sz w:val="32"/>
          <w:szCs w:val="32"/>
        </w:rPr>
        <w:t>((</w:t>
      </w:r>
      <w:r w:rsidRPr="00A77101">
        <w:rPr>
          <w:rFonts w:asciiTheme="minorHAnsi" w:hAnsiTheme="minorHAnsi" w:cstheme="minorHAnsi"/>
          <w:sz w:val="32"/>
          <w:szCs w:val="32"/>
        </w:rPr>
        <w:t>Mensile.</w:t>
      </w:r>
      <w:r w:rsidRPr="00A77101">
        <w:rPr>
          <w:rFonts w:asciiTheme="minorHAnsi" w:hAnsiTheme="minorHAnsi" w:cstheme="minorHAnsi"/>
          <w:sz w:val="32"/>
          <w:szCs w:val="32"/>
        </w:rPr>
        <w:t xml:space="preserve"> - </w:t>
      </w:r>
      <w:r w:rsidRPr="00A77101">
        <w:rPr>
          <w:rFonts w:asciiTheme="minorHAnsi" w:hAnsiTheme="minorHAnsi" w:cstheme="minorHAnsi"/>
          <w:sz w:val="32"/>
          <w:szCs w:val="32"/>
        </w:rPr>
        <w:t>UBO1857585</w:t>
      </w:r>
    </w:p>
    <w:p w14:paraId="5E6E3B37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D850DDA" w14:textId="0FA595BD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L'*</w:t>
      </w:r>
      <w:r w:rsidRPr="00A77101">
        <w:rPr>
          <w:rFonts w:asciiTheme="minorHAnsi" w:hAnsiTheme="minorHAnsi" w:cstheme="minorHAnsi"/>
          <w:b/>
          <w:bCs/>
          <w:sz w:val="32"/>
          <w:szCs w:val="32"/>
        </w:rPr>
        <w:t xml:space="preserve">agricoltura </w:t>
      </w:r>
      <w:proofErr w:type="gramStart"/>
      <w:r w:rsidRPr="00A77101">
        <w:rPr>
          <w:rFonts w:asciiTheme="minorHAnsi" w:hAnsiTheme="minorHAnsi" w:cstheme="minorHAnsi"/>
          <w:b/>
          <w:bCs/>
          <w:sz w:val="32"/>
          <w:szCs w:val="32"/>
        </w:rPr>
        <w:t>pratica</w:t>
      </w:r>
      <w:r w:rsidRPr="00A77101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organo ufficiale del Comizio agrario di Firenze. - Anno 1, n. 1 (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1882)-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 xml:space="preserve">  .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Firenze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[s. n., 1882]. - 1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volume ;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24 cm. ((Periodicità non determinata. - ACNP PT02419978. - TO00108241</w:t>
      </w:r>
    </w:p>
    <w:p w14:paraId="3D4C7F01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471539D" w14:textId="3A2BCC61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L'*</w:t>
      </w:r>
      <w:r w:rsidRPr="00A77101">
        <w:rPr>
          <w:rFonts w:asciiTheme="minorHAnsi" w:hAnsiTheme="minorHAnsi" w:cstheme="minorHAnsi"/>
          <w:b/>
          <w:bCs/>
          <w:sz w:val="32"/>
          <w:szCs w:val="32"/>
        </w:rPr>
        <w:t>agricoltura pratica ed il commercio</w:t>
      </w:r>
      <w:r w:rsidRPr="00A77101">
        <w:rPr>
          <w:rFonts w:asciiTheme="minorHAnsi" w:hAnsiTheme="minorHAnsi" w:cstheme="minorHAnsi"/>
          <w:sz w:val="32"/>
          <w:szCs w:val="32"/>
        </w:rPr>
        <w:t xml:space="preserve"> / Comizio agrario di Firenze. - Anno 2, n. 1 (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1883)-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anno 7, n. 10 (20 dicembre 1888). -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Prato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[s. n., 1883-1888]. - 6 volumi. ((Quindicinale. - CFI0425856</w:t>
      </w:r>
    </w:p>
    <w:p w14:paraId="1AA18BB3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A77101">
        <w:rPr>
          <w:rFonts w:asciiTheme="minorHAnsi" w:hAnsiTheme="minorHAnsi" w:cstheme="minorHAnsi"/>
          <w:sz w:val="32"/>
          <w:szCs w:val="32"/>
        </w:rPr>
        <w:t xml:space="preserve">: </w:t>
      </w:r>
      <w:hyperlink r:id="rId5" w:history="1">
        <w:r w:rsidRPr="00A77101">
          <w:rPr>
            <w:rStyle w:val="Collegamentoipertestuale"/>
            <w:rFonts w:asciiTheme="minorHAnsi" w:hAnsiTheme="minorHAnsi" w:cstheme="minorHAnsi"/>
            <w:sz w:val="32"/>
            <w:szCs w:val="32"/>
          </w:rPr>
          <w:t>1883-1888</w:t>
        </w:r>
      </w:hyperlink>
    </w:p>
    <w:p w14:paraId="365BADB0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2790774" w14:textId="3AB11411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L'*</w:t>
      </w:r>
      <w:r w:rsidRPr="00A77101">
        <w:rPr>
          <w:rFonts w:asciiTheme="minorHAnsi" w:hAnsiTheme="minorHAnsi" w:cstheme="minorHAnsi"/>
          <w:b/>
          <w:bCs/>
          <w:sz w:val="32"/>
          <w:szCs w:val="32"/>
        </w:rPr>
        <w:t xml:space="preserve">agricoltore </w:t>
      </w:r>
      <w:proofErr w:type="gramStart"/>
      <w:r w:rsidRPr="00A77101">
        <w:rPr>
          <w:rFonts w:asciiTheme="minorHAnsi" w:hAnsiTheme="minorHAnsi" w:cstheme="minorHAnsi"/>
          <w:b/>
          <w:bCs/>
          <w:sz w:val="32"/>
          <w:szCs w:val="32"/>
        </w:rPr>
        <w:t xml:space="preserve">toscano </w:t>
      </w:r>
      <w:r w:rsidRPr="00A77101">
        <w:rPr>
          <w:rFonts w:asciiTheme="minorHAnsi" w:hAnsiTheme="minorHAnsi" w:cstheme="minorHAnsi"/>
          <w:sz w:val="32"/>
          <w:szCs w:val="32"/>
        </w:rPr>
        <w:t>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pubblicato dal Comizio agrario di Firenze. - Anno 8, n. 1 (gennaio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1890)-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anno 9, n. 10 (giugno 1891). -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Firenze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[s. n., 1890-1891]. - 2 volumi. ((Quindicinale. - CFI0391635</w:t>
      </w:r>
    </w:p>
    <w:p w14:paraId="381FB42C" w14:textId="2FD4B3D0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Assorbito da: L'*amico del contadino</w:t>
      </w:r>
      <w:r w:rsidRPr="00A77101">
        <w:rPr>
          <w:rFonts w:asciiTheme="minorHAnsi" w:hAnsiTheme="minorHAnsi" w:cstheme="minorHAnsi"/>
          <w:sz w:val="32"/>
          <w:szCs w:val="32"/>
        </w:rPr>
        <w:t xml:space="preserve"> [</w:t>
      </w:r>
      <w:hyperlink r:id="rId6" w:history="1">
        <w:r w:rsidRPr="00A77101">
          <w:rPr>
            <w:rStyle w:val="Collegamentoipertestuale"/>
            <w:rFonts w:asciiTheme="minorHAnsi" w:hAnsiTheme="minorHAnsi" w:cstheme="minorHAnsi"/>
            <w:sz w:val="32"/>
            <w:szCs w:val="32"/>
          </w:rPr>
          <w:t>CC585</w:t>
        </w:r>
      </w:hyperlink>
      <w:r w:rsidRPr="00A77101">
        <w:rPr>
          <w:rFonts w:asciiTheme="minorHAnsi" w:hAnsiTheme="minorHAnsi" w:cstheme="minorHAnsi"/>
          <w:sz w:val="32"/>
          <w:szCs w:val="32"/>
        </w:rPr>
        <w:t>]</w:t>
      </w:r>
    </w:p>
    <w:p w14:paraId="20BDBB70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34FDD51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 xml:space="preserve">Autore: Comizio agrario &lt;Firenze&gt; </w:t>
      </w:r>
    </w:p>
    <w:p w14:paraId="359775B8" w14:textId="788F63AE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>Soggetto: Agricoltura – Firenze &lt;prov.&gt; - 1868-1891</w:t>
      </w:r>
    </w:p>
    <w:p w14:paraId="4D9EDCCB" w14:textId="77777777" w:rsidR="00A77101" w:rsidRPr="00A77101" w:rsidRDefault="00A77101" w:rsidP="00A7710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A809EA3" w14:textId="77777777" w:rsidR="00A77101" w:rsidRPr="00A77101" w:rsidRDefault="00A77101" w:rsidP="00A77101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A77101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44E6D1AA" w14:textId="0D9EB773" w:rsidR="00A77101" w:rsidRPr="00A77101" w:rsidRDefault="00A77101" w:rsidP="00A77101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32"/>
          <w:szCs w:val="32"/>
        </w:rPr>
      </w:pPr>
      <w:r w:rsidRPr="00A77101">
        <w:rPr>
          <w:rFonts w:asciiTheme="minorHAnsi" w:hAnsiTheme="minorHAnsi" w:cstheme="minorHAnsi"/>
          <w:sz w:val="32"/>
          <w:szCs w:val="32"/>
        </w:rPr>
        <w:t xml:space="preserve">Il comizio agrario di Firenze dal 1867 al 1907 / Prospero Ferrari. -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Firenze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Stab. tipografico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pei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minori corrigendi, 1907. - IX, 175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p. :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25 </w:t>
      </w:r>
      <w:proofErr w:type="gramStart"/>
      <w:r w:rsidRPr="00A77101">
        <w:rPr>
          <w:rFonts w:asciiTheme="minorHAnsi" w:hAnsiTheme="minorHAnsi" w:cstheme="minorHAnsi"/>
          <w:sz w:val="32"/>
          <w:szCs w:val="32"/>
        </w:rPr>
        <w:t>cm..</w:t>
      </w:r>
      <w:proofErr w:type="gramEnd"/>
      <w:r w:rsidRPr="00A77101">
        <w:rPr>
          <w:rFonts w:asciiTheme="minorHAnsi" w:hAnsiTheme="minorHAnsi" w:cstheme="minorHAnsi"/>
          <w:sz w:val="32"/>
          <w:szCs w:val="32"/>
        </w:rPr>
        <w:t xml:space="preserve"> - CUBI 230679. - [BNI] 1907 1176.</w:t>
      </w:r>
    </w:p>
    <w:p w14:paraId="5A2F3230" w14:textId="77777777" w:rsidR="0031062F" w:rsidRPr="00A77101" w:rsidRDefault="0031062F" w:rsidP="00A77101">
      <w:pPr>
        <w:jc w:val="both"/>
        <w:rPr>
          <w:rFonts w:asciiTheme="minorHAnsi" w:hAnsiTheme="minorHAnsi" w:cstheme="minorHAnsi"/>
        </w:rPr>
      </w:pPr>
    </w:p>
    <w:sectPr w:rsidR="0031062F" w:rsidRPr="00A7710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04C7C"/>
    <w:multiLevelType w:val="hybridMultilevel"/>
    <w:tmpl w:val="4608EEEC"/>
    <w:lvl w:ilvl="0" w:tplc="64B040B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98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460C7"/>
    <w:rsid w:val="001C490D"/>
    <w:rsid w:val="0031062F"/>
    <w:rsid w:val="003605E3"/>
    <w:rsid w:val="00375F4B"/>
    <w:rsid w:val="003811E4"/>
    <w:rsid w:val="00653982"/>
    <w:rsid w:val="00A460C7"/>
    <w:rsid w:val="00A77101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E683"/>
  <w15:chartTrackingRefBased/>
  <w15:docId w15:val="{B1D666FA-4268-4255-9A88-C7C3E893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710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6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6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60C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6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60C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60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60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60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60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60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60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60C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60C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60C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6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6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6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6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60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6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6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6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6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6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460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60C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60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60C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460C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A7710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7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uliopalanga.com/wp-content/uploads/2021/08/CC585.docx" TargetMode="External"/><Relationship Id="rId5" Type="http://schemas.openxmlformats.org/officeDocument/2006/relationships/hyperlink" Target="https://books.google.it/books/about/L_agricoltura_pratica_organo_ufficiale_d.html?id=iUbtzEajlQEC&amp;redir_esc=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1237</Characters>
  <Application>Microsoft Office Word</Application>
  <DocSecurity>0</DocSecurity>
  <Lines>10</Lines>
  <Paragraphs>2</Paragraphs>
  <ScaleCrop>false</ScaleCrop>
  <Company>HP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2026-09-21T07:00:00Z</dcterms:created>
  <dcterms:modified xsi:type="dcterms:W3CDTF">2026-09-21T07:12:00Z</dcterms:modified>
</cp:coreProperties>
</file>