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4D67C" w14:textId="47E470C4" w:rsidR="0070353C" w:rsidRPr="00C40D20" w:rsidRDefault="0070353C" w:rsidP="0070353C">
      <w:pPr>
        <w:jc w:val="both"/>
        <w:rPr>
          <w:rFonts w:asciiTheme="minorHAnsi" w:hAnsiTheme="minorHAnsi" w:cstheme="minorHAnsi"/>
          <w:i/>
          <w:sz w:val="16"/>
          <w:szCs w:val="16"/>
          <w:lang w:eastAsia="it-IT"/>
        </w:rPr>
      </w:pPr>
      <w:r w:rsidRPr="00C40D20"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  <w:t>CC188</w:t>
      </w:r>
      <w:r w:rsidRPr="00C40D20">
        <w:rPr>
          <w:rFonts w:asciiTheme="minorHAnsi" w:hAnsiTheme="minorHAnsi" w:cstheme="minorHAnsi"/>
          <w:b/>
          <w:lang w:eastAsia="it-IT"/>
        </w:rPr>
        <w:tab/>
      </w:r>
      <w:r w:rsidRPr="00C40D20">
        <w:rPr>
          <w:rFonts w:asciiTheme="minorHAnsi" w:hAnsiTheme="minorHAnsi" w:cstheme="minorHAnsi"/>
          <w:b/>
          <w:lang w:eastAsia="it-IT"/>
        </w:rPr>
        <w:tab/>
      </w:r>
      <w:r w:rsidRPr="00C40D20">
        <w:rPr>
          <w:rFonts w:asciiTheme="minorHAnsi" w:hAnsiTheme="minorHAnsi" w:cstheme="minorHAnsi"/>
          <w:b/>
          <w:lang w:eastAsia="it-IT"/>
        </w:rPr>
        <w:tab/>
      </w:r>
      <w:r w:rsidRPr="00C40D20">
        <w:rPr>
          <w:rFonts w:asciiTheme="minorHAnsi" w:hAnsiTheme="minorHAnsi" w:cstheme="minorHAnsi"/>
          <w:b/>
          <w:lang w:eastAsia="it-IT"/>
        </w:rPr>
        <w:tab/>
      </w:r>
      <w:r w:rsidRPr="00C40D20">
        <w:rPr>
          <w:rFonts w:asciiTheme="minorHAnsi" w:hAnsiTheme="minorHAnsi" w:cstheme="minorHAnsi"/>
          <w:b/>
          <w:lang w:eastAsia="it-IT"/>
        </w:rPr>
        <w:tab/>
      </w:r>
      <w:r w:rsidRPr="00C40D20">
        <w:rPr>
          <w:rFonts w:asciiTheme="minorHAnsi" w:hAnsiTheme="minorHAnsi" w:cstheme="minorHAnsi"/>
          <w:b/>
          <w:lang w:eastAsia="it-IT"/>
        </w:rPr>
        <w:tab/>
      </w:r>
      <w:r w:rsidRPr="00C40D20">
        <w:rPr>
          <w:rFonts w:asciiTheme="minorHAnsi" w:hAnsiTheme="minorHAnsi" w:cstheme="minorHAnsi"/>
          <w:b/>
          <w:lang w:eastAsia="it-IT"/>
        </w:rPr>
        <w:tab/>
      </w:r>
      <w:r w:rsidRPr="00C40D20">
        <w:rPr>
          <w:rFonts w:asciiTheme="minorHAnsi" w:hAnsiTheme="minorHAnsi" w:cstheme="minorHAnsi"/>
          <w:b/>
          <w:lang w:eastAsia="it-IT"/>
        </w:rPr>
        <w:tab/>
      </w:r>
      <w:r w:rsidRPr="00C40D20">
        <w:rPr>
          <w:rFonts w:asciiTheme="minorHAnsi" w:hAnsiTheme="minorHAnsi" w:cstheme="minorHAnsi"/>
          <w:i/>
          <w:sz w:val="16"/>
          <w:szCs w:val="16"/>
          <w:lang w:eastAsia="it-IT"/>
        </w:rPr>
        <w:t>Scheda creata il 18 settembre 2026</w:t>
      </w:r>
    </w:p>
    <w:p w14:paraId="4E25216C" w14:textId="7B6C1998" w:rsidR="0070353C" w:rsidRPr="00C40D20" w:rsidRDefault="0070353C" w:rsidP="0070353C">
      <w:pPr>
        <w:jc w:val="both"/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</w:pPr>
      <w:r w:rsidRPr="00C40D20"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  <w:t>Descrizione bibliografica</w:t>
      </w:r>
    </w:p>
    <w:p w14:paraId="30B5AA37" w14:textId="087C2AD5" w:rsidR="00C40D20" w:rsidRPr="00C40D20" w:rsidRDefault="00C40D20" w:rsidP="00C40D20">
      <w:pPr>
        <w:jc w:val="center"/>
        <w:rPr>
          <w:rFonts w:asciiTheme="minorHAnsi" w:hAnsiTheme="minorHAnsi" w:cstheme="minorHAnsi"/>
          <w:sz w:val="32"/>
          <w:szCs w:val="32"/>
        </w:rPr>
      </w:pPr>
      <w:r w:rsidRPr="00C40D20">
        <w:rPr>
          <w:rFonts w:asciiTheme="minorHAnsi" w:hAnsiTheme="minorHAnsi" w:cstheme="minorHAnsi"/>
          <w:noProof/>
        </w:rPr>
        <w:drawing>
          <wp:inline distT="0" distB="0" distL="0" distR="0" wp14:anchorId="54E01ED9" wp14:editId="45A65419">
            <wp:extent cx="2876400" cy="4680000"/>
            <wp:effectExtent l="0" t="0" r="635" b="6350"/>
            <wp:docPr id="1865107795" name="Immagine 1" descr="Il maestro degli adulti periodico ad uso delle scuole serali, domenicali e reggimentali del Regno d'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563a599f8dcf5f4ec76c4b6e61fc0f" descr="Il maestro degli adulti periodico ad uso delle scuole serali, domenicali e reggimentali del Regno d'Ital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400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0D20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5767D301" wp14:editId="18F52D09">
            <wp:extent cx="2754000" cy="4680000"/>
            <wp:effectExtent l="0" t="0" r="8255" b="6350"/>
            <wp:docPr id="37500165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000" cy="46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D51855" w14:textId="1B7F21DC" w:rsidR="0070353C" w:rsidRPr="00C40D20" w:rsidRDefault="0070353C" w:rsidP="0070353C">
      <w:pPr>
        <w:jc w:val="both"/>
        <w:rPr>
          <w:rFonts w:asciiTheme="minorHAnsi" w:hAnsiTheme="minorHAnsi" w:cstheme="minorHAnsi"/>
          <w:sz w:val="32"/>
          <w:szCs w:val="32"/>
        </w:rPr>
      </w:pPr>
      <w:r w:rsidRPr="00C40D20">
        <w:rPr>
          <w:rFonts w:asciiTheme="minorHAnsi" w:hAnsiTheme="minorHAnsi" w:cstheme="minorHAnsi"/>
          <w:sz w:val="32"/>
          <w:szCs w:val="32"/>
        </w:rPr>
        <w:t>Il</w:t>
      </w:r>
      <w:r w:rsidRPr="00C40D20">
        <w:rPr>
          <w:rFonts w:asciiTheme="minorHAnsi" w:hAnsiTheme="minorHAnsi" w:cstheme="minorHAnsi"/>
          <w:b/>
          <w:sz w:val="32"/>
          <w:szCs w:val="32"/>
        </w:rPr>
        <w:t xml:space="preserve"> *maestro degli adulti</w:t>
      </w:r>
      <w:r w:rsidRPr="00C40D20">
        <w:rPr>
          <w:rFonts w:asciiTheme="minorHAnsi" w:hAnsiTheme="minorHAnsi" w:cstheme="minorHAnsi"/>
          <w:sz w:val="32"/>
          <w:szCs w:val="32"/>
        </w:rPr>
        <w:t xml:space="preserve"> : periodico ad uso delle scuole serali, domenicali e reggimentali del Regno d'Italia. </w:t>
      </w:r>
      <w:r w:rsidRPr="00C40D20">
        <w:rPr>
          <w:rFonts w:asciiTheme="minorHAnsi" w:hAnsiTheme="minorHAnsi" w:cstheme="minorHAnsi"/>
          <w:sz w:val="32"/>
          <w:szCs w:val="32"/>
        </w:rPr>
        <w:t>–</w:t>
      </w:r>
      <w:r w:rsidRPr="00C40D20">
        <w:rPr>
          <w:rFonts w:asciiTheme="minorHAnsi" w:hAnsiTheme="minorHAnsi" w:cstheme="minorHAnsi"/>
          <w:sz w:val="32"/>
          <w:szCs w:val="32"/>
        </w:rPr>
        <w:t xml:space="preserve"> </w:t>
      </w:r>
      <w:r w:rsidR="00C40D20" w:rsidRPr="00C40D20">
        <w:rPr>
          <w:rFonts w:asciiTheme="minorHAnsi" w:hAnsiTheme="minorHAnsi" w:cstheme="minorHAnsi"/>
          <w:sz w:val="32"/>
          <w:szCs w:val="32"/>
        </w:rPr>
        <w:t xml:space="preserve">Firenze ; </w:t>
      </w:r>
      <w:r w:rsidRPr="00C40D20">
        <w:rPr>
          <w:rFonts w:asciiTheme="minorHAnsi" w:hAnsiTheme="minorHAnsi" w:cstheme="minorHAnsi"/>
          <w:sz w:val="32"/>
          <w:szCs w:val="32"/>
        </w:rPr>
        <w:t>Torino</w:t>
      </w:r>
      <w:r w:rsidRPr="00C40D20">
        <w:rPr>
          <w:rFonts w:asciiTheme="minorHAnsi" w:hAnsiTheme="minorHAnsi" w:cstheme="minorHAnsi"/>
          <w:sz w:val="32"/>
          <w:szCs w:val="32"/>
        </w:rPr>
        <w:t xml:space="preserve"> </w:t>
      </w:r>
      <w:r w:rsidR="00C40D20" w:rsidRPr="00C40D20">
        <w:rPr>
          <w:rFonts w:asciiTheme="minorHAnsi" w:hAnsiTheme="minorHAnsi" w:cstheme="minorHAnsi"/>
          <w:sz w:val="32"/>
          <w:szCs w:val="32"/>
        </w:rPr>
        <w:t xml:space="preserve">; Vol. 1 (1867)-    . - Milano </w:t>
      </w:r>
      <w:r w:rsidRPr="00C40D20">
        <w:rPr>
          <w:rFonts w:asciiTheme="minorHAnsi" w:hAnsiTheme="minorHAnsi" w:cstheme="minorHAnsi"/>
          <w:sz w:val="32"/>
          <w:szCs w:val="32"/>
        </w:rPr>
        <w:t>: G. B. Paravia</w:t>
      </w:r>
      <w:r w:rsidRPr="00C40D20">
        <w:rPr>
          <w:rFonts w:asciiTheme="minorHAnsi" w:hAnsiTheme="minorHAnsi" w:cstheme="minorHAnsi"/>
          <w:sz w:val="32"/>
          <w:szCs w:val="32"/>
        </w:rPr>
        <w:t xml:space="preserve">, 1867-1869. – 3 volumi. </w:t>
      </w:r>
      <w:r w:rsidRPr="00C40D20">
        <w:rPr>
          <w:rFonts w:asciiTheme="minorHAnsi" w:hAnsiTheme="minorHAnsi" w:cstheme="minorHAnsi"/>
          <w:sz w:val="32"/>
          <w:szCs w:val="32"/>
        </w:rPr>
        <w:t xml:space="preserve">((Direttore: Vincenzo Garelli. </w:t>
      </w:r>
      <w:r w:rsidRPr="00C40D20">
        <w:rPr>
          <w:rFonts w:asciiTheme="minorHAnsi" w:hAnsiTheme="minorHAnsi" w:cstheme="minorHAnsi"/>
          <w:sz w:val="32"/>
          <w:szCs w:val="32"/>
        </w:rPr>
        <w:t>- TO00188111</w:t>
      </w:r>
    </w:p>
    <w:p w14:paraId="3F134C9F" w14:textId="4BBFBF03" w:rsidR="0070353C" w:rsidRPr="00C40D20" w:rsidRDefault="0070353C" w:rsidP="0070353C">
      <w:pPr>
        <w:jc w:val="both"/>
        <w:rPr>
          <w:rFonts w:asciiTheme="minorHAnsi" w:hAnsiTheme="minorHAnsi" w:cstheme="minorHAnsi"/>
          <w:sz w:val="32"/>
          <w:szCs w:val="32"/>
        </w:rPr>
      </w:pPr>
      <w:r w:rsidRPr="00C40D20">
        <w:rPr>
          <w:rFonts w:asciiTheme="minorHAnsi" w:hAnsiTheme="minorHAnsi" w:cstheme="minorHAnsi"/>
          <w:sz w:val="32"/>
          <w:szCs w:val="32"/>
        </w:rPr>
        <w:t xml:space="preserve">Autore: </w:t>
      </w:r>
      <w:r w:rsidRPr="00C40D20">
        <w:rPr>
          <w:rFonts w:asciiTheme="minorHAnsi" w:hAnsiTheme="minorHAnsi" w:cstheme="minorHAnsi"/>
          <w:sz w:val="32"/>
          <w:szCs w:val="32"/>
        </w:rPr>
        <w:t>Garelli, Vincenzo</w:t>
      </w:r>
    </w:p>
    <w:p w14:paraId="3D02E509" w14:textId="2A4EB0F7" w:rsidR="0070353C" w:rsidRPr="00C40D20" w:rsidRDefault="0070353C" w:rsidP="0070353C">
      <w:pPr>
        <w:jc w:val="both"/>
        <w:rPr>
          <w:rFonts w:asciiTheme="minorHAnsi" w:hAnsiTheme="minorHAnsi" w:cstheme="minorHAnsi"/>
          <w:sz w:val="32"/>
          <w:szCs w:val="32"/>
        </w:rPr>
      </w:pPr>
      <w:r w:rsidRPr="00C40D20">
        <w:rPr>
          <w:rFonts w:asciiTheme="minorHAnsi" w:hAnsiTheme="minorHAnsi" w:cstheme="minorHAnsi"/>
          <w:sz w:val="32"/>
          <w:szCs w:val="32"/>
        </w:rPr>
        <w:t>Soggetto: Educazione degli adulti – 1867-1869; Istruzione popolare – 1867-1869; Pedagogia – 1867-1869</w:t>
      </w:r>
    </w:p>
    <w:p w14:paraId="60AF9E67" w14:textId="77777777" w:rsidR="0070353C" w:rsidRPr="00C40D20" w:rsidRDefault="0070353C" w:rsidP="0070353C">
      <w:pPr>
        <w:jc w:val="both"/>
        <w:rPr>
          <w:rFonts w:asciiTheme="minorHAnsi" w:hAnsiTheme="minorHAnsi" w:cstheme="minorHAnsi"/>
          <w:sz w:val="32"/>
          <w:szCs w:val="32"/>
        </w:rPr>
      </w:pPr>
      <w:r w:rsidRPr="00C40D20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C40D20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r w:rsidRPr="00C40D20">
        <w:rPr>
          <w:rFonts w:asciiTheme="minorHAnsi" w:hAnsiTheme="minorHAnsi" w:cstheme="minorHAnsi"/>
          <w:sz w:val="32"/>
          <w:szCs w:val="32"/>
        </w:rPr>
        <w:t xml:space="preserve">1867-1868 a: </w:t>
      </w:r>
      <w:hyperlink r:id="rId7" w:history="1">
        <w:r w:rsidRPr="00C40D20">
          <w:rPr>
            <w:rStyle w:val="Collegamentoipertestuale"/>
            <w:rFonts w:asciiTheme="minorHAnsi" w:hAnsiTheme="minorHAnsi" w:cstheme="minorHAnsi"/>
            <w:sz w:val="32"/>
            <w:szCs w:val="32"/>
          </w:rPr>
          <w:t>http://digitale.bnc.roma</w:t>
        </w:r>
        <w:r w:rsidRPr="00C40D20">
          <w:rPr>
            <w:rStyle w:val="Collegamentoipertestuale"/>
            <w:rFonts w:asciiTheme="minorHAnsi" w:hAnsiTheme="minorHAnsi" w:cstheme="minorHAnsi"/>
            <w:sz w:val="32"/>
            <w:szCs w:val="32"/>
          </w:rPr>
          <w:t>.sbn.it/tecadigitale/giornali/TO00188111</w:t>
        </w:r>
      </w:hyperlink>
    </w:p>
    <w:p w14:paraId="4C5CBF84" w14:textId="77777777" w:rsidR="0070353C" w:rsidRPr="00C40D20" w:rsidRDefault="0070353C" w:rsidP="0070353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167821" w14:textId="000F6D13" w:rsidR="0031062F" w:rsidRPr="00C40D20" w:rsidRDefault="0070353C">
      <w:pPr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C40D20">
        <w:rPr>
          <w:rFonts w:asciiTheme="minorHAnsi" w:hAnsiTheme="minorHAnsi" w:cstheme="minorHAnsi"/>
          <w:b/>
          <w:bCs/>
          <w:color w:val="C00000"/>
          <w:sz w:val="44"/>
          <w:szCs w:val="44"/>
        </w:rPr>
        <w:t>Note e riferimenti bibliografici</w:t>
      </w:r>
    </w:p>
    <w:p w14:paraId="7E952923" w14:textId="2356FE61" w:rsidR="0070353C" w:rsidRPr="00C40D20" w:rsidRDefault="00C40D20" w:rsidP="0070353C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32"/>
          <w:szCs w:val="32"/>
        </w:rPr>
      </w:pPr>
      <w:hyperlink r:id="rId8" w:history="1">
        <w:r w:rsidR="0070353C" w:rsidRPr="00C40D20">
          <w:rPr>
            <w:rStyle w:val="Collegamentoipertestuale"/>
            <w:rFonts w:asciiTheme="minorHAnsi" w:hAnsiTheme="minorHAnsi" w:cstheme="minorHAnsi"/>
            <w:sz w:val="32"/>
            <w:szCs w:val="32"/>
          </w:rPr>
          <w:t xml:space="preserve">Elena Marescotti, Andrea Bignardi, “altro è impartire la istruzione ai fanciulli, altro ammaestrare gli adulti” Questioni pedagogiche e </w:t>
        </w:r>
        <w:r w:rsidR="0070353C" w:rsidRPr="00C40D20">
          <w:rPr>
            <w:rStyle w:val="Collegamentoipertestuale"/>
            <w:rFonts w:asciiTheme="minorHAnsi" w:hAnsiTheme="minorHAnsi" w:cstheme="minorHAnsi"/>
            <w:sz w:val="32"/>
            <w:szCs w:val="32"/>
          </w:rPr>
          <w:lastRenderedPageBreak/>
          <w:t>didattiche ne “Il Maestro degli Adulti” diretto da Vincenzo Garelli. – In: RICERCHE PEDAGOGICHE Anno LVIII, n. 231, aprile-giugno 2024, pp. 23-44</w:t>
        </w:r>
      </w:hyperlink>
    </w:p>
    <w:p w14:paraId="438A8F64" w14:textId="56933F17" w:rsidR="0070353C" w:rsidRPr="00C40D20" w:rsidRDefault="0070353C" w:rsidP="0070353C">
      <w:pPr>
        <w:pStyle w:val="Paragrafoelenco"/>
        <w:numPr>
          <w:ilvl w:val="1"/>
          <w:numId w:val="1"/>
        </w:numPr>
        <w:jc w:val="both"/>
        <w:rPr>
          <w:rFonts w:asciiTheme="minorHAnsi" w:hAnsiTheme="minorHAnsi" w:cstheme="minorHAnsi"/>
          <w:sz w:val="32"/>
          <w:szCs w:val="32"/>
        </w:rPr>
      </w:pPr>
      <w:r w:rsidRPr="00C40D20">
        <w:rPr>
          <w:rFonts w:asciiTheme="minorHAnsi" w:hAnsiTheme="minorHAnsi" w:cstheme="minorHAnsi"/>
          <w:sz w:val="32"/>
          <w:szCs w:val="32"/>
        </w:rPr>
        <w:t xml:space="preserve">L’articolo propone un’analisi delle questioni pedagogiche e didattiche affrontate da “Il Maestro degli Adulti. Periodico ad uso delle scuole serali, domenicali e reggimentali del Regno d’Italia” (1867-1868) diretto da Vincenzo Garelli. Figura di spicco nel contesto educativo post-unitario, impegnato in ruoli istituzionali e culturali, Garelli contribuisce alla diffusione della cosiddetta istruzione popolare rivolgendo partico lare attenzione alla popolazione adulta. In particolare, sono degne di nota le iniziative sperimentali di alfabetizzazione che contribuì a promuovere, e che poggiavano sulla necessità di compenetrare la visione educativa con un’adeguata operatività didattica. Sulle pagine del periodico è dunque possibile rintracciare i caratteri di quella sensibilità </w:t>
      </w:r>
      <w:proofErr w:type="spellStart"/>
      <w:r w:rsidRPr="00C40D20">
        <w:rPr>
          <w:rFonts w:asciiTheme="minorHAnsi" w:hAnsiTheme="minorHAnsi" w:cstheme="minorHAnsi"/>
          <w:sz w:val="32"/>
          <w:szCs w:val="32"/>
        </w:rPr>
        <w:t>andragogica</w:t>
      </w:r>
      <w:proofErr w:type="spellEnd"/>
      <w:r w:rsidRPr="00C40D20">
        <w:rPr>
          <w:rFonts w:asciiTheme="minorHAnsi" w:hAnsiTheme="minorHAnsi" w:cstheme="minorHAnsi"/>
          <w:sz w:val="32"/>
          <w:szCs w:val="32"/>
        </w:rPr>
        <w:t xml:space="preserve"> che avrà poi modo di svilupparsi nel corso del Novecento e cogliere alcuni temi che ancora oggi caratterizzano l’apparato teorico-pratico dell’Educazione degli adulti.</w:t>
      </w:r>
    </w:p>
    <w:sectPr w:rsidR="0070353C" w:rsidRPr="00C40D20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A0550"/>
    <w:multiLevelType w:val="hybridMultilevel"/>
    <w:tmpl w:val="87EE37BE"/>
    <w:lvl w:ilvl="0" w:tplc="0410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360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A15DA"/>
    <w:rsid w:val="000A15DA"/>
    <w:rsid w:val="0031062F"/>
    <w:rsid w:val="003605E3"/>
    <w:rsid w:val="00375F4B"/>
    <w:rsid w:val="003811E4"/>
    <w:rsid w:val="00653982"/>
    <w:rsid w:val="006754DE"/>
    <w:rsid w:val="0070353C"/>
    <w:rsid w:val="00C40D20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2769E"/>
  <w15:chartTrackingRefBased/>
  <w15:docId w15:val="{668C563F-4F97-4A59-A11D-FDCDB157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353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A1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1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15D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1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15D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15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15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15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15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15D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15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15D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15D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15D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15D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15D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15D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15D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15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A1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15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1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15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15D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15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A15D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15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15D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15D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uiPriority w:val="99"/>
    <w:rsid w:val="0070353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0D2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40D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i&amp;source=web&amp;rct=j&amp;url=https://www.edizionianicia.it/wp-content/uploads/2024/07/02-Questioni-pedagogiche-e-didattiche-ne-Il-maestro-degli-adulti-diretto-da-Vincenzo-Garelli-Marescotti-Bignardi.pdf&amp;ved=2ahUKEwiV8pejvfeWAxVviP0HHdNgCpgQ0YISegoIAggACAAICBAC&amp;opi=89978449&amp;cd&amp;psig=AOvVaw0JW1FsBjJuUNVDRIlwdmC_&amp;ust=1789798540728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gitale.bnc.roma.sbn.it/tecadigitale/giornali/TO001881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2026-09-18T06:06:00Z</dcterms:created>
  <dcterms:modified xsi:type="dcterms:W3CDTF">2026-09-18T06:28:00Z</dcterms:modified>
</cp:coreProperties>
</file>