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59D98" w14:textId="4AC53ED9" w:rsidR="00694712" w:rsidRPr="00CA2C81" w:rsidRDefault="00694712" w:rsidP="00E823AF">
      <w:pPr>
        <w:spacing w:after="0" w:line="240" w:lineRule="auto"/>
        <w:jc w:val="both"/>
        <w:rPr>
          <w:rFonts w:cstheme="minorHAnsi"/>
          <w:bCs/>
        </w:rPr>
      </w:pPr>
      <w:bookmarkStart w:id="0" w:name="_Hlk214556067"/>
      <w:r>
        <w:rPr>
          <w:rFonts w:cstheme="minorHAnsi"/>
          <w:b/>
          <w:bCs/>
          <w:color w:val="C00000"/>
          <w:sz w:val="44"/>
          <w:szCs w:val="44"/>
        </w:rPr>
        <w:t>CC535</w:t>
      </w:r>
      <w:r>
        <w:rPr>
          <w:rFonts w:cstheme="minorHAnsi"/>
          <w:b/>
          <w:bCs/>
          <w:color w:val="C00000"/>
          <w:sz w:val="44"/>
          <w:szCs w:val="44"/>
        </w:rPr>
        <w:tab/>
      </w:r>
      <w:r w:rsidRPr="0014755A">
        <w:rPr>
          <w:rFonts w:cstheme="minorHAnsi"/>
          <w:b/>
          <w:bCs/>
          <w:color w:val="C00000"/>
        </w:rPr>
        <w:t xml:space="preserve"> </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sidRPr="00CA2C81">
        <w:rPr>
          <w:rFonts w:cstheme="minorHAnsi"/>
          <w:bCs/>
          <w:i/>
          <w:sz w:val="16"/>
          <w:szCs w:val="16"/>
        </w:rPr>
        <w:t>Scheda creata</w:t>
      </w:r>
      <w:r>
        <w:rPr>
          <w:rFonts w:cstheme="minorHAnsi"/>
          <w:bCs/>
          <w:i/>
          <w:sz w:val="16"/>
          <w:szCs w:val="16"/>
        </w:rPr>
        <w:t xml:space="preserve"> il 13 settembre 2026</w:t>
      </w:r>
    </w:p>
    <w:p w14:paraId="00BBC722" w14:textId="77777777" w:rsidR="00694712" w:rsidRDefault="00694712" w:rsidP="00E823AF">
      <w:pPr>
        <w:spacing w:after="0" w:line="240" w:lineRule="auto"/>
        <w:jc w:val="both"/>
        <w:rPr>
          <w:rFonts w:cstheme="minorHAnsi"/>
          <w:b/>
          <w:bCs/>
          <w:color w:val="C00000"/>
          <w:sz w:val="44"/>
          <w:szCs w:val="44"/>
        </w:rPr>
      </w:pPr>
      <w:r w:rsidRPr="0014755A">
        <w:rPr>
          <w:rFonts w:cstheme="minorHAnsi"/>
          <w:b/>
          <w:bCs/>
          <w:color w:val="C00000"/>
          <w:sz w:val="44"/>
          <w:szCs w:val="44"/>
        </w:rPr>
        <w:t xml:space="preserve">Descrizione </w:t>
      </w:r>
      <w:r>
        <w:rPr>
          <w:rFonts w:cstheme="minorHAnsi"/>
          <w:b/>
          <w:bCs/>
          <w:color w:val="C00000"/>
          <w:sz w:val="44"/>
          <w:szCs w:val="44"/>
        </w:rPr>
        <w:t>storico-</w:t>
      </w:r>
      <w:r w:rsidRPr="0014755A">
        <w:rPr>
          <w:rFonts w:cstheme="minorHAnsi"/>
          <w:b/>
          <w:bCs/>
          <w:color w:val="C00000"/>
          <w:sz w:val="44"/>
          <w:szCs w:val="44"/>
        </w:rPr>
        <w:t>bibliografica</w:t>
      </w:r>
    </w:p>
    <w:p w14:paraId="66F86376" w14:textId="15AB077C" w:rsidR="00E823AF" w:rsidRDefault="00E823AF" w:rsidP="00E823AF">
      <w:pPr>
        <w:spacing w:after="0" w:line="240" w:lineRule="auto"/>
        <w:jc w:val="center"/>
        <w:rPr>
          <w:sz w:val="30"/>
          <w:szCs w:val="30"/>
        </w:rPr>
      </w:pPr>
      <w:r w:rsidRPr="00106154">
        <w:rPr>
          <w:noProof/>
          <w:sz w:val="30"/>
          <w:szCs w:val="30"/>
        </w:rPr>
        <w:drawing>
          <wp:inline distT="0" distB="0" distL="0" distR="0" wp14:anchorId="4ADA4292" wp14:editId="3238C12B">
            <wp:extent cx="1717200" cy="2880000"/>
            <wp:effectExtent l="0" t="0" r="0" b="0"/>
            <wp:docPr id="1291265631" name="Immagine 2" descr="Book pa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ok page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7200" cy="2880000"/>
                    </a:xfrm>
                    <a:prstGeom prst="rect">
                      <a:avLst/>
                    </a:prstGeom>
                    <a:noFill/>
                    <a:ln>
                      <a:noFill/>
                    </a:ln>
                  </pic:spPr>
                </pic:pic>
              </a:graphicData>
            </a:graphic>
          </wp:inline>
        </w:drawing>
      </w:r>
      <w:r w:rsidRPr="00E823AF">
        <w:rPr>
          <w:sz w:val="30"/>
          <w:szCs w:val="30"/>
        </w:rPr>
        <w:drawing>
          <wp:inline distT="0" distB="0" distL="0" distR="0" wp14:anchorId="1B99A3D9" wp14:editId="2FBD8BDA">
            <wp:extent cx="1825200" cy="2880000"/>
            <wp:effectExtent l="0" t="0" r="3810" b="0"/>
            <wp:docPr id="58216870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168705" name=""/>
                    <pic:cNvPicPr/>
                  </pic:nvPicPr>
                  <pic:blipFill>
                    <a:blip r:embed="rId7"/>
                    <a:stretch>
                      <a:fillRect/>
                    </a:stretch>
                  </pic:blipFill>
                  <pic:spPr>
                    <a:xfrm>
                      <a:off x="0" y="0"/>
                      <a:ext cx="1825200" cy="2880000"/>
                    </a:xfrm>
                    <a:prstGeom prst="rect">
                      <a:avLst/>
                    </a:prstGeom>
                  </pic:spPr>
                </pic:pic>
              </a:graphicData>
            </a:graphic>
          </wp:inline>
        </w:drawing>
      </w:r>
    </w:p>
    <w:p w14:paraId="1BC6D4F2" w14:textId="5ACF8A45" w:rsidR="00E823AF" w:rsidRPr="00E823AF" w:rsidRDefault="00E823AF" w:rsidP="00E823AF">
      <w:pPr>
        <w:spacing w:after="0" w:line="240" w:lineRule="auto"/>
        <w:jc w:val="both"/>
        <w:rPr>
          <w:sz w:val="32"/>
          <w:szCs w:val="32"/>
        </w:rPr>
      </w:pPr>
      <w:r w:rsidRPr="00E823AF">
        <w:rPr>
          <w:sz w:val="32"/>
          <w:szCs w:val="32"/>
        </w:rPr>
        <w:t>*</w:t>
      </w:r>
      <w:r w:rsidRPr="00E823AF">
        <w:rPr>
          <w:b/>
          <w:bCs/>
          <w:sz w:val="32"/>
          <w:szCs w:val="32"/>
        </w:rPr>
        <w:t xml:space="preserve">Giornale di malacologia </w:t>
      </w:r>
      <w:r w:rsidRPr="00E823AF">
        <w:rPr>
          <w:sz w:val="32"/>
          <w:szCs w:val="32"/>
        </w:rPr>
        <w:t>/ compilato per cura di Pellegrino Strobel. - Anno 1, n. 1 (</w:t>
      </w:r>
      <w:proofErr w:type="gramStart"/>
      <w:r w:rsidRPr="00E823AF">
        <w:rPr>
          <w:sz w:val="32"/>
          <w:szCs w:val="32"/>
        </w:rPr>
        <w:t>1853)-</w:t>
      </w:r>
      <w:proofErr w:type="gramEnd"/>
      <w:r w:rsidRPr="00E823AF">
        <w:rPr>
          <w:sz w:val="32"/>
          <w:szCs w:val="32"/>
        </w:rPr>
        <w:t xml:space="preserve">anno 2, n. 10 (1854). - </w:t>
      </w:r>
      <w:proofErr w:type="gramStart"/>
      <w:r w:rsidRPr="00E823AF">
        <w:rPr>
          <w:sz w:val="32"/>
          <w:szCs w:val="32"/>
        </w:rPr>
        <w:t>Pavia :</w:t>
      </w:r>
      <w:proofErr w:type="gramEnd"/>
      <w:r w:rsidRPr="00E823AF">
        <w:rPr>
          <w:sz w:val="32"/>
          <w:szCs w:val="32"/>
        </w:rPr>
        <w:t xml:space="preserve"> Tipografia dei Fratelli Fusi, 1853-1855. – 2 </w:t>
      </w:r>
      <w:proofErr w:type="gramStart"/>
      <w:r w:rsidRPr="00E823AF">
        <w:rPr>
          <w:sz w:val="32"/>
          <w:szCs w:val="32"/>
        </w:rPr>
        <w:t>volumi ;</w:t>
      </w:r>
      <w:proofErr w:type="gramEnd"/>
      <w:r w:rsidRPr="00E823AF">
        <w:rPr>
          <w:sz w:val="32"/>
          <w:szCs w:val="32"/>
        </w:rPr>
        <w:t xml:space="preserve"> 24 cm. ((Mensile. - ACNP P 00046777. - TO00185174</w:t>
      </w:r>
    </w:p>
    <w:p w14:paraId="35E3F938" w14:textId="77777777" w:rsidR="00E823AF" w:rsidRPr="00E823AF" w:rsidRDefault="00E823AF" w:rsidP="00E823AF">
      <w:pPr>
        <w:spacing w:after="0" w:line="240" w:lineRule="auto"/>
        <w:jc w:val="both"/>
        <w:rPr>
          <w:sz w:val="32"/>
          <w:szCs w:val="32"/>
        </w:rPr>
      </w:pPr>
      <w:r w:rsidRPr="00E823AF">
        <w:rPr>
          <w:sz w:val="32"/>
          <w:szCs w:val="32"/>
        </w:rPr>
        <w:t xml:space="preserve">Autore: Strobel, Pellegrino </w:t>
      </w:r>
    </w:p>
    <w:p w14:paraId="7C0FC38F" w14:textId="77777777" w:rsidR="00E823AF" w:rsidRPr="00E823AF" w:rsidRDefault="00E823AF" w:rsidP="00E823AF">
      <w:pPr>
        <w:spacing w:after="0" w:line="240" w:lineRule="auto"/>
        <w:jc w:val="both"/>
        <w:rPr>
          <w:sz w:val="32"/>
          <w:szCs w:val="32"/>
        </w:rPr>
      </w:pPr>
      <w:r w:rsidRPr="00E823AF">
        <w:rPr>
          <w:b/>
          <w:bCs/>
          <w:color w:val="C00000"/>
          <w:sz w:val="32"/>
          <w:szCs w:val="32"/>
        </w:rPr>
        <w:t>Copie digitali</w:t>
      </w:r>
      <w:r w:rsidRPr="00E823AF">
        <w:rPr>
          <w:sz w:val="32"/>
          <w:szCs w:val="32"/>
        </w:rPr>
        <w:t xml:space="preserve">: </w:t>
      </w:r>
      <w:hyperlink r:id="rId8" w:history="1">
        <w:r w:rsidRPr="00E823AF">
          <w:rPr>
            <w:rStyle w:val="Collegamentoipertestuale"/>
            <w:sz w:val="32"/>
            <w:szCs w:val="32"/>
          </w:rPr>
          <w:t>18</w:t>
        </w:r>
        <w:r w:rsidRPr="00E823AF">
          <w:rPr>
            <w:rStyle w:val="Collegamentoipertestuale"/>
            <w:sz w:val="32"/>
            <w:szCs w:val="32"/>
          </w:rPr>
          <w:t>53</w:t>
        </w:r>
      </w:hyperlink>
      <w:r w:rsidRPr="00E823AF">
        <w:rPr>
          <w:sz w:val="32"/>
          <w:szCs w:val="32"/>
        </w:rPr>
        <w:t xml:space="preserve">; </w:t>
      </w:r>
      <w:hyperlink r:id="rId9" w:history="1">
        <w:r w:rsidRPr="00E823AF">
          <w:rPr>
            <w:rStyle w:val="Collegamentoipertestuale"/>
            <w:sz w:val="32"/>
            <w:szCs w:val="32"/>
          </w:rPr>
          <w:t>1853</w:t>
        </w:r>
      </w:hyperlink>
      <w:r w:rsidRPr="00E823AF">
        <w:rPr>
          <w:sz w:val="32"/>
          <w:szCs w:val="32"/>
        </w:rPr>
        <w:t xml:space="preserve">; </w:t>
      </w:r>
      <w:hyperlink r:id="rId10" w:history="1">
        <w:r w:rsidRPr="00E823AF">
          <w:rPr>
            <w:rStyle w:val="Collegamentoipertestuale"/>
            <w:sz w:val="32"/>
            <w:szCs w:val="32"/>
          </w:rPr>
          <w:t>1853</w:t>
        </w:r>
      </w:hyperlink>
    </w:p>
    <w:p w14:paraId="03CE2EAD" w14:textId="77777777" w:rsidR="00E823AF" w:rsidRPr="00E823AF" w:rsidRDefault="00E823AF" w:rsidP="00E823AF">
      <w:pPr>
        <w:spacing w:after="0" w:line="240" w:lineRule="auto"/>
        <w:jc w:val="both"/>
        <w:rPr>
          <w:sz w:val="32"/>
          <w:szCs w:val="32"/>
        </w:rPr>
      </w:pPr>
    </w:p>
    <w:bookmarkEnd w:id="0"/>
    <w:p w14:paraId="57F769B3" w14:textId="4EE3D39E" w:rsidR="00C42C4A" w:rsidRPr="00E823AF" w:rsidRDefault="005F4409" w:rsidP="00E823AF">
      <w:pPr>
        <w:spacing w:after="0" w:line="240" w:lineRule="auto"/>
        <w:jc w:val="center"/>
        <w:rPr>
          <w:b/>
          <w:bCs/>
          <w:sz w:val="32"/>
          <w:szCs w:val="32"/>
        </w:rPr>
      </w:pPr>
      <w:r w:rsidRPr="00E823AF">
        <w:rPr>
          <w:b/>
          <w:bCs/>
          <w:noProof/>
          <w:sz w:val="32"/>
          <w:szCs w:val="32"/>
        </w:rPr>
        <w:drawing>
          <wp:inline distT="0" distB="0" distL="0" distR="0" wp14:anchorId="33B71EEB" wp14:editId="44CE47DC">
            <wp:extent cx="1843200" cy="2880000"/>
            <wp:effectExtent l="0" t="0" r="5080" b="0"/>
            <wp:docPr id="2896060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0608" name=""/>
                    <pic:cNvPicPr/>
                  </pic:nvPicPr>
                  <pic:blipFill>
                    <a:blip r:embed="rId11"/>
                    <a:stretch>
                      <a:fillRect/>
                    </a:stretch>
                  </pic:blipFill>
                  <pic:spPr>
                    <a:xfrm>
                      <a:off x="0" y="0"/>
                      <a:ext cx="1843200" cy="2880000"/>
                    </a:xfrm>
                    <a:prstGeom prst="rect">
                      <a:avLst/>
                    </a:prstGeom>
                  </pic:spPr>
                </pic:pic>
              </a:graphicData>
            </a:graphic>
          </wp:inline>
        </w:drawing>
      </w:r>
      <w:r w:rsidR="00C42C4A" w:rsidRPr="00E823AF">
        <w:rPr>
          <w:b/>
          <w:bCs/>
          <w:noProof/>
          <w:sz w:val="32"/>
          <w:szCs w:val="32"/>
        </w:rPr>
        <w:drawing>
          <wp:inline distT="0" distB="0" distL="0" distR="0" wp14:anchorId="435126ED" wp14:editId="7337F566">
            <wp:extent cx="1976400" cy="2880000"/>
            <wp:effectExtent l="0" t="0" r="5080" b="0"/>
            <wp:docPr id="120461197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611973" name=""/>
                    <pic:cNvPicPr/>
                  </pic:nvPicPr>
                  <pic:blipFill>
                    <a:blip r:embed="rId12"/>
                    <a:stretch>
                      <a:fillRect/>
                    </a:stretch>
                  </pic:blipFill>
                  <pic:spPr>
                    <a:xfrm>
                      <a:off x="0" y="0"/>
                      <a:ext cx="1976400" cy="2880000"/>
                    </a:xfrm>
                    <a:prstGeom prst="rect">
                      <a:avLst/>
                    </a:prstGeom>
                  </pic:spPr>
                </pic:pic>
              </a:graphicData>
            </a:graphic>
          </wp:inline>
        </w:drawing>
      </w:r>
      <w:r w:rsidR="006F1EAA" w:rsidRPr="00E823AF">
        <w:rPr>
          <w:b/>
          <w:bCs/>
          <w:noProof/>
          <w:sz w:val="32"/>
          <w:szCs w:val="32"/>
        </w:rPr>
        <w:drawing>
          <wp:inline distT="0" distB="0" distL="0" distR="0" wp14:anchorId="4C1DB5DC" wp14:editId="6CA8FE8A">
            <wp:extent cx="1828800" cy="2880000"/>
            <wp:effectExtent l="0" t="0" r="0" b="0"/>
            <wp:docPr id="210363261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2880000"/>
                    </a:xfrm>
                    <a:prstGeom prst="rect">
                      <a:avLst/>
                    </a:prstGeom>
                    <a:noFill/>
                  </pic:spPr>
                </pic:pic>
              </a:graphicData>
            </a:graphic>
          </wp:inline>
        </w:drawing>
      </w:r>
    </w:p>
    <w:p w14:paraId="2AA63102" w14:textId="3E351AB1" w:rsidR="00694712" w:rsidRPr="00E823AF" w:rsidRDefault="00694712" w:rsidP="00E823AF">
      <w:pPr>
        <w:spacing w:after="0" w:line="240" w:lineRule="auto"/>
        <w:jc w:val="both"/>
        <w:rPr>
          <w:sz w:val="32"/>
          <w:szCs w:val="32"/>
        </w:rPr>
      </w:pPr>
      <w:r w:rsidRPr="00E823AF">
        <w:rPr>
          <w:b/>
          <w:bCs/>
          <w:sz w:val="32"/>
          <w:szCs w:val="32"/>
        </w:rPr>
        <w:t xml:space="preserve">*Bullettino malacologico italiano. </w:t>
      </w:r>
      <w:r w:rsidRPr="00E823AF">
        <w:rPr>
          <w:sz w:val="32"/>
          <w:szCs w:val="32"/>
        </w:rPr>
        <w:t xml:space="preserve">- Vol. 1, n. 1 (gen.-feb. </w:t>
      </w:r>
      <w:proofErr w:type="gramStart"/>
      <w:r w:rsidRPr="00E823AF">
        <w:rPr>
          <w:sz w:val="32"/>
          <w:szCs w:val="32"/>
        </w:rPr>
        <w:t>1868)-</w:t>
      </w:r>
      <w:proofErr w:type="gramEnd"/>
      <w:r w:rsidRPr="00E823AF">
        <w:rPr>
          <w:sz w:val="32"/>
          <w:szCs w:val="32"/>
        </w:rPr>
        <w:t xml:space="preserve">vol. 7 (1874). - </w:t>
      </w:r>
      <w:proofErr w:type="gramStart"/>
      <w:r w:rsidRPr="00E823AF">
        <w:rPr>
          <w:sz w:val="32"/>
          <w:szCs w:val="32"/>
        </w:rPr>
        <w:t>Pisa :</w:t>
      </w:r>
      <w:proofErr w:type="gramEnd"/>
      <w:r w:rsidRPr="00E823AF">
        <w:rPr>
          <w:sz w:val="32"/>
          <w:szCs w:val="32"/>
        </w:rPr>
        <w:t xml:space="preserve"> </w:t>
      </w:r>
      <w:r w:rsidR="005F4409" w:rsidRPr="00E823AF">
        <w:rPr>
          <w:sz w:val="32"/>
          <w:szCs w:val="32"/>
        </w:rPr>
        <w:t>Tipografia Nistri</w:t>
      </w:r>
      <w:r w:rsidRPr="00E823AF">
        <w:rPr>
          <w:sz w:val="32"/>
          <w:szCs w:val="32"/>
        </w:rPr>
        <w:t>, 1868-1874 (</w:t>
      </w:r>
      <w:proofErr w:type="gramStart"/>
      <w:r w:rsidRPr="00E823AF">
        <w:rPr>
          <w:sz w:val="32"/>
          <w:szCs w:val="32"/>
        </w:rPr>
        <w:t>Pisa :</w:t>
      </w:r>
      <w:proofErr w:type="gramEnd"/>
      <w:r w:rsidRPr="00E823AF">
        <w:rPr>
          <w:sz w:val="32"/>
          <w:szCs w:val="32"/>
        </w:rPr>
        <w:t xml:space="preserve"> Nistri). - 7 </w:t>
      </w:r>
      <w:proofErr w:type="gramStart"/>
      <w:r w:rsidRPr="00E823AF">
        <w:rPr>
          <w:sz w:val="32"/>
          <w:szCs w:val="32"/>
        </w:rPr>
        <w:t>volumi :</w:t>
      </w:r>
      <w:proofErr w:type="gramEnd"/>
      <w:r w:rsidRPr="00E823AF">
        <w:rPr>
          <w:sz w:val="32"/>
          <w:szCs w:val="32"/>
        </w:rPr>
        <w:t xml:space="preserve"> </w:t>
      </w:r>
      <w:proofErr w:type="gramStart"/>
      <w:r w:rsidRPr="00E823AF">
        <w:rPr>
          <w:sz w:val="32"/>
          <w:szCs w:val="32"/>
        </w:rPr>
        <w:t xml:space="preserve">ill. </w:t>
      </w:r>
      <w:r w:rsidRPr="00E823AF">
        <w:rPr>
          <w:sz w:val="32"/>
          <w:szCs w:val="32"/>
        </w:rPr>
        <w:lastRenderedPageBreak/>
        <w:t>;</w:t>
      </w:r>
      <w:proofErr w:type="gramEnd"/>
      <w:r w:rsidRPr="00E823AF">
        <w:rPr>
          <w:sz w:val="32"/>
          <w:szCs w:val="32"/>
        </w:rPr>
        <w:t xml:space="preserve"> 23 cm. ((Bimestrale, poi annuale. - </w:t>
      </w:r>
      <w:r w:rsidR="005F4409" w:rsidRPr="00E823AF">
        <w:rPr>
          <w:sz w:val="32"/>
          <w:szCs w:val="32"/>
        </w:rPr>
        <w:t xml:space="preserve">Fondato da Camillo Gentiluomo. - </w:t>
      </w:r>
      <w:r w:rsidRPr="00E823AF">
        <w:rPr>
          <w:sz w:val="32"/>
          <w:szCs w:val="32"/>
        </w:rPr>
        <w:t>ISSN 1123-2773. - GEA0045674</w:t>
      </w:r>
    </w:p>
    <w:p w14:paraId="6FBBBF62" w14:textId="1588FBB3" w:rsidR="005F4409" w:rsidRPr="00E823AF" w:rsidRDefault="005F4409" w:rsidP="00E823AF">
      <w:pPr>
        <w:spacing w:after="0" w:line="240" w:lineRule="auto"/>
        <w:jc w:val="both"/>
        <w:rPr>
          <w:sz w:val="32"/>
          <w:szCs w:val="32"/>
        </w:rPr>
      </w:pPr>
      <w:r w:rsidRPr="00E823AF">
        <w:rPr>
          <w:sz w:val="32"/>
          <w:szCs w:val="32"/>
        </w:rPr>
        <w:t>Autore: Gentiluomo, Camillo</w:t>
      </w:r>
    </w:p>
    <w:p w14:paraId="6B08A9C0" w14:textId="6508D578" w:rsidR="005F4409" w:rsidRPr="00E823AF" w:rsidRDefault="00694712" w:rsidP="00E823AF">
      <w:pPr>
        <w:spacing w:after="0" w:line="240" w:lineRule="auto"/>
        <w:jc w:val="both"/>
        <w:rPr>
          <w:bCs/>
          <w:sz w:val="32"/>
          <w:szCs w:val="32"/>
        </w:rPr>
      </w:pPr>
      <w:r w:rsidRPr="00E823AF">
        <w:rPr>
          <w:b/>
          <w:bCs/>
          <w:color w:val="C00000"/>
          <w:sz w:val="32"/>
          <w:szCs w:val="32"/>
        </w:rPr>
        <w:t>Copi</w:t>
      </w:r>
      <w:r w:rsidR="00C42C4A" w:rsidRPr="00E823AF">
        <w:rPr>
          <w:b/>
          <w:bCs/>
          <w:color w:val="C00000"/>
          <w:sz w:val="32"/>
          <w:szCs w:val="32"/>
        </w:rPr>
        <w:t>e</w:t>
      </w:r>
      <w:r w:rsidRPr="00E823AF">
        <w:rPr>
          <w:b/>
          <w:bCs/>
          <w:color w:val="C00000"/>
          <w:sz w:val="32"/>
          <w:szCs w:val="32"/>
        </w:rPr>
        <w:t xml:space="preserve"> digital</w:t>
      </w:r>
      <w:r w:rsidR="00C42C4A" w:rsidRPr="00E823AF">
        <w:rPr>
          <w:b/>
          <w:bCs/>
          <w:color w:val="C00000"/>
          <w:sz w:val="32"/>
          <w:szCs w:val="32"/>
        </w:rPr>
        <w:t>i</w:t>
      </w:r>
      <w:r w:rsidRPr="00E823AF">
        <w:rPr>
          <w:color w:val="C00000"/>
          <w:sz w:val="32"/>
          <w:szCs w:val="32"/>
        </w:rPr>
        <w:t xml:space="preserve"> </w:t>
      </w:r>
      <w:hyperlink r:id="rId14" w:history="1">
        <w:r w:rsidR="005F4409" w:rsidRPr="00E823AF">
          <w:rPr>
            <w:rStyle w:val="Collegamentoipertestuale"/>
            <w:sz w:val="32"/>
            <w:szCs w:val="32"/>
          </w:rPr>
          <w:t>1868-1874</w:t>
        </w:r>
      </w:hyperlink>
      <w:r w:rsidR="005F4409" w:rsidRPr="00E823AF">
        <w:rPr>
          <w:color w:val="C00000"/>
          <w:sz w:val="32"/>
          <w:szCs w:val="32"/>
        </w:rPr>
        <w:t xml:space="preserve">; </w:t>
      </w:r>
      <w:hyperlink r:id="rId15" w:history="1">
        <w:r w:rsidR="005F4409" w:rsidRPr="00E823AF">
          <w:rPr>
            <w:rStyle w:val="Collegamentoipertestuale"/>
            <w:sz w:val="32"/>
            <w:szCs w:val="32"/>
          </w:rPr>
          <w:t>1868-1874</w:t>
        </w:r>
      </w:hyperlink>
      <w:r w:rsidR="005F4409" w:rsidRPr="00E823AF">
        <w:rPr>
          <w:color w:val="C00000"/>
          <w:sz w:val="32"/>
          <w:szCs w:val="32"/>
        </w:rPr>
        <w:t xml:space="preserve">; </w:t>
      </w:r>
      <w:hyperlink r:id="rId16" w:history="1">
        <w:r w:rsidR="005F4409" w:rsidRPr="00E823AF">
          <w:rPr>
            <w:rStyle w:val="Collegamentoipertestuale"/>
            <w:sz w:val="32"/>
            <w:szCs w:val="32"/>
          </w:rPr>
          <w:t>1868-1874</w:t>
        </w:r>
      </w:hyperlink>
      <w:r w:rsidR="005F4409" w:rsidRPr="00E823AF">
        <w:rPr>
          <w:color w:val="C00000"/>
          <w:sz w:val="32"/>
          <w:szCs w:val="32"/>
        </w:rPr>
        <w:t>;</w:t>
      </w:r>
      <w:r w:rsidR="005F4409" w:rsidRPr="00E823AF">
        <w:rPr>
          <w:sz w:val="32"/>
          <w:szCs w:val="32"/>
        </w:rPr>
        <w:t xml:space="preserve"> </w:t>
      </w:r>
      <w:hyperlink r:id="rId17" w:history="1">
        <w:r w:rsidR="005F4409" w:rsidRPr="00E823AF">
          <w:rPr>
            <w:rStyle w:val="Collegamentoipertestuale"/>
            <w:sz w:val="32"/>
            <w:szCs w:val="32"/>
          </w:rPr>
          <w:t>1868</w:t>
        </w:r>
      </w:hyperlink>
      <w:r w:rsidR="005F4409" w:rsidRPr="00E823AF">
        <w:rPr>
          <w:color w:val="C00000"/>
          <w:sz w:val="32"/>
          <w:szCs w:val="32"/>
        </w:rPr>
        <w:t xml:space="preserve">; </w:t>
      </w:r>
      <w:hyperlink r:id="rId18" w:anchor="v=onepage&amp;q&amp;f=false" w:history="1">
        <w:r w:rsidR="00C42C4A" w:rsidRPr="00E823AF">
          <w:rPr>
            <w:rStyle w:val="Collegamentoipertestuale"/>
            <w:bCs/>
            <w:sz w:val="32"/>
            <w:szCs w:val="32"/>
          </w:rPr>
          <w:t>1871</w:t>
        </w:r>
      </w:hyperlink>
    </w:p>
    <w:p w14:paraId="4F49D909" w14:textId="77777777" w:rsidR="005F4409" w:rsidRPr="00E823AF" w:rsidRDefault="005F4409" w:rsidP="00E823AF">
      <w:pPr>
        <w:spacing w:after="0" w:line="240" w:lineRule="auto"/>
        <w:jc w:val="both"/>
        <w:rPr>
          <w:color w:val="C00000"/>
          <w:sz w:val="32"/>
          <w:szCs w:val="32"/>
        </w:rPr>
      </w:pPr>
    </w:p>
    <w:p w14:paraId="507D96BF" w14:textId="692CF11B" w:rsidR="00694712" w:rsidRPr="00E823AF" w:rsidRDefault="005F4409" w:rsidP="00E823AF">
      <w:pPr>
        <w:spacing w:after="0" w:line="240" w:lineRule="auto"/>
        <w:jc w:val="center"/>
        <w:rPr>
          <w:bCs/>
          <w:sz w:val="32"/>
          <w:szCs w:val="32"/>
        </w:rPr>
      </w:pPr>
      <w:r w:rsidRPr="00E823AF">
        <w:rPr>
          <w:bCs/>
          <w:noProof/>
          <w:sz w:val="32"/>
          <w:szCs w:val="32"/>
        </w:rPr>
        <w:drawing>
          <wp:inline distT="0" distB="0" distL="0" distR="0" wp14:anchorId="12BB92C3" wp14:editId="545C45B4">
            <wp:extent cx="1803600" cy="2880000"/>
            <wp:effectExtent l="0" t="0" r="6350" b="0"/>
            <wp:docPr id="148900595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005951" name=""/>
                    <pic:cNvPicPr/>
                  </pic:nvPicPr>
                  <pic:blipFill>
                    <a:blip r:embed="rId19"/>
                    <a:stretch>
                      <a:fillRect/>
                    </a:stretch>
                  </pic:blipFill>
                  <pic:spPr>
                    <a:xfrm>
                      <a:off x="0" y="0"/>
                      <a:ext cx="1803600" cy="2880000"/>
                    </a:xfrm>
                    <a:prstGeom prst="rect">
                      <a:avLst/>
                    </a:prstGeom>
                  </pic:spPr>
                </pic:pic>
              </a:graphicData>
            </a:graphic>
          </wp:inline>
        </w:drawing>
      </w:r>
      <w:r w:rsidR="006F1EAA" w:rsidRPr="00E823AF">
        <w:rPr>
          <w:bCs/>
          <w:noProof/>
          <w:sz w:val="32"/>
          <w:szCs w:val="32"/>
        </w:rPr>
        <w:drawing>
          <wp:inline distT="0" distB="0" distL="0" distR="0" wp14:anchorId="30298F52" wp14:editId="4B2B9260">
            <wp:extent cx="1886400" cy="2880000"/>
            <wp:effectExtent l="0" t="0" r="0" b="0"/>
            <wp:docPr id="143420122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01225" name=""/>
                    <pic:cNvPicPr/>
                  </pic:nvPicPr>
                  <pic:blipFill>
                    <a:blip r:embed="rId20"/>
                    <a:stretch>
                      <a:fillRect/>
                    </a:stretch>
                  </pic:blipFill>
                  <pic:spPr>
                    <a:xfrm>
                      <a:off x="0" y="0"/>
                      <a:ext cx="1886400" cy="2880000"/>
                    </a:xfrm>
                    <a:prstGeom prst="rect">
                      <a:avLst/>
                    </a:prstGeom>
                  </pic:spPr>
                </pic:pic>
              </a:graphicData>
            </a:graphic>
          </wp:inline>
        </w:drawing>
      </w:r>
      <w:r w:rsidR="002A76BF" w:rsidRPr="00E823AF">
        <w:rPr>
          <w:noProof/>
          <w:sz w:val="32"/>
          <w:szCs w:val="32"/>
        </w:rPr>
        <w:drawing>
          <wp:inline distT="0" distB="0" distL="0" distR="0" wp14:anchorId="432344A6" wp14:editId="4AFEAAF5">
            <wp:extent cx="1782000" cy="2880000"/>
            <wp:effectExtent l="0" t="0" r="8890" b="0"/>
            <wp:docPr id="179482038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82000" cy="2880000"/>
                    </a:xfrm>
                    <a:prstGeom prst="rect">
                      <a:avLst/>
                    </a:prstGeom>
                    <a:noFill/>
                  </pic:spPr>
                </pic:pic>
              </a:graphicData>
            </a:graphic>
          </wp:inline>
        </w:drawing>
      </w:r>
    </w:p>
    <w:p w14:paraId="5C92AA76" w14:textId="3E6A6E4C" w:rsidR="00694712" w:rsidRPr="00E823AF" w:rsidRDefault="00694712" w:rsidP="00E823AF">
      <w:pPr>
        <w:spacing w:after="0" w:line="240" w:lineRule="auto"/>
        <w:jc w:val="both"/>
        <w:rPr>
          <w:sz w:val="32"/>
          <w:szCs w:val="32"/>
        </w:rPr>
      </w:pPr>
      <w:r w:rsidRPr="00E823AF">
        <w:rPr>
          <w:b/>
          <w:sz w:val="32"/>
          <w:szCs w:val="32"/>
        </w:rPr>
        <w:t>*Bullettino della Società malacologica italiana</w:t>
      </w:r>
      <w:r w:rsidRPr="00E823AF">
        <w:rPr>
          <w:sz w:val="32"/>
          <w:szCs w:val="32"/>
        </w:rPr>
        <w:t>. – Vol. 1, n. 1 (</w:t>
      </w:r>
      <w:proofErr w:type="gramStart"/>
      <w:r w:rsidRPr="00E823AF">
        <w:rPr>
          <w:sz w:val="32"/>
          <w:szCs w:val="32"/>
        </w:rPr>
        <w:t>1875)-</w:t>
      </w:r>
      <w:proofErr w:type="gramEnd"/>
      <w:r w:rsidR="002A76BF" w:rsidRPr="00E823AF">
        <w:rPr>
          <w:sz w:val="32"/>
          <w:szCs w:val="32"/>
        </w:rPr>
        <w:t>vol. 20 (1895/1899)</w:t>
      </w:r>
      <w:r w:rsidRPr="00E823AF">
        <w:rPr>
          <w:sz w:val="32"/>
          <w:szCs w:val="32"/>
        </w:rPr>
        <w:t xml:space="preserve">. - </w:t>
      </w:r>
      <w:proofErr w:type="gramStart"/>
      <w:r w:rsidRPr="00E823AF">
        <w:rPr>
          <w:sz w:val="32"/>
          <w:szCs w:val="32"/>
        </w:rPr>
        <w:t>Pisa :</w:t>
      </w:r>
      <w:proofErr w:type="gramEnd"/>
      <w:r w:rsidRPr="00E823AF">
        <w:rPr>
          <w:sz w:val="32"/>
          <w:szCs w:val="32"/>
        </w:rPr>
        <w:t xml:space="preserve"> Nistri, 1875-1899. – 2</w:t>
      </w:r>
      <w:r w:rsidR="002A76BF" w:rsidRPr="00E823AF">
        <w:rPr>
          <w:sz w:val="32"/>
          <w:szCs w:val="32"/>
        </w:rPr>
        <w:t>0</w:t>
      </w:r>
      <w:r w:rsidRPr="00E823AF">
        <w:rPr>
          <w:sz w:val="32"/>
          <w:szCs w:val="32"/>
        </w:rPr>
        <w:t xml:space="preserve"> </w:t>
      </w:r>
      <w:proofErr w:type="gramStart"/>
      <w:r w:rsidRPr="00E823AF">
        <w:rPr>
          <w:sz w:val="32"/>
          <w:szCs w:val="32"/>
        </w:rPr>
        <w:t>volumi :</w:t>
      </w:r>
      <w:proofErr w:type="gramEnd"/>
      <w:r w:rsidRPr="00E823AF">
        <w:rPr>
          <w:sz w:val="32"/>
          <w:szCs w:val="32"/>
        </w:rPr>
        <w:t xml:space="preserve"> </w:t>
      </w:r>
      <w:proofErr w:type="gramStart"/>
      <w:r w:rsidRPr="00E823AF">
        <w:rPr>
          <w:sz w:val="32"/>
          <w:szCs w:val="32"/>
        </w:rPr>
        <w:t>ill. ;</w:t>
      </w:r>
      <w:proofErr w:type="gramEnd"/>
      <w:r w:rsidRPr="00E823AF">
        <w:rPr>
          <w:sz w:val="32"/>
          <w:szCs w:val="32"/>
        </w:rPr>
        <w:t xml:space="preserve"> 23 cm. ((Annuale. – Sospeso dal 1896 al 1898. - ISSN 1123-2765. - TO00179137</w:t>
      </w:r>
    </w:p>
    <w:p w14:paraId="01A26097" w14:textId="4D7DD348" w:rsidR="00694712" w:rsidRPr="00E823AF" w:rsidRDefault="00694712" w:rsidP="00E823AF">
      <w:pPr>
        <w:spacing w:after="0" w:line="240" w:lineRule="auto"/>
        <w:jc w:val="both"/>
        <w:rPr>
          <w:sz w:val="32"/>
          <w:szCs w:val="32"/>
        </w:rPr>
      </w:pPr>
      <w:r w:rsidRPr="00E823AF">
        <w:rPr>
          <w:sz w:val="32"/>
          <w:szCs w:val="32"/>
        </w:rPr>
        <w:t>Autore: Società malacologica italiana</w:t>
      </w:r>
      <w:r w:rsidR="00E823AF" w:rsidRPr="00E823AF">
        <w:rPr>
          <w:sz w:val="32"/>
          <w:szCs w:val="32"/>
        </w:rPr>
        <w:t xml:space="preserve"> &lt;1875-1899&gt;</w:t>
      </w:r>
    </w:p>
    <w:p w14:paraId="483A8478" w14:textId="2BC7ADB0" w:rsidR="00694712" w:rsidRPr="00E823AF" w:rsidRDefault="00694712" w:rsidP="00E823AF">
      <w:pPr>
        <w:spacing w:after="0" w:line="240" w:lineRule="auto"/>
        <w:jc w:val="both"/>
        <w:rPr>
          <w:sz w:val="32"/>
          <w:szCs w:val="32"/>
          <w:lang w:val="en-GB"/>
        </w:rPr>
      </w:pPr>
      <w:proofErr w:type="spellStart"/>
      <w:r w:rsidRPr="00E823AF">
        <w:rPr>
          <w:b/>
          <w:bCs/>
          <w:color w:val="C00000"/>
          <w:sz w:val="32"/>
          <w:szCs w:val="32"/>
          <w:lang w:val="en-GB"/>
        </w:rPr>
        <w:t>Copi</w:t>
      </w:r>
      <w:r w:rsidR="005F4409" w:rsidRPr="00E823AF">
        <w:rPr>
          <w:b/>
          <w:bCs/>
          <w:color w:val="C00000"/>
          <w:sz w:val="32"/>
          <w:szCs w:val="32"/>
          <w:lang w:val="en-GB"/>
        </w:rPr>
        <w:t>e</w:t>
      </w:r>
      <w:proofErr w:type="spellEnd"/>
      <w:r w:rsidRPr="00E823AF">
        <w:rPr>
          <w:b/>
          <w:bCs/>
          <w:color w:val="C00000"/>
          <w:sz w:val="32"/>
          <w:szCs w:val="32"/>
          <w:lang w:val="en-GB"/>
        </w:rPr>
        <w:t xml:space="preserve"> </w:t>
      </w:r>
      <w:proofErr w:type="spellStart"/>
      <w:r w:rsidRPr="00E823AF">
        <w:rPr>
          <w:b/>
          <w:bCs/>
          <w:color w:val="C00000"/>
          <w:sz w:val="32"/>
          <w:szCs w:val="32"/>
          <w:lang w:val="en-GB"/>
        </w:rPr>
        <w:t>digital</w:t>
      </w:r>
      <w:r w:rsidR="005F4409" w:rsidRPr="00E823AF">
        <w:rPr>
          <w:b/>
          <w:bCs/>
          <w:color w:val="C00000"/>
          <w:sz w:val="32"/>
          <w:szCs w:val="32"/>
          <w:lang w:val="en-GB"/>
        </w:rPr>
        <w:t>i</w:t>
      </w:r>
      <w:proofErr w:type="spellEnd"/>
      <w:r w:rsidRPr="00E823AF">
        <w:rPr>
          <w:b/>
          <w:bCs/>
          <w:color w:val="C00000"/>
          <w:sz w:val="32"/>
          <w:szCs w:val="32"/>
          <w:lang w:val="en-GB"/>
        </w:rPr>
        <w:t>:</w:t>
      </w:r>
      <w:r w:rsidR="005F4409" w:rsidRPr="00E823AF">
        <w:rPr>
          <w:b/>
          <w:bCs/>
          <w:color w:val="C00000"/>
          <w:sz w:val="32"/>
          <w:szCs w:val="32"/>
          <w:lang w:val="en-GB"/>
        </w:rPr>
        <w:t xml:space="preserve"> </w:t>
      </w:r>
      <w:hyperlink r:id="rId22" w:anchor="page/8/mode/1up" w:history="1">
        <w:r w:rsidRPr="00E823AF">
          <w:rPr>
            <w:rStyle w:val="Collegamentoipertestuale"/>
            <w:sz w:val="32"/>
            <w:szCs w:val="32"/>
            <w:lang w:val="en-GB"/>
          </w:rPr>
          <w:t>1(1875)-20(1895) +Index</w:t>
        </w:r>
      </w:hyperlink>
      <w:r w:rsidR="005F4409" w:rsidRPr="00E823AF">
        <w:rPr>
          <w:sz w:val="32"/>
          <w:szCs w:val="32"/>
          <w:lang w:val="en-GB"/>
        </w:rPr>
        <w:t>;</w:t>
      </w:r>
      <w:r w:rsidR="006F1EAA" w:rsidRPr="00E823AF">
        <w:rPr>
          <w:sz w:val="32"/>
          <w:szCs w:val="32"/>
          <w:lang w:val="en-GB"/>
        </w:rPr>
        <w:t xml:space="preserve"> </w:t>
      </w:r>
      <w:hyperlink r:id="rId23" w:history="1">
        <w:r w:rsidR="006F1EAA" w:rsidRPr="00E823AF">
          <w:rPr>
            <w:rStyle w:val="Collegamentoipertestuale"/>
            <w:sz w:val="32"/>
            <w:szCs w:val="32"/>
            <w:lang w:val="en-GB"/>
          </w:rPr>
          <w:t>1(1875)-20(1895) +Index</w:t>
        </w:r>
      </w:hyperlink>
      <w:r w:rsidR="006F1EAA" w:rsidRPr="00E823AF">
        <w:rPr>
          <w:sz w:val="32"/>
          <w:szCs w:val="32"/>
          <w:lang w:val="en-GB"/>
        </w:rPr>
        <w:t>;</w:t>
      </w:r>
      <w:r w:rsidR="005F4409" w:rsidRPr="00E823AF">
        <w:rPr>
          <w:sz w:val="32"/>
          <w:szCs w:val="32"/>
          <w:lang w:val="en-GB"/>
        </w:rPr>
        <w:t xml:space="preserve"> </w:t>
      </w:r>
      <w:hyperlink r:id="rId24" w:history="1">
        <w:r w:rsidRPr="00E823AF">
          <w:rPr>
            <w:rStyle w:val="Collegamentoipertestuale"/>
            <w:sz w:val="32"/>
            <w:szCs w:val="32"/>
            <w:lang w:val="en-GB"/>
          </w:rPr>
          <w:t>1875-1894</w:t>
        </w:r>
      </w:hyperlink>
      <w:r w:rsidR="006F1EAA" w:rsidRPr="00E823AF">
        <w:rPr>
          <w:sz w:val="32"/>
          <w:szCs w:val="32"/>
          <w:lang w:val="en-GB"/>
        </w:rPr>
        <w:t xml:space="preserve">; </w:t>
      </w:r>
      <w:hyperlink r:id="rId25" w:history="1">
        <w:r w:rsidR="006F1EAA" w:rsidRPr="00E823AF">
          <w:rPr>
            <w:rStyle w:val="Collegamentoipertestuale"/>
            <w:sz w:val="32"/>
            <w:szCs w:val="32"/>
            <w:lang w:val="en-GB"/>
          </w:rPr>
          <w:t>3(1877); 5(1879)</w:t>
        </w:r>
      </w:hyperlink>
    </w:p>
    <w:p w14:paraId="2C06B488" w14:textId="77777777" w:rsidR="00694712" w:rsidRPr="00E823AF" w:rsidRDefault="00694712" w:rsidP="00E823AF">
      <w:pPr>
        <w:spacing w:after="0" w:line="240" w:lineRule="auto"/>
        <w:jc w:val="both"/>
        <w:rPr>
          <w:bCs/>
          <w:sz w:val="32"/>
          <w:szCs w:val="32"/>
        </w:rPr>
      </w:pPr>
    </w:p>
    <w:p w14:paraId="66436F43" w14:textId="1CAFE6FE" w:rsidR="00694712" w:rsidRPr="00E823AF" w:rsidRDefault="00694712" w:rsidP="00E823AF">
      <w:pPr>
        <w:spacing w:after="0" w:line="240" w:lineRule="auto"/>
        <w:jc w:val="both"/>
        <w:rPr>
          <w:sz w:val="32"/>
          <w:szCs w:val="32"/>
        </w:rPr>
      </w:pPr>
      <w:r w:rsidRPr="00E823AF">
        <w:rPr>
          <w:sz w:val="32"/>
          <w:szCs w:val="32"/>
        </w:rPr>
        <w:t xml:space="preserve">Soggetti: Molluschi - </w:t>
      </w:r>
      <w:proofErr w:type="gramStart"/>
      <w:r w:rsidRPr="00E823AF">
        <w:rPr>
          <w:sz w:val="32"/>
          <w:szCs w:val="32"/>
        </w:rPr>
        <w:t>Periodici ;</w:t>
      </w:r>
      <w:proofErr w:type="gramEnd"/>
      <w:r w:rsidRPr="00E823AF">
        <w:rPr>
          <w:sz w:val="32"/>
          <w:szCs w:val="32"/>
        </w:rPr>
        <w:t xml:space="preserve"> Malacologia - Periodici</w:t>
      </w:r>
    </w:p>
    <w:p w14:paraId="76F62C8B" w14:textId="574DFF2E" w:rsidR="00694712" w:rsidRPr="00E823AF" w:rsidRDefault="00694712" w:rsidP="00E823AF">
      <w:pPr>
        <w:spacing w:after="0" w:line="240" w:lineRule="auto"/>
        <w:jc w:val="both"/>
        <w:rPr>
          <w:sz w:val="32"/>
          <w:szCs w:val="32"/>
        </w:rPr>
      </w:pPr>
      <w:r w:rsidRPr="00E823AF">
        <w:rPr>
          <w:sz w:val="32"/>
          <w:szCs w:val="32"/>
        </w:rPr>
        <w:t>Classe: D594.005</w:t>
      </w:r>
    </w:p>
    <w:p w14:paraId="01C56826" w14:textId="77777777" w:rsidR="005F4409" w:rsidRDefault="005F4409" w:rsidP="00E823AF">
      <w:pPr>
        <w:spacing w:after="0" w:line="240" w:lineRule="auto"/>
        <w:jc w:val="both"/>
      </w:pPr>
    </w:p>
    <w:p w14:paraId="50DDB46F" w14:textId="77777777" w:rsidR="005F4409" w:rsidRPr="002A3609" w:rsidRDefault="005F4409" w:rsidP="00E823AF">
      <w:pPr>
        <w:spacing w:after="0" w:line="240" w:lineRule="auto"/>
        <w:jc w:val="both"/>
        <w:rPr>
          <w:b/>
          <w:bCs/>
          <w:color w:val="C00000"/>
          <w:sz w:val="44"/>
          <w:szCs w:val="44"/>
        </w:rPr>
      </w:pPr>
      <w:r w:rsidRPr="002A3609">
        <w:rPr>
          <w:b/>
          <w:bCs/>
          <w:color w:val="C00000"/>
          <w:sz w:val="44"/>
          <w:szCs w:val="44"/>
        </w:rPr>
        <w:t>Informazioni storico-bibliografiche</w:t>
      </w:r>
    </w:p>
    <w:p w14:paraId="12C7B2BB" w14:textId="23D6022B" w:rsidR="00E823AF" w:rsidRPr="00E823AF" w:rsidRDefault="00E823AF" w:rsidP="00E823AF">
      <w:pPr>
        <w:spacing w:after="0" w:line="240" w:lineRule="auto"/>
        <w:jc w:val="both"/>
      </w:pPr>
      <w:r w:rsidRPr="00E823AF">
        <w:rPr>
          <w:b/>
          <w:bCs/>
        </w:rPr>
        <w:t>La storia della malacologia italiana</w:t>
      </w:r>
      <w:r w:rsidRPr="00E823AF">
        <w:t xml:space="preserve"> potrebbe essere molto lunga, data la possibilità di rifarsi addirittura ai naturalisti Latini. Venendo invece ad anni più vicini a noi, scopriamo che il primo periodico malacologico fu il Giornale di Malacologia, pubblicato a Pavia dal 1853. La costituzione di una vera Società malacologica italiana ebbe luogo poco dopo l'Unità del Paese. </w:t>
      </w:r>
      <w:proofErr w:type="gramStart"/>
      <w:r w:rsidRPr="00E823AF">
        <w:t>Infatti</w:t>
      </w:r>
      <w:proofErr w:type="gramEnd"/>
      <w:r w:rsidRPr="00E823AF">
        <w:t xml:space="preserve"> tra il 1868 ed il </w:t>
      </w:r>
      <w:proofErr w:type="gramStart"/>
      <w:r w:rsidRPr="00E823AF">
        <w:t>1874  si</w:t>
      </w:r>
      <w:proofErr w:type="gramEnd"/>
      <w:r w:rsidRPr="00E823AF">
        <w:t xml:space="preserve"> iniziò a pubblicare il Bullettino Malacologico Italiano, in seguito ridenominato Bullettino della Società Malacologica Italiana, quest'ultima essendo stata fondata nel 1874.</w:t>
      </w:r>
      <w:r>
        <w:t xml:space="preserve"> </w:t>
      </w:r>
      <w:r w:rsidRPr="00E823AF">
        <w:t xml:space="preserve">Nella fine del XIX secolo gran parte dei ricercatori fu infatti attratta dalla biologia sperimentale, dall'Embriologia in primo luogo, e conseguentemente la tassonomia fu trascurata. Il declino di quest'ultima, che costituiva il grosso della letteratura malacologica, fece cessare le motivazioni per tenere viva una società specializzata, e questa quindi scomparve. Dal 1900 al 1960, dunque, le pubblicazioni malacologiche furono disperse in una quantità di riviste differenti, e la ricca tradizione scientifica fu </w:t>
      </w:r>
      <w:proofErr w:type="spellStart"/>
      <w:r w:rsidRPr="00E823AF">
        <w:t>continuata</w:t>
      </w:r>
      <w:proofErr w:type="spellEnd"/>
      <w:r w:rsidRPr="00E823AF">
        <w:t xml:space="preserve"> da pochi specialisti e amatori; </w:t>
      </w:r>
      <w:r w:rsidRPr="00E823AF">
        <w:lastRenderedPageBreak/>
        <w:t>per la profondità delle loro conoscenze bibliografiche e l’importanza dei lavori prodotti, figure di spicco fra questi ultimi furono quelle di Carlo Alzona, Serafino Cerulli-Irelli, Giorgio Coen, Ottavio Priolo e Giuliano Ruggieri.</w:t>
      </w:r>
      <w:r>
        <w:t xml:space="preserve"> </w:t>
      </w:r>
      <w:r w:rsidRPr="00E823AF">
        <w:t>A metà degli anni Sessanta due impulsi indipendenti condussero alla reviviscenza della malacologia italiana. Uno fu costituito dai malacologi 'istituzionali', che nel 1963 ricostituirono la Società Malacologica Italiana (S.M.I.). Il secondo impulso fu dato da amatori che, più o meno contemporaneamente, diedero origine alla Unione Malacologica Italiana (U.M.I.), che dal 1965 iniziò a pubblicare una propria rivista: Conchiglie. Nel 1979 la rivista Conchiglie fu ribattezzata Bollettino Malacologico e l'11 novembre del 1982 fu costituita la S.I.M., dalla fusione della S.M.I. e dell’U.M.I.</w:t>
      </w:r>
    </w:p>
    <w:p w14:paraId="66693B05" w14:textId="4EE095FA" w:rsidR="00E823AF" w:rsidRPr="00E823AF" w:rsidRDefault="00E823AF" w:rsidP="00E823AF">
      <w:pPr>
        <w:spacing w:after="0" w:line="240" w:lineRule="auto"/>
        <w:jc w:val="both"/>
      </w:pPr>
      <w:hyperlink r:id="rId26" w:history="1">
        <w:r w:rsidRPr="00E823AF">
          <w:rPr>
            <w:rStyle w:val="Collegamentoipertestuale"/>
          </w:rPr>
          <w:t>https://www.societaitalianadimalacologia.it/societa-it/la-storia-della-malacologia-italiana.html</w:t>
        </w:r>
      </w:hyperlink>
      <w:r w:rsidRPr="00E823AF">
        <w:t xml:space="preserve">. </w:t>
      </w:r>
    </w:p>
    <w:p w14:paraId="6166F062" w14:textId="77777777" w:rsidR="00E823AF" w:rsidRPr="00E823AF" w:rsidRDefault="00E823AF" w:rsidP="00E823AF">
      <w:pPr>
        <w:spacing w:after="0" w:line="240" w:lineRule="auto"/>
        <w:jc w:val="both"/>
      </w:pPr>
    </w:p>
    <w:p w14:paraId="4FD2DC3B" w14:textId="0F4BB4F1" w:rsidR="00E823AF" w:rsidRPr="00E823AF" w:rsidRDefault="00E823AF" w:rsidP="00E823AF">
      <w:pPr>
        <w:spacing w:after="0" w:line="240" w:lineRule="auto"/>
        <w:jc w:val="both"/>
      </w:pPr>
      <w:r w:rsidRPr="00E823AF">
        <w:rPr>
          <w:b/>
          <w:bCs/>
        </w:rPr>
        <w:t>Giornale di malacologia</w:t>
      </w:r>
      <w:r w:rsidRPr="00E823AF">
        <w:t xml:space="preserve">. Nacque nel 1853 da un tentativo personale di Pellegrino Strobel ma purtroppo rimase in vita per soli due anni; </w:t>
      </w:r>
      <w:proofErr w:type="gramStart"/>
      <w:r w:rsidRPr="00E823AF">
        <w:t>comunque</w:t>
      </w:r>
      <w:proofErr w:type="gramEnd"/>
      <w:r w:rsidRPr="00E823AF">
        <w:t xml:space="preserve"> ad essa va il vanto di essere stata la prima rivista del genere in Italia. (Fonte: Notiziario S.I.M., 22 (1-4) e Bollettino Malacologico 44 (9-12), Supp. 7). </w:t>
      </w:r>
      <w:hyperlink r:id="rId27" w:history="1">
        <w:r w:rsidRPr="00E823AF">
          <w:rPr>
            <w:rStyle w:val="Collegamentoipertestuale"/>
          </w:rPr>
          <w:t>https://www.societaitalianadimalacologia.it/riviste-e-risorse-2/bollettino-malacologico-e-riviste-sim/giornale-di-malacologia-1853-1855.html</w:t>
        </w:r>
      </w:hyperlink>
      <w:r w:rsidRPr="00E823AF">
        <w:t xml:space="preserve">. </w:t>
      </w:r>
    </w:p>
    <w:p w14:paraId="6D3CC808" w14:textId="77777777" w:rsidR="00E823AF" w:rsidRPr="00E823AF" w:rsidRDefault="00E823AF" w:rsidP="00E823AF">
      <w:pPr>
        <w:spacing w:after="0" w:line="240" w:lineRule="auto"/>
        <w:jc w:val="both"/>
        <w:rPr>
          <w:b/>
          <w:bCs/>
        </w:rPr>
      </w:pPr>
    </w:p>
    <w:p w14:paraId="4A83788C" w14:textId="20C2D39C" w:rsidR="006F1EAA" w:rsidRPr="00E823AF" w:rsidRDefault="006F1EAA" w:rsidP="00E823AF">
      <w:pPr>
        <w:spacing w:after="0" w:line="240" w:lineRule="auto"/>
        <w:jc w:val="both"/>
        <w:rPr>
          <w:b/>
          <w:bCs/>
        </w:rPr>
      </w:pPr>
      <w:r w:rsidRPr="00E823AF">
        <w:rPr>
          <w:b/>
          <w:bCs/>
        </w:rPr>
        <w:t>Bullettino malacologico</w:t>
      </w:r>
    </w:p>
    <w:p w14:paraId="66D585F5" w14:textId="53C51355" w:rsidR="005F4409" w:rsidRPr="00E823AF" w:rsidRDefault="005F4409" w:rsidP="00E823AF">
      <w:pPr>
        <w:spacing w:after="0" w:line="240" w:lineRule="auto"/>
        <w:jc w:val="both"/>
      </w:pPr>
      <w:r w:rsidRPr="00E823AF">
        <w:t xml:space="preserve">Fondato da Camillo Gentiluomo, il quale con mezzi privati, riuscì a pubblicare a Pisa 7 volumi che ospitarono importanti lavori. Il comitato di redazione era diretto da G. Meneghini e composto da F. </w:t>
      </w:r>
      <w:proofErr w:type="spellStart"/>
      <w:r w:rsidRPr="00E823AF">
        <w:t>Appelius</w:t>
      </w:r>
      <w:proofErr w:type="spellEnd"/>
      <w:r w:rsidRPr="00E823AF">
        <w:t>, A. Issel, E. Martens, V. Pecchioli, G. Stabile, P. Strobel e dai milanesi fratelli Villa. (fonte Notiziario S.I.M., 22 (1-4) e Bollettino Malacologico 44 (9-12), Supp. 7). Gli indici sono stati pubblicati nel Bollettino Malacologico, 44 (9-12): 1-</w:t>
      </w:r>
      <w:proofErr w:type="gramStart"/>
      <w:r w:rsidRPr="00E823AF">
        <w:t>52,  Supplemento</w:t>
      </w:r>
      <w:proofErr w:type="gramEnd"/>
      <w:r w:rsidRPr="00E823AF">
        <w:t xml:space="preserve"> 7 (2008).</w:t>
      </w:r>
    </w:p>
    <w:p w14:paraId="5487E455" w14:textId="75C78147" w:rsidR="005F4409" w:rsidRPr="00E823AF" w:rsidRDefault="005F4409" w:rsidP="00E823AF">
      <w:pPr>
        <w:spacing w:after="0" w:line="240" w:lineRule="auto"/>
        <w:jc w:val="both"/>
      </w:pPr>
      <w:hyperlink r:id="rId28" w:history="1">
        <w:r w:rsidRPr="00E823AF">
          <w:rPr>
            <w:rStyle w:val="Collegamentoipertestuale"/>
          </w:rPr>
          <w:t>https://www.societaitalianadimalacologia.it/riviste-e-risorse-2/bollettino-malacologico-e-riviste-sim/bullettino-malacologico-italiano.html</w:t>
        </w:r>
      </w:hyperlink>
      <w:r w:rsidRPr="00E823AF">
        <w:t xml:space="preserve">. </w:t>
      </w:r>
    </w:p>
    <w:p w14:paraId="53BE2E5F" w14:textId="77777777" w:rsidR="005F4409" w:rsidRPr="00E823AF" w:rsidRDefault="005F4409" w:rsidP="00E823AF">
      <w:pPr>
        <w:spacing w:after="0" w:line="240" w:lineRule="auto"/>
        <w:jc w:val="both"/>
      </w:pPr>
    </w:p>
    <w:p w14:paraId="1DD59612" w14:textId="3C58D5B0" w:rsidR="006F1EAA" w:rsidRPr="00E823AF" w:rsidRDefault="006F1EAA" w:rsidP="00E823AF">
      <w:pPr>
        <w:spacing w:after="0" w:line="240" w:lineRule="auto"/>
        <w:jc w:val="both"/>
        <w:rPr>
          <w:b/>
          <w:bCs/>
        </w:rPr>
      </w:pPr>
      <w:r w:rsidRPr="00E823AF">
        <w:rPr>
          <w:b/>
          <w:bCs/>
        </w:rPr>
        <w:t xml:space="preserve">Bullettino della Società Malacologica Italiana </w:t>
      </w:r>
    </w:p>
    <w:p w14:paraId="4BBECF7E" w14:textId="26FB341E" w:rsidR="006F1EAA" w:rsidRPr="00E823AF" w:rsidRDefault="006F1EAA" w:rsidP="00E823AF">
      <w:pPr>
        <w:spacing w:after="0" w:line="240" w:lineRule="auto"/>
        <w:jc w:val="both"/>
      </w:pPr>
      <w:r w:rsidRPr="00E823AF">
        <w:t xml:space="preserve">Era la rivista della Società Malacologica Italiana fondata a Pisa nel 1874. Le cariche sociali erano le seguenti: Presidente Meneghini G.; </w:t>
      </w:r>
      <w:proofErr w:type="gramStart"/>
      <w:r w:rsidRPr="00E823AF">
        <w:t>Vice Presidente</w:t>
      </w:r>
      <w:proofErr w:type="gramEnd"/>
      <w:r w:rsidRPr="00E823AF">
        <w:t xml:space="preserve"> Targioni Tozzetti A.; Segretario Gentiluomo C.; </w:t>
      </w:r>
      <w:proofErr w:type="gramStart"/>
      <w:r w:rsidRPr="00E823AF">
        <w:t>Vice Segretario</w:t>
      </w:r>
      <w:proofErr w:type="gramEnd"/>
      <w:r w:rsidRPr="00E823AF">
        <w:t xml:space="preserve"> De Stefani C.; Cassiere Lawley R. La società pubblicò diversi lavori suddivisi in fascicoli e nel 1899, probabilmente per problemi economici, cessò le pubblicazioni e si sciolse (fonte Notiziario S.I.M., 22 (1-4) e Bollettino Malacologico 44 (9-12), Supp. 7). Gli indici sono stati pubblicati nel Bollettino Malacologico, 44 (9-12): 1-52, Supplemento 7 (2008).</w:t>
      </w:r>
      <w:r w:rsidR="00E823AF">
        <w:t xml:space="preserve"> </w:t>
      </w:r>
      <w:hyperlink r:id="rId29" w:history="1">
        <w:r w:rsidRPr="00E823AF">
          <w:rPr>
            <w:rStyle w:val="Collegamentoipertestuale"/>
          </w:rPr>
          <w:t>https://www.societaitalianadimalacologia.it/riviste-e-risorse-2/bollettino-malacologico-e-riviste-sim/bullettino-della-societa-malacologica-italiana.html</w:t>
        </w:r>
      </w:hyperlink>
      <w:r w:rsidRPr="00E823AF">
        <w:t xml:space="preserve">. </w:t>
      </w:r>
    </w:p>
    <w:p w14:paraId="2E13F42C" w14:textId="77777777" w:rsidR="006F1EAA" w:rsidRDefault="006F1EAA" w:rsidP="00E823AF">
      <w:pPr>
        <w:spacing w:after="0" w:line="240" w:lineRule="auto"/>
        <w:jc w:val="both"/>
      </w:pPr>
    </w:p>
    <w:p w14:paraId="2D21A93C" w14:textId="1B076EA3" w:rsidR="005F4409" w:rsidRPr="005F4409" w:rsidRDefault="005F4409" w:rsidP="00E823AF">
      <w:pPr>
        <w:spacing w:after="0" w:line="240" w:lineRule="auto"/>
        <w:jc w:val="both"/>
        <w:rPr>
          <w:b/>
          <w:bCs/>
          <w:color w:val="C00000"/>
          <w:sz w:val="44"/>
          <w:szCs w:val="44"/>
        </w:rPr>
      </w:pPr>
      <w:r w:rsidRPr="005F4409">
        <w:rPr>
          <w:b/>
          <w:bCs/>
          <w:color w:val="C00000"/>
          <w:sz w:val="44"/>
          <w:szCs w:val="44"/>
        </w:rPr>
        <w:t>Note e riferimenti bibliografici</w:t>
      </w:r>
    </w:p>
    <w:p w14:paraId="5836F3CC" w14:textId="1D752175" w:rsidR="005F4409" w:rsidRPr="00694712" w:rsidRDefault="005F4409" w:rsidP="00E823AF">
      <w:pPr>
        <w:pStyle w:val="Paragrafoelenco"/>
        <w:numPr>
          <w:ilvl w:val="0"/>
          <w:numId w:val="1"/>
        </w:numPr>
        <w:spacing w:after="0" w:line="240" w:lineRule="auto"/>
        <w:jc w:val="both"/>
      </w:pPr>
      <w:r w:rsidRPr="005F4409">
        <w:rPr>
          <w:bCs/>
        </w:rPr>
        <w:t>Il</w:t>
      </w:r>
      <w:r w:rsidRPr="005F4409">
        <w:rPr>
          <w:b/>
          <w:bCs/>
        </w:rPr>
        <w:t xml:space="preserve"> *Bullettino malacologico </w:t>
      </w:r>
      <w:proofErr w:type="gramStart"/>
      <w:r w:rsidRPr="005F4409">
        <w:rPr>
          <w:b/>
          <w:bCs/>
        </w:rPr>
        <w:t>Italiano</w:t>
      </w:r>
      <w:proofErr w:type="gramEnd"/>
      <w:r w:rsidRPr="005F4409">
        <w:rPr>
          <w:b/>
          <w:bCs/>
        </w:rPr>
        <w:t xml:space="preserve"> (1868-1875) e il Bullettino della Società malacologica italiana (1875-1899)</w:t>
      </w:r>
      <w:r w:rsidRPr="005F4409">
        <w:rPr>
          <w:bCs/>
        </w:rPr>
        <w:t xml:space="preserve"> / Giuseppe Manganelli, Elisabetta Lori, Andrea Benocci, Simone Cianfanelli.</w:t>
      </w:r>
      <w:r w:rsidRPr="005F4409">
        <w:rPr>
          <w:b/>
          <w:bCs/>
        </w:rPr>
        <w:t xml:space="preserve"> </w:t>
      </w:r>
      <w:r w:rsidRPr="00694712">
        <w:t xml:space="preserve">- </w:t>
      </w:r>
      <w:proofErr w:type="gramStart"/>
      <w:r w:rsidRPr="00694712">
        <w:t>Milano :</w:t>
      </w:r>
      <w:proofErr w:type="gramEnd"/>
      <w:r w:rsidRPr="00694712">
        <w:t xml:space="preserve"> Società malacologica italiana, 2008. - 52 </w:t>
      </w:r>
      <w:proofErr w:type="gramStart"/>
      <w:r w:rsidRPr="00694712">
        <w:t>p. :</w:t>
      </w:r>
      <w:proofErr w:type="gramEnd"/>
      <w:r w:rsidRPr="00694712">
        <w:t xml:space="preserve"> </w:t>
      </w:r>
      <w:proofErr w:type="gramStart"/>
      <w:r w:rsidRPr="00694712">
        <w:t>ill. ;</w:t>
      </w:r>
      <w:proofErr w:type="gramEnd"/>
      <w:r w:rsidRPr="00694712">
        <w:t xml:space="preserve"> 30 cm. - UTO1151862</w:t>
      </w:r>
    </w:p>
    <w:p w14:paraId="4F33C096" w14:textId="77777777" w:rsidR="005F4409" w:rsidRPr="00694712" w:rsidRDefault="005F4409" w:rsidP="00E823AF">
      <w:pPr>
        <w:spacing w:after="0" w:line="240" w:lineRule="auto"/>
        <w:ind w:firstLine="708"/>
        <w:jc w:val="both"/>
        <w:rPr>
          <w:i/>
          <w:iCs/>
        </w:rPr>
      </w:pPr>
      <w:r w:rsidRPr="00694712">
        <w:t>Fa parte di: *Bollettino malacologico. Supplemento</w:t>
      </w:r>
      <w:r w:rsidRPr="00694712">
        <w:rPr>
          <w:iCs/>
        </w:rPr>
        <w:t>, 7 [D3367]</w:t>
      </w:r>
    </w:p>
    <w:p w14:paraId="2CF0186C" w14:textId="6C7CCBCA" w:rsidR="0031062F" w:rsidRPr="00E823AF" w:rsidRDefault="005F4409" w:rsidP="00E823AF">
      <w:pPr>
        <w:spacing w:after="0" w:line="240" w:lineRule="auto"/>
        <w:ind w:left="708"/>
        <w:jc w:val="both"/>
        <w:rPr>
          <w:sz w:val="18"/>
          <w:szCs w:val="18"/>
        </w:rPr>
      </w:pPr>
      <w:r w:rsidRPr="00E823AF">
        <w:rPr>
          <w:sz w:val="18"/>
          <w:szCs w:val="18"/>
        </w:rPr>
        <w:t xml:space="preserve">Il Bullettino Malacologico Italiano (BMI) e il Bullettino della Società Malacologica Italiana (BSMI) sono state le maggiori riviste malacologiche stampate in Italia nel XIX secolo. Sono stati curati per la prima volta da Camillo Gentiluomo e successivamente dalla Società Malacologica Italiana. Il BMI (1868-1875) è stato concepito come una pubblicazione dedicata esclusivamente ai molluschi italiani </w:t>
      </w:r>
      <w:proofErr w:type="spellStart"/>
      <w:r w:rsidRPr="00E823AF">
        <w:rPr>
          <w:sz w:val="18"/>
          <w:szCs w:val="18"/>
        </w:rPr>
        <w:t>italiani</w:t>
      </w:r>
      <w:proofErr w:type="spellEnd"/>
      <w:r w:rsidRPr="00E823AF">
        <w:rPr>
          <w:sz w:val="18"/>
          <w:szCs w:val="18"/>
        </w:rPr>
        <w:t xml:space="preserve"> viventi, ma ha presto accettato contributi su molluschi e brachiopodi marini euromediterranei ed extraeuropei viventi. Il BSMI (1875-1899) lo stesso stile e la stessa politica editoriale. Nel corso di oltre 30 anni, 27 volumi sono stati pubblicati a intervalli irregolari (7 di BMI e 20 di BSMI); contenevano più di 400 contributi, 233 dei quali su questioni scientifiche originali. Gli argomenti includevano tassonomia, nomenclatura, faunistica e paleontologia di gasteropodi e bivalvi e, a un minore, </w:t>
      </w:r>
      <w:proofErr w:type="spellStart"/>
      <w:r w:rsidRPr="00E823AF">
        <w:rPr>
          <w:sz w:val="18"/>
          <w:szCs w:val="18"/>
        </w:rPr>
        <w:t>poliplacoforani</w:t>
      </w:r>
      <w:proofErr w:type="spellEnd"/>
      <w:r w:rsidRPr="00E823AF">
        <w:rPr>
          <w:sz w:val="18"/>
          <w:szCs w:val="18"/>
        </w:rPr>
        <w:t xml:space="preserve">, cefalopodi e brachiopodi. Il BMI e BSMI hanno anche pubblicato molti contributi diversi in sezioni speciali, come necrologi, recensioni di libri e brevi note. Pubblicarono un totale di 123 targhe, 28 in BMI e 95 in BSMI. La presente previsione fornisce informazioni sulla numerazione dei singoli volumi e sulla data di paginazione e pubblicazione dei singoli fascicoli; contiene un elenco completo dei numeri pubblicati e della selezione di una selezione delle targhe. </w:t>
      </w:r>
      <w:hyperlink r:id="rId30" w:history="1">
        <w:r w:rsidRPr="00E823AF">
          <w:rPr>
            <w:rStyle w:val="Collegamentoipertestuale"/>
            <w:sz w:val="18"/>
            <w:szCs w:val="18"/>
          </w:rPr>
          <w:t>https://dialnet.unirioja.es/servlet/articulo?codigo=5687290</w:t>
        </w:r>
      </w:hyperlink>
      <w:r w:rsidRPr="00E823AF">
        <w:rPr>
          <w:sz w:val="18"/>
          <w:szCs w:val="18"/>
        </w:rPr>
        <w:t>.</w:t>
      </w:r>
    </w:p>
    <w:sectPr w:rsidR="0031062F" w:rsidRPr="00E823A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02AB3"/>
    <w:multiLevelType w:val="hybridMultilevel"/>
    <w:tmpl w:val="292259EC"/>
    <w:lvl w:ilvl="0" w:tplc="2B4C85BE">
      <w:start w:val="1871"/>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98437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534ED"/>
    <w:rsid w:val="002A76BF"/>
    <w:rsid w:val="0031062F"/>
    <w:rsid w:val="003605E3"/>
    <w:rsid w:val="00375F4B"/>
    <w:rsid w:val="003811E4"/>
    <w:rsid w:val="005F4409"/>
    <w:rsid w:val="00653982"/>
    <w:rsid w:val="00694712"/>
    <w:rsid w:val="006F1EAA"/>
    <w:rsid w:val="00B30FE4"/>
    <w:rsid w:val="00C42C4A"/>
    <w:rsid w:val="00C71CAA"/>
    <w:rsid w:val="00D544E6"/>
    <w:rsid w:val="00E534ED"/>
    <w:rsid w:val="00E823AF"/>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51557"/>
  <w15:chartTrackingRefBased/>
  <w15:docId w15:val="{085E2A5C-D620-4301-A973-D8E57E388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534E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E534E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E534ED"/>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E534ED"/>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E534ED"/>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E534E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534E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534E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534E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534ED"/>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E534ED"/>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E534ED"/>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E534ED"/>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E534ED"/>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E534E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534E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534E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534ED"/>
    <w:rPr>
      <w:rFonts w:eastAsiaTheme="majorEastAsia" w:cstheme="majorBidi"/>
      <w:color w:val="272727" w:themeColor="text1" w:themeTint="D8"/>
    </w:rPr>
  </w:style>
  <w:style w:type="paragraph" w:styleId="Titolo">
    <w:name w:val="Title"/>
    <w:basedOn w:val="Normale"/>
    <w:next w:val="Normale"/>
    <w:link w:val="TitoloCarattere"/>
    <w:uiPriority w:val="10"/>
    <w:qFormat/>
    <w:rsid w:val="00E534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534E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534ED"/>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534E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534ED"/>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534ED"/>
    <w:rPr>
      <w:i/>
      <w:iCs/>
      <w:color w:val="404040" w:themeColor="text1" w:themeTint="BF"/>
    </w:rPr>
  </w:style>
  <w:style w:type="paragraph" w:styleId="Paragrafoelenco">
    <w:name w:val="List Paragraph"/>
    <w:basedOn w:val="Normale"/>
    <w:uiPriority w:val="34"/>
    <w:qFormat/>
    <w:rsid w:val="00E534ED"/>
    <w:pPr>
      <w:ind w:left="720"/>
      <w:contextualSpacing/>
    </w:pPr>
  </w:style>
  <w:style w:type="character" w:styleId="Enfasiintensa">
    <w:name w:val="Intense Emphasis"/>
    <w:basedOn w:val="Carpredefinitoparagrafo"/>
    <w:uiPriority w:val="21"/>
    <w:qFormat/>
    <w:rsid w:val="00E534ED"/>
    <w:rPr>
      <w:i/>
      <w:iCs/>
      <w:color w:val="365F91" w:themeColor="accent1" w:themeShade="BF"/>
    </w:rPr>
  </w:style>
  <w:style w:type="paragraph" w:styleId="Citazioneintensa">
    <w:name w:val="Intense Quote"/>
    <w:basedOn w:val="Normale"/>
    <w:next w:val="Normale"/>
    <w:link w:val="CitazioneintensaCarattere"/>
    <w:uiPriority w:val="30"/>
    <w:qFormat/>
    <w:rsid w:val="00E534E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E534ED"/>
    <w:rPr>
      <w:i/>
      <w:iCs/>
      <w:color w:val="365F91" w:themeColor="accent1" w:themeShade="BF"/>
    </w:rPr>
  </w:style>
  <w:style w:type="character" w:styleId="Riferimentointenso">
    <w:name w:val="Intense Reference"/>
    <w:basedOn w:val="Carpredefinitoparagrafo"/>
    <w:uiPriority w:val="32"/>
    <w:qFormat/>
    <w:rsid w:val="00E534ED"/>
    <w:rPr>
      <w:b/>
      <w:bCs/>
      <w:smallCaps/>
      <w:color w:val="365F91" w:themeColor="accent1" w:themeShade="BF"/>
      <w:spacing w:val="5"/>
    </w:rPr>
  </w:style>
  <w:style w:type="character" w:styleId="Collegamentoipertestuale">
    <w:name w:val="Hyperlink"/>
    <w:basedOn w:val="Carpredefinitoparagrafo"/>
    <w:uiPriority w:val="99"/>
    <w:unhideWhenUsed/>
    <w:rsid w:val="00694712"/>
    <w:rPr>
      <w:color w:val="0000FF" w:themeColor="hyperlink"/>
      <w:u w:val="single"/>
    </w:rPr>
  </w:style>
  <w:style w:type="character" w:styleId="Menzionenonrisolta">
    <w:name w:val="Unresolved Mention"/>
    <w:basedOn w:val="Carpredefinitoparagrafo"/>
    <w:uiPriority w:val="99"/>
    <w:semiHidden/>
    <w:unhideWhenUsed/>
    <w:rsid w:val="00694712"/>
    <w:rPr>
      <w:color w:val="605E5C"/>
      <w:shd w:val="clear" w:color="auto" w:fill="E1DFDD"/>
    </w:rPr>
  </w:style>
  <w:style w:type="character" w:styleId="Collegamentovisitato">
    <w:name w:val="FollowedHyperlink"/>
    <w:basedOn w:val="Carpredefinitoparagrafo"/>
    <w:uiPriority w:val="99"/>
    <w:semiHidden/>
    <w:unhideWhenUsed/>
    <w:rsid w:val="005F44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ve.org/details/giornaledimalaco01stro/page/n5/mode/2up" TargetMode="External"/><Relationship Id="rId13" Type="http://schemas.openxmlformats.org/officeDocument/2006/relationships/image" Target="media/image5.png"/><Relationship Id="rId18" Type="http://schemas.openxmlformats.org/officeDocument/2006/relationships/hyperlink" Target="https://books.google.it/books?id=7m7V60VqMUAC&amp;printsec=frontcover&amp;hl=it&amp;source=gbs_ge_summary_r&amp;cad=0" TargetMode="External"/><Relationship Id="rId26" Type="http://schemas.openxmlformats.org/officeDocument/2006/relationships/hyperlink" Target="https://www.societaitalianadimalacologia.it/societa-it/la-storia-della-malacologia-italiana.html"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hyperlink" Target="https://books.google.it/books?vid=RMS:RMSBUPRE000000502$$$7" TargetMode="External"/><Relationship Id="rId25" Type="http://schemas.openxmlformats.org/officeDocument/2006/relationships/hyperlink" Target="https://www.societaitalianadimalacologia.it/riviste-e-risorse-2/bollettino-malacologico-e-riviste-sim/bullettino-della-societa-malacologica-italiana.html" TargetMode="External"/><Relationship Id="rId2" Type="http://schemas.openxmlformats.org/officeDocument/2006/relationships/numbering" Target="numbering.xml"/><Relationship Id="rId16" Type="http://schemas.openxmlformats.org/officeDocument/2006/relationships/hyperlink" Target="https://www.societaitalianadimalacologia.it/riviste-e-risorse-2/bollettino-malacologico-e-riviste-sim/bullettino-malacologico-italiano.html" TargetMode="External"/><Relationship Id="rId20" Type="http://schemas.openxmlformats.org/officeDocument/2006/relationships/image" Target="media/image7.png"/><Relationship Id="rId29" Type="http://schemas.openxmlformats.org/officeDocument/2006/relationships/hyperlink" Target="https://www.societaitalianadimalacologia.it/riviste-e-risorse-2/bollettino-malacologico-e-riviste-sim/bullettino-della-societa-malacologica-italiana.html"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png"/><Relationship Id="rId24" Type="http://schemas.openxmlformats.org/officeDocument/2006/relationships/hyperlink" Target="http://digitale.bnc.roma.sbn.it/tecadigitale/emeroteca/classic/TO0017913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rchive.org/search?query=creator%3A%22Societ%C3%A0+italiana+di+malacologia%22" TargetMode="External"/><Relationship Id="rId23" Type="http://schemas.openxmlformats.org/officeDocument/2006/relationships/hyperlink" Target="https://www.biodiversitylibrary.org/bibliography/58632" TargetMode="External"/><Relationship Id="rId28" Type="http://schemas.openxmlformats.org/officeDocument/2006/relationships/hyperlink" Target="https://www.societaitalianadimalacologia.it/riviste-e-risorse-2/bollettino-malacologico-e-riviste-sim/bullettino-malacologico-italiano.html" TargetMode="External"/><Relationship Id="rId10" Type="http://schemas.openxmlformats.org/officeDocument/2006/relationships/hyperlink" Target="https://kulturpool.at/en/search?refinementList=creator%255B0%255D=Strobel%252C%2520Pellegrino" TargetMode="Externa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iodiversitylibrary.org/bibliography/146179" TargetMode="External"/><Relationship Id="rId14" Type="http://schemas.openxmlformats.org/officeDocument/2006/relationships/hyperlink" Target="https://catalog.hathitrust.org/Record/000521729?filter%5B%5D=language%3AItalian&amp;filter%5B%5D=format%3AJournal&amp;filter%5B%5D=ht_availability_intl%3AFull%20text&amp;sort=title&amp;ft=ft" TargetMode="External"/><Relationship Id="rId22" Type="http://schemas.openxmlformats.org/officeDocument/2006/relationships/hyperlink" Target="https://www.biodiversitylibrary.org/item/124597" TargetMode="External"/><Relationship Id="rId27" Type="http://schemas.openxmlformats.org/officeDocument/2006/relationships/hyperlink" Target="https://www.societaitalianadimalacologia.it/riviste-e-risorse-2/bollettino-malacologico-e-riviste-sim/giornale-di-malacologia-1853-1855.html" TargetMode="External"/><Relationship Id="rId30" Type="http://schemas.openxmlformats.org/officeDocument/2006/relationships/hyperlink" Target="https://dialnet.unirioja.es/servlet/articulo?codigo=568729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850C2-6DC3-46CB-B7C9-4F59B4ADB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1341</Words>
  <Characters>7645</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2026-09-14T06:36:00Z</dcterms:created>
  <dcterms:modified xsi:type="dcterms:W3CDTF">2026-09-14T08:31:00Z</dcterms:modified>
</cp:coreProperties>
</file>