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98B74" w14:textId="57180F14" w:rsidR="005503F4" w:rsidRPr="00B97E03" w:rsidRDefault="005503F4" w:rsidP="005503F4">
      <w:pPr>
        <w:spacing w:after="0" w:line="240" w:lineRule="auto"/>
        <w:jc w:val="both"/>
        <w:rPr>
          <w:rFonts w:cstheme="minorHAnsi"/>
          <w:i/>
          <w:sz w:val="16"/>
          <w:szCs w:val="16"/>
          <w:lang w:eastAsia="it-IT"/>
        </w:rPr>
      </w:pPr>
      <w:r>
        <w:rPr>
          <w:rFonts w:cstheme="minorHAnsi"/>
          <w:b/>
          <w:color w:val="C00000"/>
          <w:sz w:val="48"/>
          <w:szCs w:val="48"/>
          <w:lang w:eastAsia="it-IT"/>
        </w:rPr>
        <w:t>CD206</w:t>
      </w:r>
      <w:r>
        <w:rPr>
          <w:rFonts w:cstheme="minorHAnsi"/>
          <w:b/>
          <w:color w:val="C00000"/>
          <w:sz w:val="48"/>
          <w:szCs w:val="48"/>
          <w:lang w:eastAsia="it-IT"/>
        </w:rPr>
        <w:tab/>
      </w:r>
      <w:r w:rsidRPr="00B97E03">
        <w:rPr>
          <w:rFonts w:cstheme="minorHAnsi"/>
          <w:b/>
          <w:lang w:eastAsia="it-IT"/>
        </w:rPr>
        <w:tab/>
      </w:r>
      <w:r w:rsidRPr="00B97E03">
        <w:rPr>
          <w:rFonts w:cstheme="minorHAnsi"/>
          <w:b/>
          <w:lang w:eastAsia="it-IT"/>
        </w:rPr>
        <w:tab/>
      </w:r>
      <w:r w:rsidRPr="00B97E03">
        <w:rPr>
          <w:rFonts w:cstheme="minorHAnsi"/>
          <w:b/>
          <w:lang w:eastAsia="it-IT"/>
        </w:rPr>
        <w:tab/>
      </w:r>
      <w:r w:rsidRPr="00B97E03">
        <w:rPr>
          <w:rFonts w:cstheme="minorHAnsi"/>
          <w:b/>
          <w:lang w:eastAsia="it-IT"/>
        </w:rPr>
        <w:tab/>
      </w:r>
      <w:r w:rsidRPr="00B97E03">
        <w:rPr>
          <w:rFonts w:cstheme="minorHAnsi"/>
          <w:b/>
          <w:lang w:eastAsia="it-IT"/>
        </w:rPr>
        <w:tab/>
      </w:r>
      <w:r w:rsidRPr="00B97E03">
        <w:rPr>
          <w:rFonts w:cstheme="minorHAnsi"/>
          <w:b/>
          <w:lang w:eastAsia="it-IT"/>
        </w:rPr>
        <w:tab/>
      </w:r>
      <w:r w:rsidRPr="00B97E03">
        <w:rPr>
          <w:rFonts w:cstheme="minorHAnsi"/>
          <w:b/>
          <w:lang w:eastAsia="it-IT"/>
        </w:rPr>
        <w:tab/>
      </w:r>
      <w:r w:rsidRPr="00B97E03">
        <w:rPr>
          <w:rFonts w:cstheme="minorHAnsi"/>
          <w:b/>
          <w:lang w:eastAsia="it-IT"/>
        </w:rPr>
        <w:tab/>
      </w:r>
      <w:r w:rsidRPr="00B97E03">
        <w:rPr>
          <w:rFonts w:cstheme="minorHAnsi"/>
          <w:i/>
          <w:sz w:val="16"/>
          <w:szCs w:val="16"/>
          <w:lang w:eastAsia="it-IT"/>
        </w:rPr>
        <w:t>Scheda creata il 7 settembre 2026</w:t>
      </w:r>
    </w:p>
    <w:p w14:paraId="1FB79F1C" w14:textId="77777777" w:rsidR="005503F4" w:rsidRPr="00B97E03" w:rsidRDefault="005503F4" w:rsidP="005503F4">
      <w:pPr>
        <w:spacing w:after="0" w:line="240" w:lineRule="auto"/>
        <w:jc w:val="both"/>
        <w:rPr>
          <w:rFonts w:cstheme="minorHAnsi"/>
          <w:b/>
          <w:color w:val="C00000"/>
          <w:sz w:val="48"/>
          <w:szCs w:val="48"/>
          <w:lang w:eastAsia="it-IT"/>
        </w:rPr>
      </w:pPr>
      <w:r w:rsidRPr="00B97E03">
        <w:rPr>
          <w:rFonts w:cstheme="minorHAnsi"/>
          <w:b/>
          <w:color w:val="C00000"/>
          <w:sz w:val="48"/>
          <w:szCs w:val="48"/>
          <w:lang w:eastAsia="it-IT"/>
        </w:rPr>
        <w:t>Descrizione storico-bibliografica</w:t>
      </w:r>
    </w:p>
    <w:p w14:paraId="15EDCF79" w14:textId="77777777" w:rsidR="005503F4" w:rsidRPr="00B153B4" w:rsidRDefault="005503F4" w:rsidP="005503F4">
      <w:pPr>
        <w:spacing w:after="0" w:line="240" w:lineRule="auto"/>
        <w:jc w:val="both"/>
        <w:rPr>
          <w:sz w:val="32"/>
          <w:szCs w:val="32"/>
        </w:rPr>
      </w:pPr>
      <w:r w:rsidRPr="00B153B4">
        <w:rPr>
          <w:b/>
          <w:bCs/>
          <w:sz w:val="32"/>
          <w:szCs w:val="32"/>
        </w:rPr>
        <w:t>*Giornale dell'Intendenza di Girgenti</w:t>
      </w:r>
      <w:r w:rsidRPr="00B153B4">
        <w:rPr>
          <w:sz w:val="32"/>
          <w:szCs w:val="32"/>
        </w:rPr>
        <w:t xml:space="preserve">. – </w:t>
      </w:r>
      <w:proofErr w:type="gramStart"/>
      <w:r w:rsidRPr="00B153B4">
        <w:rPr>
          <w:sz w:val="32"/>
          <w:szCs w:val="32"/>
        </w:rPr>
        <w:t>Girgenti :</w:t>
      </w:r>
      <w:proofErr w:type="gramEnd"/>
      <w:r w:rsidRPr="00B153B4">
        <w:rPr>
          <w:sz w:val="32"/>
          <w:szCs w:val="32"/>
        </w:rPr>
        <w:t xml:space="preserve"> [s.n., 1827-1849]. – 23 volumi. ((Periodicità non determinata. - Descrizione basata su: anno 1827. - PAL0182217</w:t>
      </w:r>
    </w:p>
    <w:p w14:paraId="5F3D213C" w14:textId="77777777" w:rsidR="005503F4" w:rsidRPr="00B153B4" w:rsidRDefault="005503F4" w:rsidP="005503F4">
      <w:pPr>
        <w:spacing w:after="0" w:line="240" w:lineRule="auto"/>
        <w:jc w:val="both"/>
        <w:rPr>
          <w:sz w:val="32"/>
          <w:szCs w:val="32"/>
        </w:rPr>
      </w:pPr>
      <w:r w:rsidRPr="00B153B4">
        <w:rPr>
          <w:sz w:val="32"/>
          <w:szCs w:val="32"/>
        </w:rPr>
        <w:t>*</w:t>
      </w:r>
      <w:r w:rsidRPr="00B153B4">
        <w:rPr>
          <w:b/>
          <w:bCs/>
          <w:sz w:val="32"/>
          <w:szCs w:val="32"/>
        </w:rPr>
        <w:t>Giornale dell'Intendenza della provincia di Girgenti</w:t>
      </w:r>
      <w:r w:rsidRPr="00B153B4">
        <w:rPr>
          <w:sz w:val="32"/>
          <w:szCs w:val="32"/>
        </w:rPr>
        <w:t xml:space="preserve">. – Gennaio 1850-  </w:t>
      </w:r>
      <w:proofErr w:type="gramStart"/>
      <w:r w:rsidRPr="00B153B4">
        <w:rPr>
          <w:sz w:val="32"/>
          <w:szCs w:val="32"/>
        </w:rPr>
        <w:t xml:space="preserve">  .</w:t>
      </w:r>
      <w:proofErr w:type="gramEnd"/>
      <w:r w:rsidRPr="00B153B4">
        <w:rPr>
          <w:sz w:val="32"/>
          <w:szCs w:val="32"/>
        </w:rPr>
        <w:t xml:space="preserve"> - </w:t>
      </w:r>
      <w:proofErr w:type="gramStart"/>
      <w:r w:rsidRPr="00B153B4">
        <w:rPr>
          <w:sz w:val="32"/>
          <w:szCs w:val="32"/>
        </w:rPr>
        <w:t>Girgenti :</w:t>
      </w:r>
      <w:proofErr w:type="gramEnd"/>
      <w:r w:rsidRPr="00B153B4">
        <w:rPr>
          <w:sz w:val="32"/>
          <w:szCs w:val="32"/>
        </w:rPr>
        <w:t xml:space="preserve"> </w:t>
      </w:r>
      <w:proofErr w:type="spellStart"/>
      <w:r w:rsidRPr="00B153B4">
        <w:rPr>
          <w:sz w:val="32"/>
          <w:szCs w:val="32"/>
        </w:rPr>
        <w:t>tip</w:t>
      </w:r>
      <w:proofErr w:type="spellEnd"/>
      <w:r w:rsidRPr="00B153B4">
        <w:rPr>
          <w:sz w:val="32"/>
          <w:szCs w:val="32"/>
        </w:rPr>
        <w:t xml:space="preserve">. Lipomi e </w:t>
      </w:r>
      <w:proofErr w:type="spellStart"/>
      <w:r w:rsidRPr="00B153B4">
        <w:rPr>
          <w:sz w:val="32"/>
          <w:szCs w:val="32"/>
        </w:rPr>
        <w:t>Blandaleone</w:t>
      </w:r>
      <w:proofErr w:type="spellEnd"/>
      <w:r w:rsidRPr="00B153B4">
        <w:rPr>
          <w:sz w:val="32"/>
          <w:szCs w:val="32"/>
        </w:rPr>
        <w:t xml:space="preserve">, [1850-1859]. – 10 </w:t>
      </w:r>
      <w:proofErr w:type="gramStart"/>
      <w:r w:rsidRPr="00B153B4">
        <w:rPr>
          <w:sz w:val="32"/>
          <w:szCs w:val="32"/>
        </w:rPr>
        <w:t>volumi ;</w:t>
      </w:r>
      <w:proofErr w:type="gramEnd"/>
      <w:r w:rsidRPr="00B153B4">
        <w:rPr>
          <w:sz w:val="32"/>
          <w:szCs w:val="32"/>
        </w:rPr>
        <w:t xml:space="preserve"> 29 cm. ((Mensile. - NAP0433839</w:t>
      </w:r>
    </w:p>
    <w:p w14:paraId="4730D130" w14:textId="751B3A3F" w:rsidR="005503F4" w:rsidRPr="00B153B4" w:rsidRDefault="005503F4" w:rsidP="005503F4">
      <w:pPr>
        <w:spacing w:after="0" w:line="240" w:lineRule="auto"/>
        <w:jc w:val="both"/>
        <w:rPr>
          <w:sz w:val="32"/>
          <w:szCs w:val="32"/>
        </w:rPr>
      </w:pPr>
      <w:r w:rsidRPr="00B153B4">
        <w:rPr>
          <w:sz w:val="32"/>
          <w:szCs w:val="32"/>
        </w:rPr>
        <w:t>Variante del titolo: *Giornale d'Intendenza della provincia di Girgenti</w:t>
      </w:r>
    </w:p>
    <w:p w14:paraId="15A0A42D" w14:textId="76EBB4EF" w:rsidR="003A0623" w:rsidRPr="00B153B4" w:rsidRDefault="003A0623" w:rsidP="005503F4">
      <w:pPr>
        <w:spacing w:after="0" w:line="240" w:lineRule="auto"/>
        <w:jc w:val="both"/>
        <w:rPr>
          <w:sz w:val="32"/>
          <w:szCs w:val="32"/>
        </w:rPr>
      </w:pPr>
      <w:r w:rsidRPr="00B153B4">
        <w:rPr>
          <w:sz w:val="32"/>
          <w:szCs w:val="32"/>
        </w:rPr>
        <w:t>Autore: Due Sicilie &lt;Regno</w:t>
      </w:r>
      <w:proofErr w:type="gramStart"/>
      <w:r w:rsidRPr="00B153B4">
        <w:rPr>
          <w:sz w:val="32"/>
          <w:szCs w:val="32"/>
        </w:rPr>
        <w:t>&gt; :</w:t>
      </w:r>
      <w:proofErr w:type="gramEnd"/>
      <w:r w:rsidRPr="00B153B4">
        <w:rPr>
          <w:sz w:val="32"/>
          <w:szCs w:val="32"/>
        </w:rPr>
        <w:t xml:space="preserve"> Intendenza di Girgenti</w:t>
      </w:r>
    </w:p>
    <w:p w14:paraId="36D608D6" w14:textId="77777777" w:rsidR="005503F4" w:rsidRPr="00B153B4" w:rsidRDefault="005503F4" w:rsidP="005503F4">
      <w:pPr>
        <w:spacing w:after="0" w:line="240" w:lineRule="auto"/>
        <w:jc w:val="both"/>
        <w:rPr>
          <w:sz w:val="32"/>
          <w:szCs w:val="32"/>
        </w:rPr>
      </w:pPr>
      <w:r w:rsidRPr="00B153B4">
        <w:rPr>
          <w:sz w:val="32"/>
          <w:szCs w:val="32"/>
        </w:rPr>
        <w:t>Soggetto: Agrigento &lt;prov.&gt; - Amministrazione – 1827-1859</w:t>
      </w:r>
    </w:p>
    <w:p w14:paraId="4C1DD0E2" w14:textId="77777777" w:rsidR="005503F4" w:rsidRPr="00B153B4" w:rsidRDefault="005503F4" w:rsidP="005503F4">
      <w:pPr>
        <w:spacing w:after="0" w:line="240" w:lineRule="auto"/>
        <w:jc w:val="both"/>
        <w:rPr>
          <w:sz w:val="32"/>
          <w:szCs w:val="32"/>
        </w:rPr>
      </w:pPr>
    </w:p>
    <w:p w14:paraId="62C5A372" w14:textId="77777777" w:rsidR="005503F4" w:rsidRPr="00B153B4" w:rsidRDefault="005503F4" w:rsidP="005503F4">
      <w:pPr>
        <w:spacing w:after="0" w:line="240" w:lineRule="auto"/>
        <w:jc w:val="both"/>
        <w:rPr>
          <w:sz w:val="32"/>
          <w:szCs w:val="32"/>
        </w:rPr>
      </w:pPr>
      <w:r w:rsidRPr="00B153B4">
        <w:rPr>
          <w:sz w:val="32"/>
          <w:szCs w:val="32"/>
        </w:rPr>
        <w:t>L'*</w:t>
      </w:r>
      <w:r w:rsidRPr="00B153B4">
        <w:rPr>
          <w:b/>
          <w:bCs/>
          <w:sz w:val="32"/>
          <w:szCs w:val="32"/>
        </w:rPr>
        <w:t xml:space="preserve">agricoltore </w:t>
      </w:r>
      <w:proofErr w:type="gramStart"/>
      <w:r w:rsidRPr="00B153B4">
        <w:rPr>
          <w:b/>
          <w:bCs/>
          <w:sz w:val="32"/>
          <w:szCs w:val="32"/>
        </w:rPr>
        <w:t xml:space="preserve">agrigentino </w:t>
      </w:r>
      <w:r w:rsidRPr="00B153B4">
        <w:rPr>
          <w:sz w:val="32"/>
          <w:szCs w:val="32"/>
        </w:rPr>
        <w:t>:</w:t>
      </w:r>
      <w:proofErr w:type="gramEnd"/>
      <w:r w:rsidRPr="00B153B4">
        <w:rPr>
          <w:sz w:val="32"/>
          <w:szCs w:val="32"/>
        </w:rPr>
        <w:t xml:space="preserve"> periodico mensile. - </w:t>
      </w:r>
      <w:proofErr w:type="gramStart"/>
      <w:r w:rsidRPr="00B153B4">
        <w:rPr>
          <w:sz w:val="32"/>
          <w:szCs w:val="32"/>
        </w:rPr>
        <w:t>Girgenti :</w:t>
      </w:r>
      <w:proofErr w:type="gramEnd"/>
      <w:r w:rsidRPr="00B153B4">
        <w:rPr>
          <w:sz w:val="32"/>
          <w:szCs w:val="32"/>
        </w:rPr>
        <w:t xml:space="preserve"> [s. n., 1868-1871]. – 4 volumi. ((Descrizione basata su: Anno 3, n. 5-6 (1870). - CFI0425635</w:t>
      </w:r>
    </w:p>
    <w:p w14:paraId="531C45A6" w14:textId="77777777" w:rsidR="005503F4" w:rsidRPr="00B153B4" w:rsidRDefault="005503F4" w:rsidP="005503F4">
      <w:pPr>
        <w:spacing w:after="0" w:line="240" w:lineRule="auto"/>
        <w:jc w:val="both"/>
        <w:rPr>
          <w:sz w:val="32"/>
          <w:szCs w:val="32"/>
        </w:rPr>
      </w:pPr>
      <w:r w:rsidRPr="00B153B4">
        <w:rPr>
          <w:sz w:val="32"/>
          <w:szCs w:val="32"/>
        </w:rPr>
        <w:t>Soggetto: Agricoltura - Agrigento &lt;prov.&gt; - 1868-1871</w:t>
      </w:r>
    </w:p>
    <w:p w14:paraId="054928BF" w14:textId="77777777" w:rsidR="005503F4" w:rsidRPr="00B153B4" w:rsidRDefault="005503F4" w:rsidP="005503F4">
      <w:pPr>
        <w:spacing w:after="0" w:line="240" w:lineRule="auto"/>
        <w:jc w:val="both"/>
        <w:rPr>
          <w:sz w:val="32"/>
          <w:szCs w:val="32"/>
        </w:rPr>
      </w:pPr>
    </w:p>
    <w:p w14:paraId="63083FCB" w14:textId="13E664CB" w:rsidR="002B518E" w:rsidRPr="00B153B4" w:rsidRDefault="002B518E" w:rsidP="005503F4">
      <w:pPr>
        <w:spacing w:after="0" w:line="240" w:lineRule="auto"/>
        <w:jc w:val="both"/>
        <w:rPr>
          <w:sz w:val="32"/>
          <w:szCs w:val="32"/>
        </w:rPr>
      </w:pPr>
      <w:r w:rsidRPr="00B153B4">
        <w:rPr>
          <w:b/>
          <w:bCs/>
          <w:sz w:val="32"/>
          <w:szCs w:val="32"/>
        </w:rPr>
        <w:t>*</w:t>
      </w:r>
      <w:r w:rsidRPr="00B153B4">
        <w:rPr>
          <w:b/>
          <w:bCs/>
          <w:sz w:val="32"/>
          <w:szCs w:val="32"/>
        </w:rPr>
        <w:t xml:space="preserve">Gazzetta di </w:t>
      </w:r>
      <w:proofErr w:type="gramStart"/>
      <w:r w:rsidRPr="00B153B4">
        <w:rPr>
          <w:b/>
          <w:bCs/>
          <w:sz w:val="32"/>
          <w:szCs w:val="32"/>
        </w:rPr>
        <w:t>Girgenti :</w:t>
      </w:r>
      <w:proofErr w:type="gramEnd"/>
      <w:r w:rsidRPr="00B153B4">
        <w:rPr>
          <w:sz w:val="32"/>
          <w:szCs w:val="32"/>
        </w:rPr>
        <w:t xml:space="preserve"> organo della Provincia e della </w:t>
      </w:r>
      <w:r w:rsidRPr="00B153B4">
        <w:rPr>
          <w:sz w:val="32"/>
          <w:szCs w:val="32"/>
        </w:rPr>
        <w:t>R</w:t>
      </w:r>
      <w:r w:rsidRPr="00B153B4">
        <w:rPr>
          <w:sz w:val="32"/>
          <w:szCs w:val="32"/>
        </w:rPr>
        <w:t xml:space="preserve">. Camera di commercio ed </w:t>
      </w:r>
      <w:proofErr w:type="gramStart"/>
      <w:r w:rsidRPr="00B153B4">
        <w:rPr>
          <w:sz w:val="32"/>
          <w:szCs w:val="32"/>
        </w:rPr>
        <w:t>arti :</w:t>
      </w:r>
      <w:proofErr w:type="gramEnd"/>
      <w:r w:rsidRPr="00B153B4">
        <w:rPr>
          <w:sz w:val="32"/>
          <w:szCs w:val="32"/>
        </w:rPr>
        <w:t xml:space="preserve"> ufficiale per gli atti amministrativi e giudiziari della Provincia. - </w:t>
      </w:r>
      <w:proofErr w:type="gramStart"/>
      <w:r w:rsidRPr="00B153B4">
        <w:rPr>
          <w:sz w:val="32"/>
          <w:szCs w:val="32"/>
        </w:rPr>
        <w:t>Girgenti :</w:t>
      </w:r>
      <w:proofErr w:type="gramEnd"/>
      <w:r w:rsidRPr="00B153B4">
        <w:rPr>
          <w:sz w:val="32"/>
          <w:szCs w:val="32"/>
        </w:rPr>
        <w:t xml:space="preserve"> Stamp</w:t>
      </w:r>
      <w:r w:rsidR="003A0623" w:rsidRPr="00B153B4">
        <w:rPr>
          <w:sz w:val="32"/>
          <w:szCs w:val="32"/>
        </w:rPr>
        <w:t xml:space="preserve">eria </w:t>
      </w:r>
      <w:r w:rsidRPr="00B153B4">
        <w:rPr>
          <w:sz w:val="32"/>
          <w:szCs w:val="32"/>
        </w:rPr>
        <w:t>provinciale-commerciale</w:t>
      </w:r>
      <w:r w:rsidR="003A0623" w:rsidRPr="00B153B4">
        <w:rPr>
          <w:sz w:val="32"/>
          <w:szCs w:val="32"/>
        </w:rPr>
        <w:t xml:space="preserve"> Salvatore Montes</w:t>
      </w:r>
      <w:r w:rsidRPr="00B153B4">
        <w:rPr>
          <w:sz w:val="32"/>
          <w:szCs w:val="32"/>
        </w:rPr>
        <w:t>, [1870-1872]</w:t>
      </w:r>
      <w:r w:rsidRPr="00B153B4">
        <w:rPr>
          <w:sz w:val="32"/>
          <w:szCs w:val="32"/>
        </w:rPr>
        <w:t xml:space="preserve">. </w:t>
      </w:r>
      <w:r w:rsidRPr="00B153B4">
        <w:rPr>
          <w:sz w:val="32"/>
          <w:szCs w:val="32"/>
        </w:rPr>
        <w:t>–</w:t>
      </w:r>
      <w:r w:rsidRPr="00B153B4">
        <w:rPr>
          <w:sz w:val="32"/>
          <w:szCs w:val="32"/>
        </w:rPr>
        <w:t xml:space="preserve"> </w:t>
      </w:r>
      <w:r w:rsidRPr="00B153B4">
        <w:rPr>
          <w:sz w:val="32"/>
          <w:szCs w:val="32"/>
        </w:rPr>
        <w:t xml:space="preserve">3 </w:t>
      </w:r>
      <w:proofErr w:type="gramStart"/>
      <w:r w:rsidRPr="00B153B4">
        <w:rPr>
          <w:sz w:val="32"/>
          <w:szCs w:val="32"/>
        </w:rPr>
        <w:t>v</w:t>
      </w:r>
      <w:r w:rsidRPr="00B153B4">
        <w:rPr>
          <w:sz w:val="32"/>
          <w:szCs w:val="32"/>
        </w:rPr>
        <w:t>olumi</w:t>
      </w:r>
      <w:r w:rsidRPr="00B153B4">
        <w:rPr>
          <w:sz w:val="32"/>
          <w:szCs w:val="32"/>
        </w:rPr>
        <w:t xml:space="preserve"> ;</w:t>
      </w:r>
      <w:proofErr w:type="gramEnd"/>
      <w:r w:rsidRPr="00B153B4">
        <w:rPr>
          <w:sz w:val="32"/>
          <w:szCs w:val="32"/>
        </w:rPr>
        <w:t xml:space="preserve"> 38 cm. </w:t>
      </w:r>
      <w:r w:rsidRPr="00B153B4">
        <w:rPr>
          <w:sz w:val="32"/>
          <w:szCs w:val="32"/>
        </w:rPr>
        <w:t>((</w:t>
      </w:r>
      <w:r w:rsidRPr="00B153B4">
        <w:rPr>
          <w:sz w:val="32"/>
          <w:szCs w:val="32"/>
        </w:rPr>
        <w:t>Settimanale. - Descrizione basata su: a</w:t>
      </w:r>
      <w:r w:rsidRPr="00B153B4">
        <w:rPr>
          <w:sz w:val="32"/>
          <w:szCs w:val="32"/>
        </w:rPr>
        <w:t>nno</w:t>
      </w:r>
      <w:r w:rsidRPr="00B153B4">
        <w:rPr>
          <w:sz w:val="32"/>
          <w:szCs w:val="32"/>
        </w:rPr>
        <w:t xml:space="preserve"> 3, n. 12 (23 marzo 1872?).</w:t>
      </w:r>
      <w:r w:rsidRPr="00B153B4">
        <w:rPr>
          <w:sz w:val="32"/>
          <w:szCs w:val="32"/>
        </w:rPr>
        <w:t xml:space="preserve"> - </w:t>
      </w:r>
      <w:r w:rsidRPr="00B153B4">
        <w:rPr>
          <w:sz w:val="32"/>
          <w:szCs w:val="32"/>
        </w:rPr>
        <w:t>LO10753157</w:t>
      </w:r>
    </w:p>
    <w:p w14:paraId="0C0049D1" w14:textId="77777777" w:rsidR="003A0623" w:rsidRPr="00B153B4" w:rsidRDefault="003A0623" w:rsidP="005503F4">
      <w:pPr>
        <w:spacing w:after="0" w:line="240" w:lineRule="auto"/>
        <w:jc w:val="both"/>
        <w:rPr>
          <w:sz w:val="32"/>
          <w:szCs w:val="32"/>
        </w:rPr>
      </w:pPr>
    </w:p>
    <w:p w14:paraId="4DAC5858" w14:textId="15468E59" w:rsidR="002B518E" w:rsidRPr="00B153B4" w:rsidRDefault="002B518E" w:rsidP="00B153B4">
      <w:pPr>
        <w:spacing w:after="0" w:line="240" w:lineRule="auto"/>
        <w:jc w:val="center"/>
        <w:rPr>
          <w:sz w:val="32"/>
          <w:szCs w:val="32"/>
        </w:rPr>
      </w:pPr>
      <w:r w:rsidRPr="00B153B4">
        <w:rPr>
          <w:sz w:val="32"/>
          <w:szCs w:val="32"/>
        </w:rPr>
        <w:drawing>
          <wp:inline distT="0" distB="0" distL="0" distR="0" wp14:anchorId="188A47D6" wp14:editId="7A26BE57">
            <wp:extent cx="2138400" cy="2880000"/>
            <wp:effectExtent l="0" t="0" r="0" b="0"/>
            <wp:docPr id="926700232" name="Immagine 2" descr="Camera di commercio ed arti di Girgenti bollettino di notizie commerci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dc89b82be3a6d16c444e047995cf86" descr="Camera di commercio ed arti di Girgenti bollettino di notizie commercial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8400" cy="2880000"/>
                    </a:xfrm>
                    <a:prstGeom prst="rect">
                      <a:avLst/>
                    </a:prstGeom>
                    <a:noFill/>
                    <a:ln>
                      <a:noFill/>
                    </a:ln>
                  </pic:spPr>
                </pic:pic>
              </a:graphicData>
            </a:graphic>
          </wp:inline>
        </w:drawing>
      </w:r>
      <w:r w:rsidRPr="00B153B4">
        <w:rPr>
          <w:noProof/>
          <w:sz w:val="32"/>
          <w:szCs w:val="32"/>
        </w:rPr>
        <w:drawing>
          <wp:inline distT="0" distB="0" distL="0" distR="0" wp14:anchorId="340BCE73" wp14:editId="3B610D43">
            <wp:extent cx="1976400" cy="2880000"/>
            <wp:effectExtent l="0" t="0" r="5080" b="0"/>
            <wp:docPr id="186448964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6400" cy="2880000"/>
                    </a:xfrm>
                    <a:prstGeom prst="rect">
                      <a:avLst/>
                    </a:prstGeom>
                    <a:noFill/>
                  </pic:spPr>
                </pic:pic>
              </a:graphicData>
            </a:graphic>
          </wp:inline>
        </w:drawing>
      </w:r>
    </w:p>
    <w:p w14:paraId="59263DA9" w14:textId="1144E256" w:rsidR="002B518E" w:rsidRPr="00B153B4" w:rsidRDefault="002B518E" w:rsidP="005503F4">
      <w:pPr>
        <w:spacing w:after="0" w:line="240" w:lineRule="auto"/>
        <w:jc w:val="both"/>
        <w:rPr>
          <w:sz w:val="32"/>
          <w:szCs w:val="32"/>
        </w:rPr>
      </w:pPr>
      <w:r w:rsidRPr="00B153B4">
        <w:rPr>
          <w:sz w:val="32"/>
          <w:szCs w:val="32"/>
        </w:rPr>
        <w:lastRenderedPageBreak/>
        <w:t>*</w:t>
      </w:r>
      <w:r w:rsidRPr="00B153B4">
        <w:rPr>
          <w:b/>
          <w:bCs/>
          <w:sz w:val="32"/>
          <w:szCs w:val="32"/>
        </w:rPr>
        <w:t>Bollettino di notizie commerciali</w:t>
      </w:r>
      <w:r w:rsidRPr="00B153B4">
        <w:rPr>
          <w:sz w:val="32"/>
          <w:szCs w:val="32"/>
        </w:rPr>
        <w:t xml:space="preserve"> </w:t>
      </w:r>
      <w:r w:rsidRPr="00B153B4">
        <w:rPr>
          <w:sz w:val="32"/>
          <w:szCs w:val="32"/>
        </w:rPr>
        <w:t xml:space="preserve">/ </w:t>
      </w:r>
      <w:r w:rsidRPr="00B153B4">
        <w:rPr>
          <w:sz w:val="32"/>
          <w:szCs w:val="32"/>
        </w:rPr>
        <w:t xml:space="preserve">R. Camera di </w:t>
      </w:r>
      <w:r w:rsidRPr="00B153B4">
        <w:rPr>
          <w:sz w:val="32"/>
          <w:szCs w:val="32"/>
        </w:rPr>
        <w:t>c</w:t>
      </w:r>
      <w:r w:rsidRPr="00B153B4">
        <w:rPr>
          <w:sz w:val="32"/>
          <w:szCs w:val="32"/>
        </w:rPr>
        <w:t xml:space="preserve">ommercio ed </w:t>
      </w:r>
      <w:r w:rsidRPr="00B153B4">
        <w:rPr>
          <w:sz w:val="32"/>
          <w:szCs w:val="32"/>
        </w:rPr>
        <w:t>a</w:t>
      </w:r>
      <w:r w:rsidRPr="00B153B4">
        <w:rPr>
          <w:sz w:val="32"/>
          <w:szCs w:val="32"/>
        </w:rPr>
        <w:t>rti</w:t>
      </w:r>
      <w:r w:rsidR="005503F4" w:rsidRPr="00B153B4">
        <w:rPr>
          <w:sz w:val="32"/>
          <w:szCs w:val="32"/>
        </w:rPr>
        <w:t xml:space="preserve"> di Girgenti</w:t>
      </w:r>
      <w:r w:rsidRPr="00B153B4">
        <w:rPr>
          <w:sz w:val="32"/>
          <w:szCs w:val="32"/>
        </w:rPr>
        <w:t>. - A</w:t>
      </w:r>
      <w:r w:rsidRPr="00B153B4">
        <w:rPr>
          <w:sz w:val="32"/>
          <w:szCs w:val="32"/>
        </w:rPr>
        <w:t>nno</w:t>
      </w:r>
      <w:r w:rsidRPr="00B153B4">
        <w:rPr>
          <w:sz w:val="32"/>
          <w:szCs w:val="32"/>
        </w:rPr>
        <w:t xml:space="preserve"> 1, n. 1 (gen</w:t>
      </w:r>
      <w:r w:rsidRPr="00B153B4">
        <w:rPr>
          <w:sz w:val="32"/>
          <w:szCs w:val="32"/>
        </w:rPr>
        <w:t>naio</w:t>
      </w:r>
      <w:r w:rsidRPr="00B153B4">
        <w:rPr>
          <w:sz w:val="32"/>
          <w:szCs w:val="32"/>
        </w:rPr>
        <w:t xml:space="preserve"> </w:t>
      </w:r>
      <w:proofErr w:type="gramStart"/>
      <w:r w:rsidRPr="00B153B4">
        <w:rPr>
          <w:sz w:val="32"/>
          <w:szCs w:val="32"/>
        </w:rPr>
        <w:t>1882]-</w:t>
      </w:r>
      <w:proofErr w:type="gramEnd"/>
      <w:r w:rsidRPr="00B153B4">
        <w:rPr>
          <w:sz w:val="32"/>
          <w:szCs w:val="32"/>
        </w:rPr>
        <w:t xml:space="preserve">anno </w:t>
      </w:r>
      <w:r w:rsidR="005503F4" w:rsidRPr="00B153B4">
        <w:rPr>
          <w:sz w:val="32"/>
          <w:szCs w:val="32"/>
        </w:rPr>
        <w:t>37</w:t>
      </w:r>
      <w:r w:rsidRPr="00B153B4">
        <w:rPr>
          <w:sz w:val="32"/>
          <w:szCs w:val="32"/>
        </w:rPr>
        <w:t xml:space="preserve"> (1</w:t>
      </w:r>
      <w:r w:rsidR="005503F4" w:rsidRPr="00B153B4">
        <w:rPr>
          <w:sz w:val="32"/>
          <w:szCs w:val="32"/>
        </w:rPr>
        <w:t>918</w:t>
      </w:r>
      <w:r w:rsidRPr="00B153B4">
        <w:rPr>
          <w:sz w:val="32"/>
          <w:szCs w:val="32"/>
        </w:rPr>
        <w:t>)</w:t>
      </w:r>
      <w:r w:rsidRPr="00B153B4">
        <w:rPr>
          <w:sz w:val="32"/>
          <w:szCs w:val="32"/>
        </w:rPr>
        <w:t xml:space="preserve">. - </w:t>
      </w:r>
      <w:proofErr w:type="gramStart"/>
      <w:r w:rsidRPr="00B153B4">
        <w:rPr>
          <w:sz w:val="32"/>
          <w:szCs w:val="32"/>
        </w:rPr>
        <w:t>Girgenti :</w:t>
      </w:r>
      <w:proofErr w:type="gramEnd"/>
      <w:r w:rsidRPr="00B153B4">
        <w:rPr>
          <w:sz w:val="32"/>
          <w:szCs w:val="32"/>
        </w:rPr>
        <w:t xml:space="preserve"> </w:t>
      </w:r>
      <w:r w:rsidR="005503F4" w:rsidRPr="00B153B4">
        <w:rPr>
          <w:sz w:val="32"/>
          <w:szCs w:val="32"/>
        </w:rPr>
        <w:t>Tip. Montes</w:t>
      </w:r>
      <w:r w:rsidRPr="00B153B4">
        <w:rPr>
          <w:sz w:val="32"/>
          <w:szCs w:val="32"/>
        </w:rPr>
        <w:t>, 1882-</w:t>
      </w:r>
      <w:r w:rsidRPr="00B153B4">
        <w:rPr>
          <w:sz w:val="32"/>
          <w:szCs w:val="32"/>
        </w:rPr>
        <w:t>1</w:t>
      </w:r>
      <w:r w:rsidR="005503F4" w:rsidRPr="00B153B4">
        <w:rPr>
          <w:sz w:val="32"/>
          <w:szCs w:val="32"/>
        </w:rPr>
        <w:t>918</w:t>
      </w:r>
      <w:r w:rsidRPr="00B153B4">
        <w:rPr>
          <w:sz w:val="32"/>
          <w:szCs w:val="32"/>
        </w:rPr>
        <w:t xml:space="preserve">. </w:t>
      </w:r>
      <w:r w:rsidRPr="00B153B4">
        <w:rPr>
          <w:sz w:val="32"/>
          <w:szCs w:val="32"/>
        </w:rPr>
        <w:t>–</w:t>
      </w:r>
      <w:r w:rsidRPr="00B153B4">
        <w:rPr>
          <w:sz w:val="32"/>
          <w:szCs w:val="32"/>
        </w:rPr>
        <w:t xml:space="preserve"> </w:t>
      </w:r>
      <w:r w:rsidR="005503F4" w:rsidRPr="00B153B4">
        <w:rPr>
          <w:sz w:val="32"/>
          <w:szCs w:val="32"/>
        </w:rPr>
        <w:t>37</w:t>
      </w:r>
      <w:r w:rsidRPr="00B153B4">
        <w:rPr>
          <w:sz w:val="32"/>
          <w:szCs w:val="32"/>
        </w:rPr>
        <w:t xml:space="preserve"> </w:t>
      </w:r>
      <w:r w:rsidRPr="00B153B4">
        <w:rPr>
          <w:sz w:val="32"/>
          <w:szCs w:val="32"/>
        </w:rPr>
        <w:t>v</w:t>
      </w:r>
      <w:r w:rsidRPr="00B153B4">
        <w:rPr>
          <w:sz w:val="32"/>
          <w:szCs w:val="32"/>
        </w:rPr>
        <w:t>olumi</w:t>
      </w:r>
      <w:r w:rsidRPr="00B153B4">
        <w:rPr>
          <w:sz w:val="32"/>
          <w:szCs w:val="32"/>
        </w:rPr>
        <w:t xml:space="preserve">. </w:t>
      </w:r>
      <w:r w:rsidRPr="00B153B4">
        <w:rPr>
          <w:sz w:val="32"/>
          <w:szCs w:val="32"/>
        </w:rPr>
        <w:t>((</w:t>
      </w:r>
      <w:r w:rsidRPr="00B153B4">
        <w:rPr>
          <w:sz w:val="32"/>
          <w:szCs w:val="32"/>
        </w:rPr>
        <w:t>Mensile.</w:t>
      </w:r>
      <w:r w:rsidRPr="00B153B4">
        <w:rPr>
          <w:sz w:val="32"/>
          <w:szCs w:val="32"/>
        </w:rPr>
        <w:t xml:space="preserve"> - </w:t>
      </w:r>
      <w:r w:rsidRPr="00B153B4">
        <w:rPr>
          <w:sz w:val="32"/>
          <w:szCs w:val="32"/>
        </w:rPr>
        <w:t>CFI0709043</w:t>
      </w:r>
      <w:r w:rsidR="005503F4" w:rsidRPr="00B153B4">
        <w:rPr>
          <w:sz w:val="32"/>
          <w:szCs w:val="32"/>
        </w:rPr>
        <w:t xml:space="preserve">; </w:t>
      </w:r>
      <w:r w:rsidR="005503F4" w:rsidRPr="00B153B4">
        <w:rPr>
          <w:sz w:val="32"/>
          <w:szCs w:val="32"/>
        </w:rPr>
        <w:t>CFI0703075</w:t>
      </w:r>
      <w:r w:rsidR="005503F4" w:rsidRPr="00B153B4">
        <w:rPr>
          <w:sz w:val="32"/>
          <w:szCs w:val="32"/>
        </w:rPr>
        <w:t xml:space="preserve">; </w:t>
      </w:r>
      <w:r w:rsidR="005503F4" w:rsidRPr="00B153B4">
        <w:rPr>
          <w:sz w:val="32"/>
          <w:szCs w:val="32"/>
        </w:rPr>
        <w:t>BVE0271329</w:t>
      </w:r>
    </w:p>
    <w:p w14:paraId="21D27D24" w14:textId="5327F908" w:rsidR="005503F4" w:rsidRPr="00B153B4" w:rsidRDefault="005503F4" w:rsidP="005503F4">
      <w:pPr>
        <w:spacing w:after="0" w:line="240" w:lineRule="auto"/>
        <w:jc w:val="both"/>
        <w:rPr>
          <w:sz w:val="32"/>
          <w:szCs w:val="32"/>
        </w:rPr>
      </w:pPr>
      <w:r w:rsidRPr="00B153B4">
        <w:rPr>
          <w:sz w:val="32"/>
          <w:szCs w:val="32"/>
        </w:rPr>
        <w:t xml:space="preserve">Autore: </w:t>
      </w:r>
      <w:r w:rsidRPr="00B153B4">
        <w:rPr>
          <w:sz w:val="32"/>
          <w:szCs w:val="32"/>
        </w:rPr>
        <w:t>Camera di commercio ed arti</w:t>
      </w:r>
      <w:r w:rsidRPr="00B153B4">
        <w:rPr>
          <w:sz w:val="32"/>
          <w:szCs w:val="32"/>
        </w:rPr>
        <w:t xml:space="preserve"> &lt;Girgenti&gt;</w:t>
      </w:r>
    </w:p>
    <w:p w14:paraId="1A1DC43C" w14:textId="73A71D23" w:rsidR="005503F4" w:rsidRPr="00B153B4" w:rsidRDefault="005503F4" w:rsidP="005503F4">
      <w:pPr>
        <w:spacing w:after="0" w:line="240" w:lineRule="auto"/>
        <w:jc w:val="both"/>
        <w:rPr>
          <w:sz w:val="32"/>
          <w:szCs w:val="32"/>
        </w:rPr>
      </w:pPr>
      <w:r w:rsidRPr="00B153B4">
        <w:rPr>
          <w:sz w:val="32"/>
          <w:szCs w:val="32"/>
        </w:rPr>
        <w:t>Soggetto: Economia – Agrigento &lt;prov.&gt; - 1882-1918</w:t>
      </w:r>
    </w:p>
    <w:p w14:paraId="03023121" w14:textId="70ED7C47" w:rsidR="002B518E" w:rsidRPr="00B153B4" w:rsidRDefault="002B518E" w:rsidP="005503F4">
      <w:pPr>
        <w:spacing w:after="0" w:line="240" w:lineRule="auto"/>
        <w:jc w:val="both"/>
        <w:rPr>
          <w:sz w:val="32"/>
          <w:szCs w:val="32"/>
        </w:rPr>
      </w:pPr>
      <w:r w:rsidRPr="00B153B4">
        <w:rPr>
          <w:b/>
          <w:bCs/>
          <w:color w:val="C00000"/>
          <w:sz w:val="32"/>
          <w:szCs w:val="32"/>
        </w:rPr>
        <w:t>Copia digitale</w:t>
      </w:r>
      <w:r w:rsidRPr="00B153B4">
        <w:rPr>
          <w:sz w:val="32"/>
          <w:szCs w:val="32"/>
        </w:rPr>
        <w:t xml:space="preserve">: </w:t>
      </w:r>
      <w:hyperlink r:id="rId7" w:history="1">
        <w:r w:rsidRPr="00B153B4">
          <w:rPr>
            <w:rStyle w:val="Collegamentoipertestuale"/>
            <w:sz w:val="32"/>
            <w:szCs w:val="32"/>
          </w:rPr>
          <w:t>1892-1894; 1896-1897</w:t>
        </w:r>
      </w:hyperlink>
      <w:r w:rsidR="005503F4" w:rsidRPr="00B153B4">
        <w:rPr>
          <w:sz w:val="32"/>
          <w:szCs w:val="32"/>
        </w:rPr>
        <w:t>. Lac.</w:t>
      </w:r>
    </w:p>
    <w:p w14:paraId="02F22785" w14:textId="77777777" w:rsidR="005503F4" w:rsidRPr="00B153B4" w:rsidRDefault="005503F4" w:rsidP="005503F4">
      <w:pPr>
        <w:spacing w:after="0" w:line="240" w:lineRule="auto"/>
        <w:jc w:val="both"/>
        <w:rPr>
          <w:sz w:val="32"/>
          <w:szCs w:val="32"/>
        </w:rPr>
      </w:pPr>
    </w:p>
    <w:p w14:paraId="24AE0A0D" w14:textId="657B7B34" w:rsidR="003A0623" w:rsidRPr="00B153B4" w:rsidRDefault="003A0623" w:rsidP="00B153B4">
      <w:pPr>
        <w:spacing w:after="0" w:line="240" w:lineRule="auto"/>
        <w:jc w:val="center"/>
        <w:rPr>
          <w:sz w:val="32"/>
          <w:szCs w:val="32"/>
        </w:rPr>
      </w:pPr>
      <w:r w:rsidRPr="00B153B4">
        <w:rPr>
          <w:noProof/>
          <w:sz w:val="32"/>
          <w:szCs w:val="32"/>
        </w:rPr>
        <w:drawing>
          <wp:inline distT="0" distB="0" distL="0" distR="0" wp14:anchorId="5EE9DD7A" wp14:editId="4ECF98FD">
            <wp:extent cx="1620000" cy="2880000"/>
            <wp:effectExtent l="0" t="0" r="0" b="0"/>
            <wp:docPr id="1697492030" name="Immagine 1" descr="L'Agricoltore Agrigentino n.1-2 1909 Cattedra ambulante Girgenti agraria - Foto 1 d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gricoltore Agrigentino n.1-2 1909 Cattedra ambulante Girgenti agraria - Foto 1 di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0000" cy="2880000"/>
                    </a:xfrm>
                    <a:prstGeom prst="rect">
                      <a:avLst/>
                    </a:prstGeom>
                    <a:noFill/>
                    <a:ln>
                      <a:noFill/>
                    </a:ln>
                  </pic:spPr>
                </pic:pic>
              </a:graphicData>
            </a:graphic>
          </wp:inline>
        </w:drawing>
      </w:r>
      <w:r w:rsidRPr="00B153B4">
        <w:rPr>
          <w:noProof/>
          <w:sz w:val="32"/>
          <w:szCs w:val="32"/>
        </w:rPr>
        <w:drawing>
          <wp:inline distT="0" distB="0" distL="0" distR="0" wp14:anchorId="30167F59" wp14:editId="7F57C813">
            <wp:extent cx="1987200" cy="2880000"/>
            <wp:effectExtent l="0" t="0" r="0" b="0"/>
            <wp:docPr id="164927610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7200" cy="2880000"/>
                    </a:xfrm>
                    <a:prstGeom prst="rect">
                      <a:avLst/>
                    </a:prstGeom>
                    <a:noFill/>
                  </pic:spPr>
                </pic:pic>
              </a:graphicData>
            </a:graphic>
          </wp:inline>
        </w:drawing>
      </w:r>
    </w:p>
    <w:p w14:paraId="19BF6B34" w14:textId="77777777" w:rsidR="003A0623" w:rsidRPr="00B153B4" w:rsidRDefault="003A0623" w:rsidP="003A0623">
      <w:pPr>
        <w:spacing w:after="0" w:line="240" w:lineRule="auto"/>
        <w:jc w:val="both"/>
        <w:rPr>
          <w:sz w:val="32"/>
          <w:szCs w:val="32"/>
        </w:rPr>
      </w:pPr>
      <w:r w:rsidRPr="00B153B4">
        <w:rPr>
          <w:sz w:val="32"/>
          <w:szCs w:val="32"/>
        </w:rPr>
        <w:t>L'*</w:t>
      </w:r>
      <w:r w:rsidRPr="00B153B4">
        <w:rPr>
          <w:b/>
          <w:bCs/>
          <w:sz w:val="32"/>
          <w:szCs w:val="32"/>
        </w:rPr>
        <w:t xml:space="preserve">agricoltore </w:t>
      </w:r>
      <w:proofErr w:type="gramStart"/>
      <w:r w:rsidRPr="00B153B4">
        <w:rPr>
          <w:b/>
          <w:bCs/>
          <w:sz w:val="32"/>
          <w:szCs w:val="32"/>
        </w:rPr>
        <w:t xml:space="preserve">agrigentino </w:t>
      </w:r>
      <w:r w:rsidRPr="00B153B4">
        <w:rPr>
          <w:sz w:val="32"/>
          <w:szCs w:val="32"/>
        </w:rPr>
        <w:t>:</w:t>
      </w:r>
      <w:proofErr w:type="gramEnd"/>
      <w:r w:rsidRPr="00B153B4">
        <w:rPr>
          <w:sz w:val="32"/>
          <w:szCs w:val="32"/>
        </w:rPr>
        <w:t xml:space="preserve"> organo della Cattedra ambulante di agricoltura per la provincia di </w:t>
      </w:r>
      <w:proofErr w:type="gramStart"/>
      <w:r w:rsidRPr="00B153B4">
        <w:rPr>
          <w:sz w:val="32"/>
          <w:szCs w:val="32"/>
        </w:rPr>
        <w:t>Girgenti :</w:t>
      </w:r>
      <w:proofErr w:type="gramEnd"/>
      <w:r w:rsidRPr="00B153B4">
        <w:rPr>
          <w:sz w:val="32"/>
          <w:szCs w:val="32"/>
        </w:rPr>
        <w:t xml:space="preserve"> pubblicazione mensile. - Anno 1, n. 1-2 (febbraio </w:t>
      </w:r>
      <w:proofErr w:type="gramStart"/>
      <w:r w:rsidRPr="00B153B4">
        <w:rPr>
          <w:sz w:val="32"/>
          <w:szCs w:val="32"/>
        </w:rPr>
        <w:t>1909)-</w:t>
      </w:r>
      <w:proofErr w:type="gramEnd"/>
      <w:r w:rsidRPr="00B153B4">
        <w:rPr>
          <w:sz w:val="32"/>
          <w:szCs w:val="32"/>
        </w:rPr>
        <w:t xml:space="preserve">anno 28 (1936). - </w:t>
      </w:r>
      <w:proofErr w:type="gramStart"/>
      <w:r w:rsidRPr="00B153B4">
        <w:rPr>
          <w:sz w:val="32"/>
          <w:szCs w:val="32"/>
        </w:rPr>
        <w:t>Girgenti :</w:t>
      </w:r>
      <w:proofErr w:type="gramEnd"/>
      <w:r w:rsidRPr="00B153B4">
        <w:rPr>
          <w:sz w:val="32"/>
          <w:szCs w:val="32"/>
        </w:rPr>
        <w:t xml:space="preserve"> Tip. Montes, 1909-1936. – 28 volumi. - CUBI 4990. - BNI 1909-2102. - CFI0345056 </w:t>
      </w:r>
    </w:p>
    <w:p w14:paraId="5F806D66" w14:textId="77777777" w:rsidR="003A0623" w:rsidRPr="00B153B4" w:rsidRDefault="003A0623" w:rsidP="003A0623">
      <w:pPr>
        <w:spacing w:after="0" w:line="240" w:lineRule="auto"/>
        <w:jc w:val="both"/>
        <w:rPr>
          <w:sz w:val="32"/>
          <w:szCs w:val="32"/>
        </w:rPr>
      </w:pPr>
      <w:r w:rsidRPr="00B153B4">
        <w:rPr>
          <w:sz w:val="32"/>
          <w:szCs w:val="32"/>
        </w:rPr>
        <w:t>Autore: Cattedra ambulante di agricoltura per la provincia di Girgenti</w:t>
      </w:r>
    </w:p>
    <w:p w14:paraId="5CF1D525" w14:textId="77777777" w:rsidR="003A0623" w:rsidRPr="00B153B4" w:rsidRDefault="003A0623" w:rsidP="003A0623">
      <w:pPr>
        <w:spacing w:after="0" w:line="240" w:lineRule="auto"/>
        <w:jc w:val="both"/>
        <w:rPr>
          <w:sz w:val="32"/>
          <w:szCs w:val="32"/>
        </w:rPr>
      </w:pPr>
      <w:r w:rsidRPr="00B153B4">
        <w:rPr>
          <w:sz w:val="32"/>
          <w:szCs w:val="32"/>
        </w:rPr>
        <w:t>L'*</w:t>
      </w:r>
      <w:r w:rsidRPr="00B153B4">
        <w:rPr>
          <w:b/>
          <w:bCs/>
          <w:sz w:val="32"/>
          <w:szCs w:val="32"/>
        </w:rPr>
        <w:t xml:space="preserve">agricoltore </w:t>
      </w:r>
      <w:proofErr w:type="gramStart"/>
      <w:r w:rsidRPr="00B153B4">
        <w:rPr>
          <w:b/>
          <w:bCs/>
          <w:sz w:val="32"/>
          <w:szCs w:val="32"/>
        </w:rPr>
        <w:t xml:space="preserve">agrigentino </w:t>
      </w:r>
      <w:r w:rsidRPr="00B153B4">
        <w:rPr>
          <w:sz w:val="32"/>
          <w:szCs w:val="32"/>
        </w:rPr>
        <w:t>:</w:t>
      </w:r>
      <w:proofErr w:type="gramEnd"/>
      <w:r w:rsidRPr="00B153B4">
        <w:rPr>
          <w:sz w:val="32"/>
          <w:szCs w:val="32"/>
        </w:rPr>
        <w:t xml:space="preserve"> numero speciale dedicato alla cultura delle piante foraggiere (18 aprile 1915). - </w:t>
      </w:r>
      <w:proofErr w:type="gramStart"/>
      <w:r w:rsidRPr="00B153B4">
        <w:rPr>
          <w:sz w:val="32"/>
          <w:szCs w:val="32"/>
        </w:rPr>
        <w:t>Girgenti :</w:t>
      </w:r>
      <w:proofErr w:type="gramEnd"/>
      <w:r w:rsidRPr="00B153B4">
        <w:rPr>
          <w:sz w:val="32"/>
          <w:szCs w:val="32"/>
        </w:rPr>
        <w:t xml:space="preserve"> Tip. Montes, 1915. - 8. p. 32. - CUBI 4989. - BNI 1915-5576. - CUB0006406</w:t>
      </w:r>
    </w:p>
    <w:p w14:paraId="448AC648" w14:textId="77777777" w:rsidR="003A0623" w:rsidRPr="00B153B4" w:rsidRDefault="003A0623" w:rsidP="003A0623">
      <w:pPr>
        <w:spacing w:after="0" w:line="240" w:lineRule="auto"/>
        <w:jc w:val="both"/>
        <w:rPr>
          <w:sz w:val="32"/>
          <w:szCs w:val="32"/>
        </w:rPr>
      </w:pPr>
    </w:p>
    <w:p w14:paraId="1AE589D5" w14:textId="77777777" w:rsidR="003A0623" w:rsidRPr="00B153B4" w:rsidRDefault="003A0623" w:rsidP="003A0623">
      <w:pPr>
        <w:spacing w:after="0" w:line="240" w:lineRule="auto"/>
        <w:jc w:val="both"/>
        <w:rPr>
          <w:sz w:val="32"/>
          <w:szCs w:val="32"/>
        </w:rPr>
      </w:pPr>
      <w:r w:rsidRPr="00B153B4">
        <w:rPr>
          <w:sz w:val="32"/>
          <w:szCs w:val="32"/>
        </w:rPr>
        <w:t>Soggetto: Agricoltura - Agrigento &lt;prov.&gt; - 1909-1936</w:t>
      </w:r>
    </w:p>
    <w:p w14:paraId="5C288692" w14:textId="77777777" w:rsidR="003A0623" w:rsidRDefault="003A0623" w:rsidP="005503F4">
      <w:pPr>
        <w:spacing w:after="0" w:line="240" w:lineRule="auto"/>
        <w:jc w:val="both"/>
      </w:pPr>
    </w:p>
    <w:p w14:paraId="37A742B4" w14:textId="77777777" w:rsidR="005503F4" w:rsidRDefault="005503F4" w:rsidP="005503F4">
      <w:pPr>
        <w:spacing w:after="0" w:line="240" w:lineRule="auto"/>
        <w:jc w:val="both"/>
        <w:rPr>
          <w:b/>
          <w:bCs/>
          <w:color w:val="C00000"/>
          <w:sz w:val="44"/>
          <w:szCs w:val="44"/>
        </w:rPr>
      </w:pPr>
      <w:r>
        <w:rPr>
          <w:b/>
          <w:bCs/>
          <w:color w:val="C00000"/>
          <w:sz w:val="44"/>
          <w:szCs w:val="44"/>
        </w:rPr>
        <w:t>Informazioni storico-bibliografiche</w:t>
      </w:r>
    </w:p>
    <w:p w14:paraId="057CEF8A" w14:textId="77777777" w:rsidR="005503F4" w:rsidRPr="00B153B4" w:rsidRDefault="005503F4" w:rsidP="005503F4">
      <w:pPr>
        <w:spacing w:after="0" w:line="240" w:lineRule="auto"/>
        <w:jc w:val="both"/>
        <w:rPr>
          <w:b/>
          <w:bCs/>
          <w:sz w:val="28"/>
          <w:szCs w:val="28"/>
        </w:rPr>
      </w:pPr>
      <w:r w:rsidRPr="00B153B4">
        <w:rPr>
          <w:b/>
          <w:bCs/>
          <w:sz w:val="28"/>
          <w:szCs w:val="28"/>
        </w:rPr>
        <w:t>Intendenza di Girgenti</w:t>
      </w:r>
    </w:p>
    <w:p w14:paraId="3C844C11" w14:textId="1D54DEA9" w:rsidR="005503F4" w:rsidRPr="00B153B4" w:rsidRDefault="005503F4" w:rsidP="005503F4">
      <w:pPr>
        <w:spacing w:after="0" w:line="240" w:lineRule="auto"/>
        <w:jc w:val="both"/>
        <w:rPr>
          <w:sz w:val="28"/>
          <w:szCs w:val="28"/>
        </w:rPr>
      </w:pPr>
      <w:r w:rsidRPr="00B153B4">
        <w:rPr>
          <w:b/>
          <w:bCs/>
          <w:sz w:val="28"/>
          <w:szCs w:val="28"/>
        </w:rPr>
        <w:t xml:space="preserve">Date di esistenza: </w:t>
      </w:r>
      <w:r w:rsidRPr="00B153B4">
        <w:rPr>
          <w:sz w:val="28"/>
          <w:szCs w:val="28"/>
        </w:rPr>
        <w:t xml:space="preserve">1818 </w:t>
      </w:r>
      <w:r w:rsidRPr="00B153B4">
        <w:rPr>
          <w:sz w:val="28"/>
          <w:szCs w:val="28"/>
        </w:rPr>
        <w:t>–</w:t>
      </w:r>
      <w:r w:rsidRPr="00B153B4">
        <w:rPr>
          <w:sz w:val="28"/>
          <w:szCs w:val="28"/>
        </w:rPr>
        <w:t xml:space="preserve"> 1860</w:t>
      </w:r>
    </w:p>
    <w:p w14:paraId="55D14650" w14:textId="77777777" w:rsidR="005503F4" w:rsidRPr="00B153B4" w:rsidRDefault="005503F4" w:rsidP="005503F4">
      <w:pPr>
        <w:spacing w:after="0" w:line="240" w:lineRule="auto"/>
        <w:jc w:val="both"/>
        <w:rPr>
          <w:sz w:val="28"/>
          <w:szCs w:val="28"/>
        </w:rPr>
      </w:pPr>
      <w:r w:rsidRPr="00B153B4">
        <w:rPr>
          <w:b/>
          <w:bCs/>
          <w:sz w:val="28"/>
          <w:szCs w:val="28"/>
        </w:rPr>
        <w:t xml:space="preserve">Sedi: </w:t>
      </w:r>
      <w:r w:rsidRPr="00B153B4">
        <w:rPr>
          <w:sz w:val="28"/>
          <w:szCs w:val="28"/>
        </w:rPr>
        <w:t>Girgenti oggi Agrigento</w:t>
      </w:r>
    </w:p>
    <w:p w14:paraId="461B6305" w14:textId="4E322751" w:rsidR="005503F4" w:rsidRPr="00B153B4" w:rsidRDefault="005503F4" w:rsidP="003A0623">
      <w:pPr>
        <w:tabs>
          <w:tab w:val="num" w:pos="720"/>
        </w:tabs>
        <w:spacing w:after="0" w:line="240" w:lineRule="auto"/>
        <w:jc w:val="both"/>
        <w:rPr>
          <w:sz w:val="28"/>
          <w:szCs w:val="28"/>
        </w:rPr>
      </w:pPr>
      <w:r w:rsidRPr="00B153B4">
        <w:rPr>
          <w:b/>
          <w:bCs/>
          <w:sz w:val="28"/>
          <w:szCs w:val="28"/>
        </w:rPr>
        <w:t>Intestazioni di autorità:</w:t>
      </w:r>
      <w:r w:rsidR="003A0623" w:rsidRPr="00B153B4">
        <w:rPr>
          <w:b/>
          <w:bCs/>
          <w:sz w:val="28"/>
          <w:szCs w:val="28"/>
        </w:rPr>
        <w:t xml:space="preserve"> </w:t>
      </w:r>
      <w:r w:rsidRPr="00B153B4">
        <w:rPr>
          <w:sz w:val="28"/>
          <w:szCs w:val="28"/>
        </w:rPr>
        <w:t>Intendenza di Girgenti (1818 - 1860), SIUSA/NIERA</w:t>
      </w:r>
    </w:p>
    <w:p w14:paraId="5A48D885" w14:textId="7642E4FD" w:rsidR="005503F4" w:rsidRPr="00B153B4" w:rsidRDefault="005503F4" w:rsidP="005503F4">
      <w:pPr>
        <w:spacing w:after="0" w:line="240" w:lineRule="auto"/>
        <w:jc w:val="both"/>
        <w:rPr>
          <w:sz w:val="28"/>
          <w:szCs w:val="28"/>
        </w:rPr>
      </w:pPr>
      <w:r w:rsidRPr="00B153B4">
        <w:rPr>
          <w:b/>
          <w:bCs/>
          <w:sz w:val="28"/>
          <w:szCs w:val="28"/>
        </w:rPr>
        <w:lastRenderedPageBreak/>
        <w:t>Note storiche:</w:t>
      </w:r>
      <w:r w:rsidRPr="00B153B4">
        <w:rPr>
          <w:sz w:val="28"/>
          <w:szCs w:val="28"/>
        </w:rPr>
        <w:t xml:space="preserve"> </w:t>
      </w:r>
      <w:r w:rsidRPr="00B153B4">
        <w:rPr>
          <w:sz w:val="28"/>
          <w:szCs w:val="28"/>
        </w:rPr>
        <w:t>A seguito del recepimento normativo, in Sicilia venivano estesi i criteri generali della legge organica dell’amministrazione civile del 12 dicembre 1816. Con il R.D. 11 ottobre 1817 n. 932, si determinavano quindi effetti innovativi nella struttura istituzionale della parte insulare del Regno, dove veniva attuatala struttura amministrativa e territoriale già fissata dalla legge del 1816 per la parte continentale. Ne conseguiva il superamento della divisione tradizionale della Sicilia nelle tre Valli di Mazara, Demone e Noto e l’articolazione dell’isola in sette Intendenze, altrimenti dette Valli minori, di Palermo, Messina, Catania, Girgenti, Siracusa, Trapani, Caltanissetta, ognuna delle quali ulteriormente articolata in Sotto Intendenze a formalizzare 23 distretti amministrativi funzionalmente dipendenti dall’Intendenza di riferimento.</w:t>
      </w:r>
      <w:r w:rsidRPr="00B153B4">
        <w:rPr>
          <w:sz w:val="28"/>
          <w:szCs w:val="28"/>
        </w:rPr>
        <w:t xml:space="preserve"> </w:t>
      </w:r>
      <w:r w:rsidRPr="00B153B4">
        <w:rPr>
          <w:sz w:val="28"/>
          <w:szCs w:val="28"/>
        </w:rPr>
        <w:t xml:space="preserve">Il sistema delle Intendenze, uffici periferici del Ministero degli affari interni presso il luogotenente generale, fu quindi introdotto nel 1818. Non ebbe mai esecuzione il regio decreto del 1828 che aboliva l'Intendenza di Girgenti assegnando i distretti di Girgenti e Bivona al Val di Caltanissetta e quello di Sciacca al Val di Trapani. L'intendente era il responsabile massimo dell'efficienza del riformato apparato amministrativo civile: doveva vigilare sul buon andamento dell'amministrazione a livello locale, doveva spronarla ad operare ai fini del raggiungimento del benessere dei sudditi, doveva mediare tra le direttive imposte dall'alto e le richieste provenienti dal basso. Affinché potesse assolvere ai propri compiti, l'Intendenza era articolata nella Segreteria e nel Consiglio d'intendenza, composto da </w:t>
      </w:r>
      <w:proofErr w:type="gramStart"/>
      <w:r w:rsidRPr="00B153B4">
        <w:rPr>
          <w:sz w:val="28"/>
          <w:szCs w:val="28"/>
        </w:rPr>
        <w:t>3</w:t>
      </w:r>
      <w:proofErr w:type="gramEnd"/>
      <w:r w:rsidRPr="00B153B4">
        <w:rPr>
          <w:sz w:val="28"/>
          <w:szCs w:val="28"/>
        </w:rPr>
        <w:t xml:space="preserve"> membri scelti dal Sovrano tra gli abitanti della provincia. Il Consiglio di intendenza, organo consultivo e contenzioso, emanava deliberazioni dette avvisi (in sede consultiva) e decisioni </w:t>
      </w:r>
      <w:proofErr w:type="gramStart"/>
      <w:r w:rsidRPr="00B153B4">
        <w:rPr>
          <w:sz w:val="28"/>
          <w:szCs w:val="28"/>
        </w:rPr>
        <w:t>( in</w:t>
      </w:r>
      <w:proofErr w:type="gramEnd"/>
      <w:r w:rsidRPr="00B153B4">
        <w:rPr>
          <w:sz w:val="28"/>
          <w:szCs w:val="28"/>
        </w:rPr>
        <w:t xml:space="preserve"> sede </w:t>
      </w:r>
      <w:proofErr w:type="gramStart"/>
      <w:r w:rsidRPr="00B153B4">
        <w:rPr>
          <w:sz w:val="28"/>
          <w:szCs w:val="28"/>
        </w:rPr>
        <w:t>contenziosa )</w:t>
      </w:r>
      <w:proofErr w:type="gramEnd"/>
      <w:r w:rsidRPr="00B153B4">
        <w:rPr>
          <w:sz w:val="28"/>
          <w:szCs w:val="28"/>
        </w:rPr>
        <w:t>.</w:t>
      </w:r>
      <w:r w:rsidR="00B153B4">
        <w:rPr>
          <w:sz w:val="28"/>
          <w:szCs w:val="28"/>
        </w:rPr>
        <w:t xml:space="preserve"> </w:t>
      </w:r>
      <w:r w:rsidRPr="00B153B4">
        <w:rPr>
          <w:sz w:val="28"/>
          <w:szCs w:val="28"/>
        </w:rPr>
        <w:t xml:space="preserve">Sebbene la provincia fosse dotata di personalità giuridica, non era provvista di un organo esecutivo. </w:t>
      </w:r>
      <w:proofErr w:type="gramStart"/>
      <w:r w:rsidRPr="00B153B4">
        <w:rPr>
          <w:sz w:val="28"/>
          <w:szCs w:val="28"/>
        </w:rPr>
        <w:t>Pertanto</w:t>
      </w:r>
      <w:proofErr w:type="gramEnd"/>
      <w:r w:rsidRPr="00B153B4">
        <w:rPr>
          <w:sz w:val="28"/>
          <w:szCs w:val="28"/>
        </w:rPr>
        <w:t xml:space="preserve"> le funzioni relative erano esercitate dall'intendente che riuniva la duplice veste di rappresentante del governo e amministratore provinciale. L’intendente era dunque la prima autorità della provincia e rendeva conto morale al Consiglio provinciale e materiale al Consiglio d’Intendenza. A lui spettavano poteri di amministrazione diretta, di vigilanza sugli enti locali, di polizia e di giurisdizione amministrativa. Era anche presidente del Consiglio provinciale di leva, direttore del servizio sanitario della provincia, organo provinciale dell’amministrazione delle acque e foreste e autorità di vigilanza sulla riscossione delle contribuzioni dirette, nonché sull'amministrazione della beneficenza pubblica, con l’assistenza del Consiglio degli ospizi.</w:t>
      </w:r>
      <w:r w:rsidRPr="00B153B4">
        <w:rPr>
          <w:sz w:val="28"/>
          <w:szCs w:val="28"/>
        </w:rPr>
        <w:t xml:space="preserve"> </w:t>
      </w:r>
      <w:hyperlink r:id="rId10" w:history="1">
        <w:r w:rsidRPr="00B153B4">
          <w:rPr>
            <w:rStyle w:val="Collegamentoipertestuale"/>
            <w:sz w:val="28"/>
            <w:szCs w:val="28"/>
          </w:rPr>
          <w:t>https://sias-archivi.cultura.gov.it/cgi-bin/pagina.pl?TipoPag=prodente&amp;Chiave=71703</w:t>
        </w:r>
      </w:hyperlink>
      <w:r w:rsidRPr="00B153B4">
        <w:rPr>
          <w:sz w:val="28"/>
          <w:szCs w:val="28"/>
        </w:rPr>
        <w:t xml:space="preserve">. </w:t>
      </w:r>
    </w:p>
    <w:sectPr w:rsidR="005503F4" w:rsidRPr="00B153B4"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70DB8"/>
    <w:multiLevelType w:val="multilevel"/>
    <w:tmpl w:val="1EA6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DE1160"/>
    <w:multiLevelType w:val="multilevel"/>
    <w:tmpl w:val="A194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2A3830"/>
    <w:multiLevelType w:val="multilevel"/>
    <w:tmpl w:val="72E65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9880624">
    <w:abstractNumId w:val="2"/>
  </w:num>
  <w:num w:numId="2" w16cid:durableId="362755880">
    <w:abstractNumId w:val="0"/>
  </w:num>
  <w:num w:numId="3" w16cid:durableId="1227450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13404"/>
    <w:rsid w:val="000E136A"/>
    <w:rsid w:val="002B518E"/>
    <w:rsid w:val="0031062F"/>
    <w:rsid w:val="003605E3"/>
    <w:rsid w:val="00375F4B"/>
    <w:rsid w:val="003811E4"/>
    <w:rsid w:val="003A0623"/>
    <w:rsid w:val="00513404"/>
    <w:rsid w:val="005503F4"/>
    <w:rsid w:val="00653982"/>
    <w:rsid w:val="00B153B4"/>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B8F0C"/>
  <w15:chartTrackingRefBased/>
  <w15:docId w15:val="{12DFA927-6B76-4856-BE3C-B220A864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1340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51340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51340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51340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51340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51340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1340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1340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1340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1340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51340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51340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51340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51340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51340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1340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1340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13404"/>
    <w:rPr>
      <w:rFonts w:eastAsiaTheme="majorEastAsia" w:cstheme="majorBidi"/>
      <w:color w:val="272727" w:themeColor="text1" w:themeTint="D8"/>
    </w:rPr>
  </w:style>
  <w:style w:type="paragraph" w:styleId="Titolo">
    <w:name w:val="Title"/>
    <w:basedOn w:val="Normale"/>
    <w:next w:val="Normale"/>
    <w:link w:val="TitoloCarattere"/>
    <w:uiPriority w:val="10"/>
    <w:qFormat/>
    <w:rsid w:val="00513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1340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1340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1340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1340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13404"/>
    <w:rPr>
      <w:i/>
      <w:iCs/>
      <w:color w:val="404040" w:themeColor="text1" w:themeTint="BF"/>
    </w:rPr>
  </w:style>
  <w:style w:type="paragraph" w:styleId="Paragrafoelenco">
    <w:name w:val="List Paragraph"/>
    <w:basedOn w:val="Normale"/>
    <w:uiPriority w:val="34"/>
    <w:qFormat/>
    <w:rsid w:val="00513404"/>
    <w:pPr>
      <w:ind w:left="720"/>
      <w:contextualSpacing/>
    </w:pPr>
  </w:style>
  <w:style w:type="character" w:styleId="Enfasiintensa">
    <w:name w:val="Intense Emphasis"/>
    <w:basedOn w:val="Carpredefinitoparagrafo"/>
    <w:uiPriority w:val="21"/>
    <w:qFormat/>
    <w:rsid w:val="00513404"/>
    <w:rPr>
      <w:i/>
      <w:iCs/>
      <w:color w:val="365F91" w:themeColor="accent1" w:themeShade="BF"/>
    </w:rPr>
  </w:style>
  <w:style w:type="paragraph" w:styleId="Citazioneintensa">
    <w:name w:val="Intense Quote"/>
    <w:basedOn w:val="Normale"/>
    <w:next w:val="Normale"/>
    <w:link w:val="CitazioneintensaCarattere"/>
    <w:uiPriority w:val="30"/>
    <w:qFormat/>
    <w:rsid w:val="00513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513404"/>
    <w:rPr>
      <w:i/>
      <w:iCs/>
      <w:color w:val="365F91" w:themeColor="accent1" w:themeShade="BF"/>
    </w:rPr>
  </w:style>
  <w:style w:type="character" w:styleId="Riferimentointenso">
    <w:name w:val="Intense Reference"/>
    <w:basedOn w:val="Carpredefinitoparagrafo"/>
    <w:uiPriority w:val="32"/>
    <w:qFormat/>
    <w:rsid w:val="00513404"/>
    <w:rPr>
      <w:b/>
      <w:bCs/>
      <w:smallCaps/>
      <w:color w:val="365F91" w:themeColor="accent1" w:themeShade="BF"/>
      <w:spacing w:val="5"/>
    </w:rPr>
  </w:style>
  <w:style w:type="character" w:styleId="Collegamentoipertestuale">
    <w:name w:val="Hyperlink"/>
    <w:basedOn w:val="Carpredefinitoparagrafo"/>
    <w:uiPriority w:val="99"/>
    <w:unhideWhenUsed/>
    <w:rsid w:val="002B518E"/>
    <w:rPr>
      <w:color w:val="0000FF" w:themeColor="hyperlink"/>
      <w:u w:val="single"/>
    </w:rPr>
  </w:style>
  <w:style w:type="character" w:styleId="Menzionenonrisolta">
    <w:name w:val="Unresolved Mention"/>
    <w:basedOn w:val="Carpredefinitoparagrafo"/>
    <w:uiPriority w:val="99"/>
    <w:semiHidden/>
    <w:unhideWhenUsed/>
    <w:rsid w:val="002B5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digitale.bnc.roma.sbn.it/tecadigitale/emeroteca/classic/BVE027132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sias-archivi.cultura.gov.it/cgi-bin/pagina.pl?TipoPag=prodente&amp;Chiave=71703"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800</Words>
  <Characters>4561</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2026-09-07T14:36:00Z</dcterms:created>
  <dcterms:modified xsi:type="dcterms:W3CDTF">2026-09-07T15:10:00Z</dcterms:modified>
</cp:coreProperties>
</file>