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E107" w14:textId="2F3AF5DD" w:rsidR="00260319" w:rsidRPr="00260319" w:rsidRDefault="00260319" w:rsidP="0026031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260319">
        <w:rPr>
          <w:rFonts w:asciiTheme="minorHAnsi" w:hAnsiTheme="minorHAnsi" w:cstheme="minorHAnsi"/>
          <w:b/>
          <w:color w:val="C00000"/>
          <w:sz w:val="44"/>
          <w:szCs w:val="44"/>
        </w:rPr>
        <w:t>CE182</w:t>
      </w:r>
      <w:r w:rsidRPr="00260319">
        <w:rPr>
          <w:rFonts w:asciiTheme="minorHAnsi" w:hAnsiTheme="minorHAnsi" w:cstheme="minorHAnsi"/>
          <w:bCs/>
          <w:i/>
          <w:iCs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260319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12 ottobre 2025</w:t>
      </w:r>
      <w:r w:rsidR="00B022D6">
        <w:rPr>
          <w:rFonts w:asciiTheme="minorHAnsi" w:hAnsiTheme="minorHAnsi" w:cstheme="minorHAnsi"/>
          <w:bCs/>
          <w:i/>
          <w:iCs/>
          <w:sz w:val="16"/>
          <w:szCs w:val="16"/>
        </w:rPr>
        <w:t>; Ultimo aggiornamento: 30 maggio 2026</w:t>
      </w:r>
    </w:p>
    <w:bookmarkEnd w:id="0"/>
    <w:p w14:paraId="632EA807" w14:textId="77777777" w:rsidR="00260319" w:rsidRPr="00260319" w:rsidRDefault="00260319" w:rsidP="0026031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6031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FB3AEBF" w14:textId="5A10092A" w:rsidR="00B022D6" w:rsidRDefault="00B022D6" w:rsidP="00B022D6">
      <w:pPr>
        <w:jc w:val="center"/>
        <w:rPr>
          <w:rFonts w:asciiTheme="minorHAnsi" w:hAnsiTheme="minorHAnsi" w:cstheme="minorHAnsi"/>
          <w:sz w:val="32"/>
          <w:szCs w:val="32"/>
        </w:rPr>
      </w:pPr>
      <w:r w:rsidRPr="00B022D6">
        <w:rPr>
          <w:rFonts w:asciiTheme="minorHAnsi" w:hAnsiTheme="minorHAnsi" w:cstheme="minorHAnsi"/>
          <w:sz w:val="32"/>
          <w:szCs w:val="32"/>
        </w:rPr>
        <w:drawing>
          <wp:inline distT="0" distB="0" distL="0" distR="0" wp14:anchorId="09B32695" wp14:editId="0D2FE177">
            <wp:extent cx="2836800" cy="3960000"/>
            <wp:effectExtent l="0" t="0" r="1905" b="2540"/>
            <wp:docPr id="407269107" name="Immagine 2" descr="Il consultore amministrativo ebdomadario di legislazione, giurisprudenza, dottrina ed interessi amministrat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679cc3ae7cc5a723235de2acffbf03" descr="Il consultore amministrativo ebdomadario di legislazione, giurisprudenza, dottrina ed interessi amministrativ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53EB5FE4" wp14:editId="2957AB97">
            <wp:extent cx="2815200" cy="3960000"/>
            <wp:effectExtent l="0" t="0" r="4445" b="2540"/>
            <wp:docPr id="145959424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6568F" w14:textId="3E1DFE5B" w:rsidR="00260319" w:rsidRPr="00B022D6" w:rsidRDefault="00260319" w:rsidP="00260319">
      <w:pPr>
        <w:jc w:val="both"/>
        <w:rPr>
          <w:rFonts w:asciiTheme="minorHAnsi" w:hAnsiTheme="minorHAnsi" w:cstheme="minorHAnsi"/>
          <w:sz w:val="28"/>
          <w:szCs w:val="28"/>
        </w:rPr>
      </w:pPr>
      <w:r w:rsidRPr="00B022D6">
        <w:rPr>
          <w:rFonts w:asciiTheme="minorHAnsi" w:hAnsiTheme="minorHAnsi" w:cstheme="minorHAnsi"/>
          <w:sz w:val="28"/>
          <w:szCs w:val="28"/>
        </w:rPr>
        <w:t>Il</w:t>
      </w:r>
      <w:r w:rsidRPr="00B022D6">
        <w:rPr>
          <w:rFonts w:asciiTheme="minorHAnsi" w:hAnsiTheme="minorHAnsi" w:cstheme="minorHAnsi"/>
          <w:b/>
          <w:sz w:val="28"/>
          <w:szCs w:val="28"/>
        </w:rPr>
        <w:t xml:space="preserve"> *consultore </w:t>
      </w:r>
      <w:proofErr w:type="gramStart"/>
      <w:r w:rsidRPr="00B022D6">
        <w:rPr>
          <w:rFonts w:asciiTheme="minorHAnsi" w:hAnsiTheme="minorHAnsi" w:cstheme="minorHAnsi"/>
          <w:b/>
          <w:sz w:val="28"/>
          <w:szCs w:val="28"/>
        </w:rPr>
        <w:t>amministrativo</w:t>
      </w:r>
      <w:r w:rsidRPr="00B022D6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 giornale di legislazione, giurisprudenza, </w:t>
      </w:r>
      <w:r w:rsidRPr="00B022D6">
        <w:rPr>
          <w:rFonts w:asciiTheme="minorHAnsi" w:hAnsiTheme="minorHAnsi" w:cstheme="minorHAnsi"/>
          <w:bCs/>
          <w:sz w:val="28"/>
          <w:szCs w:val="28"/>
        </w:rPr>
        <w:t>dottrina ed interessi amministrativi.</w:t>
      </w:r>
      <w:r w:rsidRPr="00B022D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022D6">
        <w:rPr>
          <w:rFonts w:asciiTheme="minorHAnsi" w:hAnsiTheme="minorHAnsi" w:cstheme="minorHAnsi"/>
          <w:sz w:val="28"/>
          <w:szCs w:val="28"/>
        </w:rPr>
        <w:t xml:space="preserve">- Anno 1, n. 1 (2 luglio </w:t>
      </w:r>
      <w:proofErr w:type="gramStart"/>
      <w:r w:rsidRPr="00B022D6">
        <w:rPr>
          <w:rFonts w:asciiTheme="minorHAnsi" w:hAnsiTheme="minorHAnsi" w:cstheme="minorHAnsi"/>
          <w:sz w:val="28"/>
          <w:szCs w:val="28"/>
        </w:rPr>
        <w:t>1860)-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anno 54, n. 1 (6 gennaio 1913). - </w:t>
      </w:r>
      <w:proofErr w:type="gramStart"/>
      <w:r w:rsidRPr="00B022D6">
        <w:rPr>
          <w:rFonts w:asciiTheme="minorHAnsi" w:hAnsiTheme="minorHAnsi" w:cstheme="minorHAnsi"/>
          <w:sz w:val="28"/>
          <w:szCs w:val="28"/>
        </w:rPr>
        <w:t>Verona :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 Stabilimento di Giuseppe Civelli, 1860-1913. – 54 </w:t>
      </w:r>
      <w:proofErr w:type="gramStart"/>
      <w:r w:rsidRPr="00B022D6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 32 cm. ((Settimanale. - Il complemento del titolo varia. - I direttori variano. - PUV0127012</w:t>
      </w:r>
    </w:p>
    <w:p w14:paraId="556378D3" w14:textId="77777777" w:rsidR="00260319" w:rsidRPr="00B022D6" w:rsidRDefault="00260319" w:rsidP="00260319">
      <w:pPr>
        <w:jc w:val="both"/>
        <w:rPr>
          <w:rFonts w:asciiTheme="minorHAnsi" w:hAnsiTheme="minorHAnsi" w:cstheme="minorHAnsi"/>
          <w:sz w:val="28"/>
          <w:szCs w:val="28"/>
        </w:rPr>
      </w:pPr>
      <w:r w:rsidRPr="00B022D6">
        <w:rPr>
          <w:rFonts w:asciiTheme="minorHAnsi" w:hAnsiTheme="minorHAnsi" w:cstheme="minorHAnsi"/>
          <w:sz w:val="28"/>
          <w:szCs w:val="28"/>
        </w:rPr>
        <w:t>Direttore: Bosio, Casimiro</w:t>
      </w:r>
    </w:p>
    <w:p w14:paraId="2386073B" w14:textId="08931724" w:rsidR="00B022D6" w:rsidRPr="00B022D6" w:rsidRDefault="00B022D6" w:rsidP="00260319">
      <w:pPr>
        <w:jc w:val="both"/>
        <w:rPr>
          <w:rFonts w:asciiTheme="minorHAnsi" w:hAnsiTheme="minorHAnsi" w:cstheme="minorHAnsi"/>
          <w:sz w:val="28"/>
          <w:szCs w:val="28"/>
        </w:rPr>
      </w:pPr>
      <w:r w:rsidRPr="00B022D6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B022D6">
        <w:rPr>
          <w:rFonts w:asciiTheme="minorHAnsi" w:hAnsiTheme="minorHAnsi" w:cstheme="minorHAnsi"/>
          <w:sz w:val="28"/>
          <w:szCs w:val="28"/>
        </w:rPr>
        <w:t xml:space="preserve">: </w:t>
      </w:r>
      <w:hyperlink r:id="rId7" w:history="1">
        <w:r w:rsidRPr="00B022D6">
          <w:rPr>
            <w:rStyle w:val="Collegamentoipertestuale"/>
            <w:rFonts w:asciiTheme="minorHAnsi" w:hAnsiTheme="minorHAnsi" w:cstheme="minorHAnsi"/>
            <w:sz w:val="28"/>
            <w:szCs w:val="28"/>
          </w:rPr>
          <w:t>1882-1885</w:t>
        </w:r>
      </w:hyperlink>
    </w:p>
    <w:p w14:paraId="3E4AC9BD" w14:textId="77777777" w:rsidR="00B022D6" w:rsidRPr="00B022D6" w:rsidRDefault="00B022D6" w:rsidP="0026031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2CF383" w14:textId="31B523EC" w:rsidR="00B022D6" w:rsidRPr="00B022D6" w:rsidRDefault="00B022D6" w:rsidP="00260319">
      <w:pPr>
        <w:jc w:val="both"/>
        <w:rPr>
          <w:rFonts w:asciiTheme="minorHAnsi" w:hAnsiTheme="minorHAnsi" w:cstheme="minorHAnsi"/>
          <w:sz w:val="28"/>
          <w:szCs w:val="28"/>
        </w:rPr>
      </w:pPr>
      <w:r w:rsidRPr="00B022D6">
        <w:rPr>
          <w:rFonts w:asciiTheme="minorHAnsi" w:hAnsiTheme="minorHAnsi" w:cstheme="minorHAnsi"/>
          <w:sz w:val="28"/>
          <w:szCs w:val="28"/>
        </w:rPr>
        <w:t>*</w:t>
      </w:r>
      <w:r w:rsidRPr="00B022D6">
        <w:rPr>
          <w:rFonts w:asciiTheme="minorHAnsi" w:hAnsiTheme="minorHAnsi" w:cstheme="minorHAnsi"/>
          <w:b/>
          <w:bCs/>
          <w:sz w:val="28"/>
          <w:szCs w:val="28"/>
        </w:rPr>
        <w:t>Supplemento mensile al Consultore amministrativo</w:t>
      </w:r>
      <w:r w:rsidRPr="00B022D6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B022D6">
        <w:rPr>
          <w:rFonts w:asciiTheme="minorHAnsi" w:hAnsiTheme="minorHAnsi" w:cstheme="minorHAnsi"/>
          <w:sz w:val="28"/>
          <w:szCs w:val="28"/>
        </w:rPr>
        <w:t>Verona :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 </w:t>
      </w:r>
      <w:r w:rsidRPr="00B022D6">
        <w:rPr>
          <w:rFonts w:asciiTheme="minorHAnsi" w:hAnsiTheme="minorHAnsi" w:cstheme="minorHAnsi"/>
          <w:sz w:val="28"/>
          <w:szCs w:val="28"/>
        </w:rPr>
        <w:t xml:space="preserve">Stabilimento di </w:t>
      </w:r>
      <w:r w:rsidRPr="00B022D6">
        <w:rPr>
          <w:rFonts w:asciiTheme="minorHAnsi" w:hAnsiTheme="minorHAnsi" w:cstheme="minorHAnsi"/>
          <w:sz w:val="28"/>
          <w:szCs w:val="28"/>
        </w:rPr>
        <w:t>G</w:t>
      </w:r>
      <w:r w:rsidRPr="00B022D6">
        <w:rPr>
          <w:rFonts w:asciiTheme="minorHAnsi" w:hAnsiTheme="minorHAnsi" w:cstheme="minorHAnsi"/>
          <w:sz w:val="28"/>
          <w:szCs w:val="28"/>
        </w:rPr>
        <w:t>iuseppe</w:t>
      </w:r>
      <w:r w:rsidRPr="00B022D6">
        <w:rPr>
          <w:rFonts w:asciiTheme="minorHAnsi" w:hAnsiTheme="minorHAnsi" w:cstheme="minorHAnsi"/>
          <w:sz w:val="28"/>
          <w:szCs w:val="28"/>
        </w:rPr>
        <w:t xml:space="preserve"> Civelli, 1865. </w:t>
      </w:r>
      <w:r w:rsidRPr="00B022D6">
        <w:rPr>
          <w:rFonts w:asciiTheme="minorHAnsi" w:hAnsiTheme="minorHAnsi" w:cstheme="minorHAnsi"/>
          <w:sz w:val="28"/>
          <w:szCs w:val="28"/>
        </w:rPr>
        <w:t>–</w:t>
      </w:r>
      <w:r w:rsidRPr="00B022D6">
        <w:rPr>
          <w:rFonts w:asciiTheme="minorHAnsi" w:hAnsiTheme="minorHAnsi" w:cstheme="minorHAnsi"/>
          <w:sz w:val="28"/>
          <w:szCs w:val="28"/>
        </w:rPr>
        <w:t xml:space="preserve"> </w:t>
      </w:r>
      <w:r w:rsidRPr="00B022D6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B022D6">
        <w:rPr>
          <w:rFonts w:asciiTheme="minorHAnsi" w:hAnsiTheme="minorHAnsi" w:cstheme="minorHAnsi"/>
          <w:sz w:val="28"/>
          <w:szCs w:val="28"/>
        </w:rPr>
        <w:t>vol</w:t>
      </w:r>
      <w:r w:rsidRPr="00B022D6">
        <w:rPr>
          <w:rFonts w:asciiTheme="minorHAnsi" w:hAnsiTheme="minorHAnsi" w:cstheme="minorHAnsi"/>
          <w:sz w:val="28"/>
          <w:szCs w:val="28"/>
        </w:rPr>
        <w:t>ume</w:t>
      </w:r>
      <w:r w:rsidRPr="00B022D6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B022D6">
        <w:rPr>
          <w:rFonts w:asciiTheme="minorHAnsi" w:hAnsiTheme="minorHAnsi" w:cstheme="minorHAnsi"/>
          <w:sz w:val="28"/>
          <w:szCs w:val="28"/>
        </w:rPr>
        <w:t xml:space="preserve"> 33 cm. </w:t>
      </w:r>
      <w:r w:rsidRPr="00B022D6">
        <w:rPr>
          <w:rFonts w:asciiTheme="minorHAnsi" w:hAnsiTheme="minorHAnsi" w:cstheme="minorHAnsi"/>
          <w:sz w:val="28"/>
          <w:szCs w:val="28"/>
        </w:rPr>
        <w:t>((</w:t>
      </w:r>
      <w:r w:rsidRPr="00B022D6">
        <w:rPr>
          <w:rFonts w:asciiTheme="minorHAnsi" w:hAnsiTheme="minorHAnsi" w:cstheme="minorHAnsi"/>
          <w:sz w:val="28"/>
          <w:szCs w:val="28"/>
        </w:rPr>
        <w:t>Descrizione basata su: a</w:t>
      </w:r>
      <w:r w:rsidRPr="00B022D6">
        <w:rPr>
          <w:rFonts w:asciiTheme="minorHAnsi" w:hAnsiTheme="minorHAnsi" w:cstheme="minorHAnsi"/>
          <w:sz w:val="28"/>
          <w:szCs w:val="28"/>
        </w:rPr>
        <w:t>nno</w:t>
      </w:r>
      <w:r w:rsidRPr="00B022D6">
        <w:rPr>
          <w:rFonts w:asciiTheme="minorHAnsi" w:hAnsiTheme="minorHAnsi" w:cstheme="minorHAnsi"/>
          <w:sz w:val="28"/>
          <w:szCs w:val="28"/>
        </w:rPr>
        <w:t xml:space="preserve"> 1, n. 2 (27 mar</w:t>
      </w:r>
      <w:r w:rsidRPr="00B022D6">
        <w:rPr>
          <w:rFonts w:asciiTheme="minorHAnsi" w:hAnsiTheme="minorHAnsi" w:cstheme="minorHAnsi"/>
          <w:sz w:val="28"/>
          <w:szCs w:val="28"/>
        </w:rPr>
        <w:t>zo</w:t>
      </w:r>
      <w:r w:rsidRPr="00B022D6">
        <w:rPr>
          <w:rFonts w:asciiTheme="minorHAnsi" w:hAnsiTheme="minorHAnsi" w:cstheme="minorHAnsi"/>
          <w:sz w:val="28"/>
          <w:szCs w:val="28"/>
        </w:rPr>
        <w:t xml:space="preserve"> 1865).</w:t>
      </w:r>
      <w:r w:rsidRPr="00B022D6">
        <w:rPr>
          <w:rFonts w:asciiTheme="minorHAnsi" w:hAnsiTheme="minorHAnsi" w:cstheme="minorHAnsi"/>
          <w:sz w:val="28"/>
          <w:szCs w:val="28"/>
        </w:rPr>
        <w:t xml:space="preserve"> - </w:t>
      </w:r>
      <w:r w:rsidRPr="00B022D6">
        <w:rPr>
          <w:rFonts w:asciiTheme="minorHAnsi" w:hAnsiTheme="minorHAnsi" w:cstheme="minorHAnsi"/>
          <w:sz w:val="28"/>
          <w:szCs w:val="28"/>
        </w:rPr>
        <w:t>VIA0338118</w:t>
      </w:r>
    </w:p>
    <w:p w14:paraId="6D0945FF" w14:textId="77777777" w:rsidR="00B022D6" w:rsidRPr="00B022D6" w:rsidRDefault="00B022D6" w:rsidP="0026031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50B2CA3" w14:textId="77B0D04A" w:rsidR="00260319" w:rsidRPr="00B022D6" w:rsidRDefault="00260319" w:rsidP="00260319">
      <w:pPr>
        <w:jc w:val="both"/>
        <w:rPr>
          <w:rFonts w:asciiTheme="minorHAnsi" w:hAnsiTheme="minorHAnsi" w:cstheme="minorHAnsi"/>
          <w:sz w:val="28"/>
          <w:szCs w:val="28"/>
        </w:rPr>
      </w:pPr>
      <w:r w:rsidRPr="00B022D6">
        <w:rPr>
          <w:rFonts w:asciiTheme="minorHAnsi" w:hAnsiTheme="minorHAnsi" w:cstheme="minorHAnsi"/>
          <w:sz w:val="28"/>
          <w:szCs w:val="28"/>
        </w:rPr>
        <w:t>Soggetto: Diritto amministrativo – 1860-1913</w:t>
      </w:r>
    </w:p>
    <w:p w14:paraId="6AE06F26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7BE314" w14:textId="1ABE5BDD" w:rsidR="00260319" w:rsidRPr="00260319" w:rsidRDefault="00260319" w:rsidP="0026031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60319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1AB79889" w14:textId="559A101A" w:rsidR="00260319" w:rsidRPr="00B022D6" w:rsidRDefault="00260319" w:rsidP="00260319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Cs/>
          <w:sz w:val="28"/>
          <w:szCs w:val="28"/>
        </w:rPr>
      </w:pPr>
      <w:hyperlink r:id="rId8" w:history="1">
        <w:r w:rsidRPr="00B022D6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Periodici giuridici italiani, 1850-</w:t>
        </w:r>
        <w:proofErr w:type="gramStart"/>
        <w:r w:rsidRPr="00B022D6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1900 :</w:t>
        </w:r>
        <w:proofErr w:type="gramEnd"/>
        <w:r w:rsidRPr="00B022D6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 xml:space="preserve"> repertorio / a cura di Carlo Mansuino. - </w:t>
        </w:r>
        <w:proofErr w:type="gramStart"/>
        <w:r w:rsidRPr="00B022D6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Milano :</w:t>
        </w:r>
        <w:proofErr w:type="gramEnd"/>
        <w:r w:rsidRPr="00B022D6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 xml:space="preserve"> Giuffrè, [1994]</w:t>
        </w:r>
      </w:hyperlink>
      <w:r w:rsidRPr="00B022D6">
        <w:rPr>
          <w:rFonts w:asciiTheme="minorHAnsi" w:hAnsiTheme="minorHAnsi" w:cstheme="minorHAnsi"/>
          <w:sz w:val="28"/>
          <w:szCs w:val="28"/>
        </w:rPr>
        <w:t>, n.102, p.57. Per la storia del pensiero giuridico moderno, 43</w:t>
      </w:r>
    </w:p>
    <w:p w14:paraId="34E1115E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2042B" w14:textId="77777777" w:rsidR="00260319" w:rsidRPr="00260319" w:rsidRDefault="00260319" w:rsidP="002603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C38AA" w14:textId="77777777" w:rsidR="0031062F" w:rsidRPr="00260319" w:rsidRDefault="0031062F">
      <w:pPr>
        <w:rPr>
          <w:rFonts w:asciiTheme="minorHAnsi" w:hAnsiTheme="minorHAnsi" w:cstheme="minorHAnsi"/>
        </w:rPr>
      </w:pPr>
    </w:p>
    <w:sectPr w:rsidR="0031062F" w:rsidRPr="0026031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6C04"/>
    <w:rsid w:val="00131418"/>
    <w:rsid w:val="00260319"/>
    <w:rsid w:val="0031062F"/>
    <w:rsid w:val="003605E3"/>
    <w:rsid w:val="00375F4B"/>
    <w:rsid w:val="003811E4"/>
    <w:rsid w:val="00653982"/>
    <w:rsid w:val="00956C04"/>
    <w:rsid w:val="00B022D6"/>
    <w:rsid w:val="00C71CAA"/>
    <w:rsid w:val="00C92CD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8953"/>
  <w15:chartTrackingRefBased/>
  <w15:docId w15:val="{CFAD68C9-BC06-4F5A-99D5-2819435A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6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C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C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C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C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C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C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C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C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C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C0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C0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C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C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C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C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C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C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C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C0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C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C0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C0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603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PUV0127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2025-10-12T15:15:00Z</dcterms:created>
  <dcterms:modified xsi:type="dcterms:W3CDTF">2026-05-30T16:31:00Z</dcterms:modified>
</cp:coreProperties>
</file>