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4D45" w14:textId="121F560D" w:rsidR="001940A6" w:rsidRPr="00F102CB" w:rsidRDefault="001940A6" w:rsidP="001940A6">
      <w:pPr>
        <w:spacing w:after="0" w:line="240" w:lineRule="auto"/>
        <w:jc w:val="both"/>
        <w:rPr>
          <w:rFonts w:cstheme="minorHAnsi"/>
        </w:rPr>
      </w:pPr>
      <w:r w:rsidRPr="00C04B06">
        <w:rPr>
          <w:rFonts w:cstheme="minorHAnsi"/>
          <w:b/>
          <w:color w:val="C00000"/>
          <w:sz w:val="44"/>
          <w:szCs w:val="44"/>
        </w:rPr>
        <w:t>C</w:t>
      </w:r>
      <w:r>
        <w:rPr>
          <w:rFonts w:cstheme="minorHAnsi"/>
          <w:b/>
          <w:color w:val="C00000"/>
          <w:sz w:val="44"/>
          <w:szCs w:val="44"/>
        </w:rPr>
        <w:t>F12</w:t>
      </w:r>
      <w:r>
        <w:rPr>
          <w:rFonts w:cstheme="minorHAnsi"/>
          <w:b/>
          <w:color w:val="C00000"/>
          <w:sz w:val="44"/>
          <w:szCs w:val="44"/>
        </w:rPr>
        <w:t>7</w:t>
      </w:r>
      <w:r w:rsidRPr="00C04B06">
        <w:rPr>
          <w:rFonts w:cstheme="minorHAnsi"/>
          <w:b/>
          <w:color w:val="C00000"/>
        </w:rPr>
        <w:t xml:space="preserv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F102CB">
        <w:rPr>
          <w:rFonts w:cstheme="minorHAnsi"/>
          <w:i/>
          <w:sz w:val="16"/>
          <w:szCs w:val="16"/>
        </w:rPr>
        <w:t xml:space="preserve">Scheda creata il </w:t>
      </w:r>
      <w:r>
        <w:rPr>
          <w:rFonts w:cstheme="minorHAnsi"/>
          <w:i/>
          <w:sz w:val="16"/>
          <w:szCs w:val="16"/>
        </w:rPr>
        <w:t>13 gennaio 2025</w:t>
      </w:r>
    </w:p>
    <w:p w14:paraId="4F9EFD3F" w14:textId="77777777" w:rsidR="001940A6" w:rsidRPr="00F102CB" w:rsidRDefault="001940A6" w:rsidP="001940A6">
      <w:pPr>
        <w:spacing w:after="0" w:line="240" w:lineRule="auto"/>
        <w:jc w:val="both"/>
        <w:rPr>
          <w:rFonts w:cstheme="minorHAnsi"/>
          <w:b/>
          <w:sz w:val="44"/>
          <w:szCs w:val="44"/>
        </w:rPr>
      </w:pPr>
      <w:r w:rsidRPr="00C04B06">
        <w:rPr>
          <w:rFonts w:cstheme="minorHAnsi"/>
          <w:b/>
          <w:color w:val="C00000"/>
          <w:sz w:val="44"/>
          <w:szCs w:val="44"/>
        </w:rPr>
        <w:t xml:space="preserve">Descrizione </w:t>
      </w:r>
      <w:r>
        <w:rPr>
          <w:rFonts w:cstheme="minorHAnsi"/>
          <w:b/>
          <w:color w:val="C00000"/>
          <w:sz w:val="44"/>
          <w:szCs w:val="44"/>
        </w:rPr>
        <w:t>storico-</w:t>
      </w:r>
      <w:r w:rsidRPr="00C04B06">
        <w:rPr>
          <w:rFonts w:cstheme="minorHAnsi"/>
          <w:b/>
          <w:color w:val="C00000"/>
          <w:sz w:val="44"/>
          <w:szCs w:val="44"/>
        </w:rPr>
        <w:t>bibliografica</w:t>
      </w:r>
    </w:p>
    <w:p w14:paraId="5BE8910A" w14:textId="110DB0BF" w:rsidR="001940A6" w:rsidRPr="0003591C" w:rsidRDefault="001940A6" w:rsidP="001940A6">
      <w:pPr>
        <w:spacing w:after="0" w:line="240" w:lineRule="auto"/>
        <w:jc w:val="both"/>
        <w:rPr>
          <w:bCs/>
          <w:sz w:val="32"/>
          <w:szCs w:val="32"/>
        </w:rPr>
      </w:pPr>
      <w:r w:rsidRPr="0003591C">
        <w:rPr>
          <w:bCs/>
          <w:sz w:val="32"/>
          <w:szCs w:val="32"/>
        </w:rPr>
        <w:t>L'</w:t>
      </w:r>
      <w:r w:rsidRPr="0003591C">
        <w:rPr>
          <w:bCs/>
          <w:sz w:val="32"/>
          <w:szCs w:val="32"/>
        </w:rPr>
        <w:t>*</w:t>
      </w:r>
      <w:r w:rsidRPr="0003591C">
        <w:rPr>
          <w:b/>
          <w:sz w:val="32"/>
          <w:szCs w:val="32"/>
        </w:rPr>
        <w:t xml:space="preserve">amico </w:t>
      </w:r>
      <w:proofErr w:type="gramStart"/>
      <w:r w:rsidRPr="0003591C">
        <w:rPr>
          <w:b/>
          <w:sz w:val="32"/>
          <w:szCs w:val="32"/>
        </w:rPr>
        <w:t>dell'artiere</w:t>
      </w:r>
      <w:r w:rsidRPr="0003591C">
        <w:rPr>
          <w:bCs/>
          <w:sz w:val="32"/>
          <w:szCs w:val="32"/>
        </w:rPr>
        <w:t xml:space="preserve"> :</w:t>
      </w:r>
      <w:proofErr w:type="gramEnd"/>
      <w:r w:rsidRPr="0003591C">
        <w:rPr>
          <w:bCs/>
          <w:sz w:val="32"/>
          <w:szCs w:val="32"/>
        </w:rPr>
        <w:t xml:space="preserve"> giornale dell'Associazione triestina per le arti e l'industria. - </w:t>
      </w:r>
      <w:proofErr w:type="gramStart"/>
      <w:r w:rsidRPr="0003591C">
        <w:rPr>
          <w:bCs/>
          <w:sz w:val="32"/>
          <w:szCs w:val="32"/>
        </w:rPr>
        <w:t>Trieste :</w:t>
      </w:r>
      <w:proofErr w:type="gramEnd"/>
      <w:r w:rsidRPr="0003591C">
        <w:rPr>
          <w:bCs/>
          <w:sz w:val="32"/>
          <w:szCs w:val="32"/>
        </w:rPr>
        <w:t xml:space="preserve"> Associazione triestina per le arti e l'industria, 1866</w:t>
      </w:r>
      <w:proofErr w:type="gramStart"/>
      <w:r w:rsidRPr="0003591C">
        <w:rPr>
          <w:bCs/>
          <w:sz w:val="32"/>
          <w:szCs w:val="32"/>
        </w:rPr>
        <w:t>-[</w:t>
      </w:r>
      <w:proofErr w:type="gramEnd"/>
      <w:r w:rsidRPr="0003591C">
        <w:rPr>
          <w:bCs/>
          <w:sz w:val="32"/>
          <w:szCs w:val="32"/>
        </w:rPr>
        <w:t xml:space="preserve">1871?]. </w:t>
      </w:r>
      <w:r w:rsidRPr="0003591C">
        <w:rPr>
          <w:bCs/>
          <w:sz w:val="32"/>
          <w:szCs w:val="32"/>
        </w:rPr>
        <w:t>–</w:t>
      </w:r>
      <w:r w:rsidRPr="0003591C">
        <w:rPr>
          <w:bCs/>
          <w:sz w:val="32"/>
          <w:szCs w:val="32"/>
        </w:rPr>
        <w:t xml:space="preserve"> </w:t>
      </w:r>
      <w:r w:rsidRPr="0003591C">
        <w:rPr>
          <w:bCs/>
          <w:sz w:val="32"/>
          <w:szCs w:val="32"/>
        </w:rPr>
        <w:t xml:space="preserve">6 </w:t>
      </w:r>
      <w:proofErr w:type="gramStart"/>
      <w:r w:rsidRPr="0003591C">
        <w:rPr>
          <w:bCs/>
          <w:sz w:val="32"/>
          <w:szCs w:val="32"/>
        </w:rPr>
        <w:t>volumi :</w:t>
      </w:r>
      <w:proofErr w:type="gramEnd"/>
      <w:r w:rsidRPr="0003591C">
        <w:rPr>
          <w:bCs/>
          <w:sz w:val="32"/>
          <w:szCs w:val="32"/>
        </w:rPr>
        <w:t xml:space="preserve"> </w:t>
      </w:r>
      <w:proofErr w:type="gramStart"/>
      <w:r w:rsidRPr="0003591C">
        <w:rPr>
          <w:bCs/>
          <w:sz w:val="32"/>
          <w:szCs w:val="32"/>
        </w:rPr>
        <w:t>ill. ;</w:t>
      </w:r>
      <w:proofErr w:type="gramEnd"/>
      <w:r w:rsidRPr="0003591C">
        <w:rPr>
          <w:bCs/>
          <w:sz w:val="32"/>
          <w:szCs w:val="32"/>
        </w:rPr>
        <w:t xml:space="preserve"> 26 cm. </w:t>
      </w:r>
      <w:r w:rsidRPr="0003591C">
        <w:rPr>
          <w:bCs/>
          <w:sz w:val="32"/>
          <w:szCs w:val="32"/>
        </w:rPr>
        <w:t>((</w:t>
      </w:r>
      <w:r w:rsidRPr="0003591C">
        <w:rPr>
          <w:bCs/>
          <w:sz w:val="32"/>
          <w:szCs w:val="32"/>
        </w:rPr>
        <w:t xml:space="preserve">Mensile. - Il complemento </w:t>
      </w:r>
      <w:r w:rsidRPr="0003591C">
        <w:rPr>
          <w:bCs/>
          <w:sz w:val="32"/>
          <w:szCs w:val="32"/>
        </w:rPr>
        <w:t xml:space="preserve">del </w:t>
      </w:r>
      <w:r w:rsidRPr="0003591C">
        <w:rPr>
          <w:bCs/>
          <w:sz w:val="32"/>
          <w:szCs w:val="32"/>
        </w:rPr>
        <w:t>titolo varia. - Descrizione basata su: a</w:t>
      </w:r>
      <w:r w:rsidRPr="0003591C">
        <w:rPr>
          <w:bCs/>
          <w:sz w:val="32"/>
          <w:szCs w:val="32"/>
        </w:rPr>
        <w:t>nno</w:t>
      </w:r>
      <w:r w:rsidRPr="0003591C">
        <w:rPr>
          <w:bCs/>
          <w:sz w:val="32"/>
          <w:szCs w:val="32"/>
        </w:rPr>
        <w:t xml:space="preserve"> 1, n. 6 (1. giugno 1866).</w:t>
      </w:r>
      <w:r w:rsidRPr="0003591C">
        <w:rPr>
          <w:bCs/>
          <w:sz w:val="32"/>
          <w:szCs w:val="32"/>
        </w:rPr>
        <w:t xml:space="preserve"> - </w:t>
      </w:r>
      <w:r w:rsidRPr="0003591C">
        <w:rPr>
          <w:bCs/>
          <w:sz w:val="32"/>
          <w:szCs w:val="32"/>
        </w:rPr>
        <w:t>IEI0103787</w:t>
      </w:r>
    </w:p>
    <w:p w14:paraId="0D38F012" w14:textId="2C106084" w:rsidR="001940A6" w:rsidRPr="0003591C" w:rsidRDefault="001940A6" w:rsidP="001940A6">
      <w:pPr>
        <w:spacing w:after="0" w:line="240" w:lineRule="auto"/>
        <w:jc w:val="both"/>
        <w:rPr>
          <w:sz w:val="32"/>
          <w:szCs w:val="32"/>
        </w:rPr>
      </w:pPr>
      <w:r w:rsidRPr="0003591C">
        <w:rPr>
          <w:sz w:val="32"/>
          <w:szCs w:val="32"/>
        </w:rPr>
        <w:t>Dall'8 febbraio a settembre 1868 assorb</w:t>
      </w:r>
      <w:r w:rsidRPr="0003591C">
        <w:rPr>
          <w:sz w:val="32"/>
          <w:szCs w:val="32"/>
        </w:rPr>
        <w:t>e</w:t>
      </w:r>
      <w:r w:rsidRPr="0003591C">
        <w:rPr>
          <w:sz w:val="32"/>
          <w:szCs w:val="32"/>
        </w:rPr>
        <w:t xml:space="preserve">: </w:t>
      </w:r>
      <w:r w:rsidRPr="0003591C">
        <w:rPr>
          <w:sz w:val="32"/>
          <w:szCs w:val="32"/>
        </w:rPr>
        <w:t>*</w:t>
      </w:r>
      <w:r w:rsidRPr="0003591C">
        <w:rPr>
          <w:sz w:val="32"/>
          <w:szCs w:val="32"/>
        </w:rPr>
        <w:t>L</w:t>
      </w:r>
      <w:r w:rsidRPr="0003591C">
        <w:rPr>
          <w:sz w:val="32"/>
          <w:szCs w:val="32"/>
        </w:rPr>
        <w:t>ibertà e lavoro</w:t>
      </w:r>
    </w:p>
    <w:p w14:paraId="36EB931E" w14:textId="33A8843C" w:rsidR="001940A6" w:rsidRPr="0003591C" w:rsidRDefault="001940A6" w:rsidP="001940A6">
      <w:pPr>
        <w:spacing w:after="0" w:line="240" w:lineRule="auto"/>
        <w:jc w:val="both"/>
        <w:rPr>
          <w:bCs/>
          <w:sz w:val="32"/>
          <w:szCs w:val="32"/>
        </w:rPr>
      </w:pPr>
      <w:r w:rsidRPr="0003591C">
        <w:rPr>
          <w:bCs/>
          <w:sz w:val="32"/>
          <w:szCs w:val="32"/>
        </w:rPr>
        <w:t xml:space="preserve">Autore: </w:t>
      </w:r>
      <w:r w:rsidRPr="0003591C">
        <w:rPr>
          <w:bCs/>
          <w:sz w:val="32"/>
          <w:szCs w:val="32"/>
        </w:rPr>
        <w:t xml:space="preserve">Associazione triestina per le arti e l'industria </w:t>
      </w:r>
    </w:p>
    <w:p w14:paraId="5222E352" w14:textId="77777777" w:rsidR="001940A6" w:rsidRPr="0003591C" w:rsidRDefault="001940A6" w:rsidP="001940A6">
      <w:pPr>
        <w:spacing w:after="0" w:line="240" w:lineRule="auto"/>
        <w:jc w:val="both"/>
        <w:rPr>
          <w:bCs/>
          <w:sz w:val="32"/>
          <w:szCs w:val="32"/>
        </w:rPr>
      </w:pPr>
    </w:p>
    <w:p w14:paraId="60C49495" w14:textId="2209F02D" w:rsidR="001940A6" w:rsidRPr="0003591C" w:rsidRDefault="001940A6" w:rsidP="001940A6">
      <w:pPr>
        <w:spacing w:after="0" w:line="240" w:lineRule="auto"/>
        <w:jc w:val="both"/>
        <w:rPr>
          <w:sz w:val="32"/>
          <w:szCs w:val="32"/>
        </w:rPr>
      </w:pPr>
      <w:r w:rsidRPr="0003591C">
        <w:rPr>
          <w:b/>
          <w:sz w:val="32"/>
          <w:szCs w:val="32"/>
        </w:rPr>
        <w:t xml:space="preserve">*Libertà e </w:t>
      </w:r>
      <w:proofErr w:type="gramStart"/>
      <w:r w:rsidRPr="0003591C">
        <w:rPr>
          <w:b/>
          <w:sz w:val="32"/>
          <w:szCs w:val="32"/>
        </w:rPr>
        <w:t>lavoro</w:t>
      </w:r>
      <w:r w:rsidRPr="0003591C">
        <w:rPr>
          <w:sz w:val="32"/>
          <w:szCs w:val="32"/>
        </w:rPr>
        <w:t xml:space="preserve"> :</w:t>
      </w:r>
      <w:proofErr w:type="gramEnd"/>
      <w:r w:rsidRPr="0003591C">
        <w:rPr>
          <w:sz w:val="32"/>
          <w:szCs w:val="32"/>
        </w:rPr>
        <w:t xml:space="preserve"> organo delle arti e mestieri dedicato all'educazione del popolo. - Anno 1, n. 1 (12 ottobre </w:t>
      </w:r>
      <w:proofErr w:type="gramStart"/>
      <w:r w:rsidRPr="0003591C">
        <w:rPr>
          <w:sz w:val="32"/>
          <w:szCs w:val="32"/>
        </w:rPr>
        <w:t>1867)-</w:t>
      </w:r>
      <w:proofErr w:type="gramEnd"/>
      <w:r w:rsidRPr="0003591C">
        <w:rPr>
          <w:sz w:val="32"/>
          <w:szCs w:val="32"/>
        </w:rPr>
        <w:t>anno 1</w:t>
      </w:r>
      <w:r w:rsidRPr="0003591C">
        <w:rPr>
          <w:sz w:val="32"/>
          <w:szCs w:val="32"/>
        </w:rPr>
        <w:t>7</w:t>
      </w:r>
      <w:r w:rsidRPr="0003591C">
        <w:rPr>
          <w:sz w:val="32"/>
          <w:szCs w:val="32"/>
        </w:rPr>
        <w:t xml:space="preserve"> (</w:t>
      </w:r>
      <w:r w:rsidRPr="0003591C">
        <w:rPr>
          <w:sz w:val="32"/>
          <w:szCs w:val="32"/>
        </w:rPr>
        <w:t>13 marzo 1884</w:t>
      </w:r>
      <w:r w:rsidRPr="0003591C">
        <w:rPr>
          <w:sz w:val="32"/>
          <w:szCs w:val="32"/>
        </w:rPr>
        <w:t xml:space="preserve">). – </w:t>
      </w:r>
      <w:proofErr w:type="gramStart"/>
      <w:r w:rsidRPr="0003591C">
        <w:rPr>
          <w:sz w:val="32"/>
          <w:szCs w:val="32"/>
        </w:rPr>
        <w:t>Trieste :</w:t>
      </w:r>
      <w:proofErr w:type="gramEnd"/>
      <w:r w:rsidRPr="0003591C">
        <w:rPr>
          <w:sz w:val="32"/>
          <w:szCs w:val="32"/>
        </w:rPr>
        <w:t xml:space="preserve"> [s.n.], 1867-188</w:t>
      </w:r>
      <w:r w:rsidRPr="0003591C">
        <w:rPr>
          <w:sz w:val="32"/>
          <w:szCs w:val="32"/>
        </w:rPr>
        <w:t>4</w:t>
      </w:r>
      <w:r w:rsidRPr="0003591C">
        <w:rPr>
          <w:sz w:val="32"/>
          <w:szCs w:val="32"/>
        </w:rPr>
        <w:t>. – 1</w:t>
      </w:r>
      <w:r w:rsidRPr="0003591C">
        <w:rPr>
          <w:sz w:val="32"/>
          <w:szCs w:val="32"/>
        </w:rPr>
        <w:t>7</w:t>
      </w:r>
      <w:r w:rsidRPr="0003591C">
        <w:rPr>
          <w:sz w:val="32"/>
          <w:szCs w:val="32"/>
        </w:rPr>
        <w:t xml:space="preserve"> </w:t>
      </w:r>
      <w:proofErr w:type="gramStart"/>
      <w:r w:rsidRPr="0003591C">
        <w:rPr>
          <w:sz w:val="32"/>
          <w:szCs w:val="32"/>
        </w:rPr>
        <w:t>volumi :</w:t>
      </w:r>
      <w:proofErr w:type="gramEnd"/>
      <w:r w:rsidRPr="0003591C">
        <w:rPr>
          <w:sz w:val="32"/>
          <w:szCs w:val="32"/>
        </w:rPr>
        <w:t xml:space="preserve"> </w:t>
      </w:r>
      <w:proofErr w:type="gramStart"/>
      <w:r w:rsidRPr="0003591C">
        <w:rPr>
          <w:sz w:val="32"/>
          <w:szCs w:val="32"/>
        </w:rPr>
        <w:t>ill. ;</w:t>
      </w:r>
      <w:proofErr w:type="gramEnd"/>
      <w:r w:rsidRPr="0003591C">
        <w:rPr>
          <w:sz w:val="32"/>
          <w:szCs w:val="32"/>
        </w:rPr>
        <w:t xml:space="preserve"> 29 cm. ((Settimanale; quindicinale dal 19 settembre 1868. - Il complemento del titolo varia: giornale del popolo (19 settembre 1868); cronache del presente (1880). </w:t>
      </w:r>
      <w:r w:rsidRPr="0003591C">
        <w:rPr>
          <w:sz w:val="32"/>
          <w:szCs w:val="32"/>
        </w:rPr>
        <w:t>–</w:t>
      </w:r>
      <w:r w:rsidRPr="0003591C">
        <w:rPr>
          <w:sz w:val="32"/>
          <w:szCs w:val="32"/>
        </w:rPr>
        <w:t xml:space="preserve"> </w:t>
      </w:r>
      <w:r w:rsidRPr="0003591C">
        <w:rPr>
          <w:sz w:val="32"/>
          <w:szCs w:val="32"/>
        </w:rPr>
        <w:t xml:space="preserve">Fondato da: </w:t>
      </w:r>
      <w:r w:rsidR="0003591C" w:rsidRPr="0003591C">
        <w:rPr>
          <w:sz w:val="32"/>
          <w:szCs w:val="32"/>
        </w:rPr>
        <w:t xml:space="preserve">Giuseppe Caprin. - </w:t>
      </w:r>
      <w:r w:rsidRPr="0003591C">
        <w:rPr>
          <w:sz w:val="32"/>
          <w:szCs w:val="32"/>
        </w:rPr>
        <w:t>IEI</w:t>
      </w:r>
      <w:proofErr w:type="gramStart"/>
      <w:r w:rsidRPr="0003591C">
        <w:rPr>
          <w:sz w:val="32"/>
          <w:szCs w:val="32"/>
        </w:rPr>
        <w:t>0103784</w:t>
      </w:r>
      <w:r w:rsidRPr="0003591C">
        <w:rPr>
          <w:sz w:val="32"/>
          <w:szCs w:val="32"/>
        </w:rPr>
        <w:t xml:space="preserve"> ;</w:t>
      </w:r>
      <w:proofErr w:type="gramEnd"/>
      <w:r w:rsidRPr="0003591C">
        <w:rPr>
          <w:sz w:val="32"/>
          <w:szCs w:val="32"/>
        </w:rPr>
        <w:t xml:space="preserve"> </w:t>
      </w:r>
      <w:r w:rsidRPr="0003591C">
        <w:rPr>
          <w:sz w:val="32"/>
          <w:szCs w:val="32"/>
        </w:rPr>
        <w:t>IEI0103790</w:t>
      </w:r>
    </w:p>
    <w:p w14:paraId="70850299" w14:textId="65462404" w:rsidR="001940A6" w:rsidRPr="0003591C" w:rsidRDefault="001940A6" w:rsidP="001940A6">
      <w:pPr>
        <w:spacing w:after="0" w:line="240" w:lineRule="auto"/>
        <w:jc w:val="both"/>
        <w:rPr>
          <w:sz w:val="32"/>
          <w:szCs w:val="32"/>
        </w:rPr>
      </w:pPr>
      <w:r w:rsidRPr="0003591C">
        <w:rPr>
          <w:sz w:val="32"/>
          <w:szCs w:val="32"/>
        </w:rPr>
        <w:t>Dall'8 febbraio a settembre 1868 è assorbito da: L'*amico dell'artiere</w:t>
      </w:r>
    </w:p>
    <w:p w14:paraId="744D89D4" w14:textId="49B246B1" w:rsidR="0003591C" w:rsidRPr="0003591C" w:rsidRDefault="0003591C" w:rsidP="001940A6">
      <w:pPr>
        <w:spacing w:after="0" w:line="240" w:lineRule="auto"/>
        <w:jc w:val="both"/>
        <w:rPr>
          <w:sz w:val="32"/>
          <w:szCs w:val="32"/>
        </w:rPr>
      </w:pPr>
      <w:r w:rsidRPr="0003591C">
        <w:rPr>
          <w:sz w:val="32"/>
          <w:szCs w:val="32"/>
        </w:rPr>
        <w:t xml:space="preserve">Autore: </w:t>
      </w:r>
      <w:proofErr w:type="spellStart"/>
      <w:r w:rsidRPr="0003591C">
        <w:rPr>
          <w:sz w:val="32"/>
          <w:szCs w:val="32"/>
        </w:rPr>
        <w:t>Caprin</w:t>
      </w:r>
      <w:proofErr w:type="spellEnd"/>
      <w:r w:rsidRPr="0003591C">
        <w:rPr>
          <w:sz w:val="32"/>
          <w:szCs w:val="32"/>
        </w:rPr>
        <w:t>, Giuseppe</w:t>
      </w:r>
    </w:p>
    <w:p w14:paraId="498B0EA3" w14:textId="0BB4CD83" w:rsidR="001940A6" w:rsidRPr="0003591C" w:rsidRDefault="0003591C" w:rsidP="001940A6">
      <w:pPr>
        <w:spacing w:after="0" w:line="240" w:lineRule="auto"/>
        <w:jc w:val="both"/>
        <w:rPr>
          <w:sz w:val="32"/>
          <w:szCs w:val="32"/>
        </w:rPr>
      </w:pPr>
      <w:r w:rsidRPr="0003591C">
        <w:rPr>
          <w:sz w:val="32"/>
          <w:szCs w:val="32"/>
        </w:rPr>
        <w:t>Soggetto: Educazione popolare – Friuli-Venezia Giulia – 1866-1884</w:t>
      </w:r>
    </w:p>
    <w:p w14:paraId="632A234B" w14:textId="77777777" w:rsidR="0003591C" w:rsidRPr="001940A6" w:rsidRDefault="0003591C" w:rsidP="001940A6">
      <w:pPr>
        <w:spacing w:after="0" w:line="240" w:lineRule="auto"/>
        <w:jc w:val="both"/>
        <w:rPr>
          <w:sz w:val="20"/>
          <w:szCs w:val="20"/>
        </w:rPr>
      </w:pPr>
    </w:p>
    <w:p w14:paraId="404C1121" w14:textId="77777777" w:rsidR="001940A6" w:rsidRDefault="001940A6" w:rsidP="001940A6">
      <w:pPr>
        <w:spacing w:after="0" w:line="240" w:lineRule="auto"/>
        <w:jc w:val="both"/>
        <w:rPr>
          <w:b/>
          <w:bCs/>
          <w:color w:val="C00000"/>
          <w:sz w:val="44"/>
          <w:szCs w:val="44"/>
        </w:rPr>
      </w:pPr>
      <w:r>
        <w:rPr>
          <w:b/>
          <w:bCs/>
          <w:color w:val="C00000"/>
          <w:sz w:val="44"/>
          <w:szCs w:val="44"/>
        </w:rPr>
        <w:t>Informazioni storico-bibliografiche</w:t>
      </w:r>
    </w:p>
    <w:p w14:paraId="09248015" w14:textId="28AC3C66" w:rsidR="0031062F" w:rsidRPr="0003591C" w:rsidRDefault="0003591C" w:rsidP="001940A6">
      <w:pPr>
        <w:spacing w:after="0" w:line="240" w:lineRule="auto"/>
        <w:jc w:val="both"/>
        <w:rPr>
          <w:sz w:val="32"/>
          <w:szCs w:val="32"/>
        </w:rPr>
      </w:pPr>
      <w:r w:rsidRPr="0003591C">
        <w:rPr>
          <w:sz w:val="32"/>
          <w:szCs w:val="32"/>
        </w:rPr>
        <w:t xml:space="preserve">Al centro di questa attività sta il periodico da lui fondato </w:t>
      </w:r>
      <w:r w:rsidRPr="0003591C">
        <w:rPr>
          <w:i/>
          <w:iCs/>
          <w:sz w:val="32"/>
          <w:szCs w:val="32"/>
        </w:rPr>
        <w:t>Libertà e lavoro,</w:t>
      </w:r>
      <w:r w:rsidRPr="0003591C">
        <w:rPr>
          <w:sz w:val="32"/>
          <w:szCs w:val="32"/>
        </w:rPr>
        <w:t xml:space="preserve"> dal sottotitolo "Organo delle arti e mestieri, dedicato all'educazione del popolo", pubblicato dal 12 ottobre 1867 al 13 marzo 1884. Mediante questo vivace strumento di stampa il C. contribuì in misura decisiva alla maturazione della coscienza nazionale nelle popolazioni italiane della Venezia Giulia e del Friuli.</w:t>
      </w:r>
    </w:p>
    <w:p w14:paraId="7D94FF93" w14:textId="257A5DE6" w:rsidR="0003591C" w:rsidRPr="0003591C" w:rsidRDefault="0003591C" w:rsidP="001940A6">
      <w:pPr>
        <w:spacing w:after="0" w:line="240" w:lineRule="auto"/>
        <w:jc w:val="both"/>
        <w:rPr>
          <w:sz w:val="32"/>
          <w:szCs w:val="32"/>
        </w:rPr>
      </w:pPr>
      <w:hyperlink r:id="rId4" w:history="1">
        <w:r w:rsidRPr="0003591C">
          <w:rPr>
            <w:rStyle w:val="Collegamentoipertestuale"/>
            <w:sz w:val="32"/>
            <w:szCs w:val="32"/>
          </w:rPr>
          <w:t>https://www.treccani.it/enciclopedia/giuseppe-caprin_(Dizionario-Biografico)/</w:t>
        </w:r>
      </w:hyperlink>
      <w:r w:rsidRPr="0003591C">
        <w:rPr>
          <w:sz w:val="32"/>
          <w:szCs w:val="32"/>
        </w:rPr>
        <w:t xml:space="preserve">. </w:t>
      </w:r>
    </w:p>
    <w:p w14:paraId="61B2B9D3" w14:textId="77777777" w:rsidR="0003591C" w:rsidRDefault="0003591C" w:rsidP="001940A6">
      <w:pPr>
        <w:spacing w:after="0" w:line="240" w:lineRule="auto"/>
        <w:jc w:val="both"/>
        <w:rPr>
          <w:sz w:val="20"/>
          <w:szCs w:val="20"/>
        </w:rPr>
      </w:pPr>
    </w:p>
    <w:p w14:paraId="7B2C7824" w14:textId="77777777" w:rsidR="001940A6" w:rsidRPr="00572410" w:rsidRDefault="001940A6" w:rsidP="001940A6">
      <w:pPr>
        <w:spacing w:after="0" w:line="240" w:lineRule="auto"/>
        <w:jc w:val="both"/>
        <w:rPr>
          <w:sz w:val="20"/>
          <w:szCs w:val="20"/>
        </w:rPr>
      </w:pPr>
    </w:p>
    <w:sectPr w:rsidR="001940A6" w:rsidRPr="0057241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6D55"/>
    <w:rsid w:val="0003591C"/>
    <w:rsid w:val="001940A6"/>
    <w:rsid w:val="0031062F"/>
    <w:rsid w:val="003605E3"/>
    <w:rsid w:val="00375F4B"/>
    <w:rsid w:val="003811E4"/>
    <w:rsid w:val="00516D55"/>
    <w:rsid w:val="00572410"/>
    <w:rsid w:val="00653982"/>
    <w:rsid w:val="006E361E"/>
    <w:rsid w:val="00706EFB"/>
    <w:rsid w:val="00B3747C"/>
    <w:rsid w:val="00C71CAA"/>
    <w:rsid w:val="00D544E6"/>
    <w:rsid w:val="00D6209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2B84"/>
  <w15:chartTrackingRefBased/>
  <w15:docId w15:val="{3D73ED09-7056-423C-8709-1DBE03D7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0A6"/>
  </w:style>
  <w:style w:type="paragraph" w:styleId="Titolo1">
    <w:name w:val="heading 1"/>
    <w:basedOn w:val="Normale"/>
    <w:next w:val="Normale"/>
    <w:link w:val="Titolo1Carattere"/>
    <w:uiPriority w:val="9"/>
    <w:qFormat/>
    <w:rsid w:val="00516D5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16D5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16D5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16D5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16D5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16D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6D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6D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6D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6D5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16D5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16D5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16D5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16D5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16D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6D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6D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6D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6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6D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6D5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6D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6D5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6D55"/>
    <w:rPr>
      <w:i/>
      <w:iCs/>
      <w:color w:val="404040" w:themeColor="text1" w:themeTint="BF"/>
    </w:rPr>
  </w:style>
  <w:style w:type="paragraph" w:styleId="Paragrafoelenco">
    <w:name w:val="List Paragraph"/>
    <w:basedOn w:val="Normale"/>
    <w:uiPriority w:val="34"/>
    <w:qFormat/>
    <w:rsid w:val="00516D55"/>
    <w:pPr>
      <w:ind w:left="720"/>
      <w:contextualSpacing/>
    </w:pPr>
  </w:style>
  <w:style w:type="character" w:styleId="Enfasiintensa">
    <w:name w:val="Intense Emphasis"/>
    <w:basedOn w:val="Carpredefinitoparagrafo"/>
    <w:uiPriority w:val="21"/>
    <w:qFormat/>
    <w:rsid w:val="00516D55"/>
    <w:rPr>
      <w:i/>
      <w:iCs/>
      <w:color w:val="365F91" w:themeColor="accent1" w:themeShade="BF"/>
    </w:rPr>
  </w:style>
  <w:style w:type="paragraph" w:styleId="Citazioneintensa">
    <w:name w:val="Intense Quote"/>
    <w:basedOn w:val="Normale"/>
    <w:next w:val="Normale"/>
    <w:link w:val="CitazioneintensaCarattere"/>
    <w:uiPriority w:val="30"/>
    <w:qFormat/>
    <w:rsid w:val="00516D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16D55"/>
    <w:rPr>
      <w:i/>
      <w:iCs/>
      <w:color w:val="365F91" w:themeColor="accent1" w:themeShade="BF"/>
    </w:rPr>
  </w:style>
  <w:style w:type="character" w:styleId="Riferimentointenso">
    <w:name w:val="Intense Reference"/>
    <w:basedOn w:val="Carpredefinitoparagrafo"/>
    <w:uiPriority w:val="32"/>
    <w:qFormat/>
    <w:rsid w:val="00516D55"/>
    <w:rPr>
      <w:b/>
      <w:bCs/>
      <w:smallCaps/>
      <w:color w:val="365F91" w:themeColor="accent1" w:themeShade="BF"/>
      <w:spacing w:val="5"/>
    </w:rPr>
  </w:style>
  <w:style w:type="character" w:styleId="Collegamentoipertestuale">
    <w:name w:val="Hyperlink"/>
    <w:basedOn w:val="Carpredefinitoparagrafo"/>
    <w:uiPriority w:val="99"/>
    <w:unhideWhenUsed/>
    <w:rsid w:val="001940A6"/>
    <w:rPr>
      <w:color w:val="0000FF" w:themeColor="hyperlink"/>
      <w:u w:val="single"/>
    </w:rPr>
  </w:style>
  <w:style w:type="character" w:styleId="Menzionenonrisolta">
    <w:name w:val="Unresolved Mention"/>
    <w:basedOn w:val="Carpredefinitoparagrafo"/>
    <w:uiPriority w:val="99"/>
    <w:semiHidden/>
    <w:unhideWhenUsed/>
    <w:rsid w:val="00194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ccani.it/enciclopedia/giuseppe-caprin_(Dizionario-Biograf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252</Words>
  <Characters>1439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7</cp:revision>
  <dcterms:created xsi:type="dcterms:W3CDTF">2026-06-01T13:34:00Z</dcterms:created>
  <dcterms:modified xsi:type="dcterms:W3CDTF">2026-06-01T14:01:00Z</dcterms:modified>
</cp:coreProperties>
</file>