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B0326" w14:textId="420F8B33" w:rsidR="00615BEF" w:rsidRPr="00052F78" w:rsidRDefault="00615BEF" w:rsidP="00904715">
      <w:pPr>
        <w:spacing w:after="0" w:line="240" w:lineRule="auto"/>
        <w:jc w:val="both"/>
        <w:rPr>
          <w:rFonts w:cstheme="minorHAnsi"/>
          <w:bCs/>
          <w:i/>
          <w:iCs/>
          <w:sz w:val="16"/>
          <w:szCs w:val="16"/>
        </w:rPr>
      </w:pPr>
      <w:bookmarkStart w:id="0" w:name="_Hlk135033951"/>
      <w:r>
        <w:rPr>
          <w:rFonts w:cstheme="minorHAnsi"/>
          <w:b/>
          <w:color w:val="C00000"/>
          <w:sz w:val="44"/>
          <w:szCs w:val="44"/>
        </w:rPr>
        <w:t>CF1</w:t>
      </w:r>
      <w:r>
        <w:rPr>
          <w:rFonts w:cstheme="minorHAnsi"/>
          <w:b/>
          <w:color w:val="C00000"/>
          <w:sz w:val="44"/>
          <w:szCs w:val="44"/>
        </w:rPr>
        <w:t>58</w:t>
      </w:r>
      <w:r w:rsidRPr="00052F78">
        <w:rPr>
          <w:rFonts w:cstheme="minorHAnsi"/>
          <w:bCs/>
          <w:i/>
          <w:iCs/>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r>
      <w:r w:rsidRPr="00052F78">
        <w:rPr>
          <w:rFonts w:cstheme="minorHAnsi"/>
          <w:bCs/>
          <w:i/>
          <w:iCs/>
          <w:sz w:val="16"/>
          <w:szCs w:val="16"/>
        </w:rPr>
        <w:tab/>
        <w:t xml:space="preserve">Scheda creata il </w:t>
      </w:r>
      <w:r>
        <w:rPr>
          <w:rFonts w:cstheme="minorHAnsi"/>
          <w:bCs/>
          <w:i/>
          <w:iCs/>
          <w:sz w:val="16"/>
          <w:szCs w:val="16"/>
        </w:rPr>
        <w:t>15</w:t>
      </w:r>
      <w:r w:rsidRPr="00052F78">
        <w:rPr>
          <w:rFonts w:cstheme="minorHAnsi"/>
          <w:bCs/>
          <w:i/>
          <w:iCs/>
          <w:sz w:val="16"/>
          <w:szCs w:val="16"/>
        </w:rPr>
        <w:t xml:space="preserve"> </w:t>
      </w:r>
      <w:r>
        <w:rPr>
          <w:rFonts w:cstheme="minorHAnsi"/>
          <w:bCs/>
          <w:i/>
          <w:iCs/>
          <w:sz w:val="16"/>
          <w:szCs w:val="16"/>
        </w:rPr>
        <w:t>ottobre 2026</w:t>
      </w:r>
    </w:p>
    <w:p w14:paraId="63649EE5" w14:textId="77777777" w:rsidR="00615BEF" w:rsidRPr="00052F78" w:rsidRDefault="00615BEF" w:rsidP="00904715">
      <w:pPr>
        <w:spacing w:after="0" w:line="240" w:lineRule="auto"/>
        <w:jc w:val="both"/>
        <w:rPr>
          <w:rFonts w:cstheme="minorHAnsi"/>
          <w:b/>
          <w:color w:val="C00000"/>
          <w:sz w:val="44"/>
          <w:szCs w:val="44"/>
        </w:rPr>
      </w:pPr>
      <w:r w:rsidRPr="00052F78">
        <w:rPr>
          <w:rFonts w:cstheme="minorHAnsi"/>
          <w:b/>
          <w:color w:val="C00000"/>
          <w:sz w:val="44"/>
          <w:szCs w:val="44"/>
        </w:rPr>
        <w:t xml:space="preserve">Descrizione </w:t>
      </w:r>
      <w:r>
        <w:rPr>
          <w:rFonts w:cstheme="minorHAnsi"/>
          <w:b/>
          <w:color w:val="C00000"/>
          <w:sz w:val="44"/>
          <w:szCs w:val="44"/>
        </w:rPr>
        <w:t>storico-</w:t>
      </w:r>
      <w:r w:rsidRPr="00052F78">
        <w:rPr>
          <w:rFonts w:cstheme="minorHAnsi"/>
          <w:b/>
          <w:color w:val="C00000"/>
          <w:sz w:val="44"/>
          <w:szCs w:val="44"/>
        </w:rPr>
        <w:t>bibliografica</w:t>
      </w:r>
    </w:p>
    <w:bookmarkEnd w:id="0"/>
    <w:p w14:paraId="1DBB2953" w14:textId="5D936D2B" w:rsidR="00954E09" w:rsidRDefault="00EA4988" w:rsidP="00904715">
      <w:pPr>
        <w:spacing w:after="0" w:line="240" w:lineRule="auto"/>
        <w:jc w:val="center"/>
        <w:rPr>
          <w:b/>
        </w:rPr>
      </w:pPr>
      <w:r>
        <w:rPr>
          <w:b/>
          <w:noProof/>
        </w:rPr>
        <w:drawing>
          <wp:inline distT="0" distB="0" distL="0" distR="0" wp14:anchorId="19F8D6C5" wp14:editId="3A4B9332">
            <wp:extent cx="3567600" cy="2520000"/>
            <wp:effectExtent l="0" t="0" r="0" b="0"/>
            <wp:docPr id="7257052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67600" cy="2520000"/>
                    </a:xfrm>
                    <a:prstGeom prst="rect">
                      <a:avLst/>
                    </a:prstGeom>
                    <a:noFill/>
                  </pic:spPr>
                </pic:pic>
              </a:graphicData>
            </a:graphic>
          </wp:inline>
        </w:drawing>
      </w:r>
      <w:r w:rsidR="00904715">
        <w:rPr>
          <w:b/>
          <w:noProof/>
        </w:rPr>
        <w:drawing>
          <wp:inline distT="0" distB="0" distL="0" distR="0" wp14:anchorId="67524080" wp14:editId="22693CBB">
            <wp:extent cx="1828800" cy="2520000"/>
            <wp:effectExtent l="0" t="0" r="0" b="0"/>
            <wp:docPr id="19107557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0" cy="2520000"/>
                    </a:xfrm>
                    <a:prstGeom prst="rect">
                      <a:avLst/>
                    </a:prstGeom>
                    <a:noFill/>
                  </pic:spPr>
                </pic:pic>
              </a:graphicData>
            </a:graphic>
          </wp:inline>
        </w:drawing>
      </w:r>
    </w:p>
    <w:p w14:paraId="0C6E084F" w14:textId="1E50D2FE" w:rsidR="00615BEF" w:rsidRPr="00740FC5" w:rsidRDefault="00615BEF" w:rsidP="00904715">
      <w:pPr>
        <w:spacing w:after="0" w:line="240" w:lineRule="auto"/>
        <w:jc w:val="both"/>
        <w:rPr>
          <w:bCs/>
          <w:sz w:val="28"/>
          <w:szCs w:val="28"/>
        </w:rPr>
      </w:pPr>
      <w:r w:rsidRPr="00740FC5">
        <w:rPr>
          <w:b/>
          <w:sz w:val="28"/>
          <w:szCs w:val="28"/>
        </w:rPr>
        <w:t>*</w:t>
      </w:r>
      <w:r w:rsidRPr="00740FC5">
        <w:rPr>
          <w:b/>
          <w:sz w:val="28"/>
          <w:szCs w:val="28"/>
        </w:rPr>
        <w:t>Rivista settimanale di bachicoltura</w:t>
      </w:r>
      <w:r w:rsidRPr="00740FC5">
        <w:rPr>
          <w:bCs/>
          <w:sz w:val="28"/>
          <w:szCs w:val="28"/>
        </w:rPr>
        <w:t xml:space="preserve">. - Anno 1, n. 1 (21 dic. </w:t>
      </w:r>
      <w:proofErr w:type="gramStart"/>
      <w:r w:rsidRPr="00740FC5">
        <w:rPr>
          <w:bCs/>
          <w:sz w:val="28"/>
          <w:szCs w:val="28"/>
        </w:rPr>
        <w:t>1868)</w:t>
      </w:r>
      <w:r w:rsidRPr="00740FC5">
        <w:rPr>
          <w:bCs/>
          <w:sz w:val="28"/>
          <w:szCs w:val="28"/>
        </w:rPr>
        <w:t>-</w:t>
      </w:r>
      <w:proofErr w:type="gramEnd"/>
      <w:r w:rsidRPr="00740FC5">
        <w:rPr>
          <w:bCs/>
          <w:sz w:val="28"/>
          <w:szCs w:val="28"/>
        </w:rPr>
        <w:t>anno 11 (1879)</w:t>
      </w:r>
      <w:r w:rsidRPr="00740FC5">
        <w:rPr>
          <w:bCs/>
          <w:sz w:val="28"/>
          <w:szCs w:val="28"/>
        </w:rPr>
        <w:t xml:space="preserve">. - </w:t>
      </w:r>
      <w:proofErr w:type="gramStart"/>
      <w:r w:rsidRPr="00740FC5">
        <w:rPr>
          <w:bCs/>
          <w:sz w:val="28"/>
          <w:szCs w:val="28"/>
        </w:rPr>
        <w:t>Milano :</w:t>
      </w:r>
      <w:proofErr w:type="gramEnd"/>
      <w:r w:rsidRPr="00740FC5">
        <w:rPr>
          <w:bCs/>
          <w:sz w:val="28"/>
          <w:szCs w:val="28"/>
        </w:rPr>
        <w:t xml:space="preserve"> [s. n.</w:t>
      </w:r>
      <w:r w:rsidRPr="00740FC5">
        <w:rPr>
          <w:bCs/>
          <w:sz w:val="28"/>
          <w:szCs w:val="28"/>
        </w:rPr>
        <w:t>, 1868-1879</w:t>
      </w:r>
      <w:r w:rsidRPr="00740FC5">
        <w:rPr>
          <w:bCs/>
          <w:sz w:val="28"/>
          <w:szCs w:val="28"/>
        </w:rPr>
        <w:t xml:space="preserve">]. </w:t>
      </w:r>
      <w:r w:rsidRPr="00740FC5">
        <w:rPr>
          <w:bCs/>
          <w:sz w:val="28"/>
          <w:szCs w:val="28"/>
        </w:rPr>
        <w:t>–</w:t>
      </w:r>
      <w:r w:rsidRPr="00740FC5">
        <w:rPr>
          <w:bCs/>
          <w:sz w:val="28"/>
          <w:szCs w:val="28"/>
        </w:rPr>
        <w:t xml:space="preserve"> </w:t>
      </w:r>
      <w:r w:rsidRPr="00740FC5">
        <w:rPr>
          <w:bCs/>
          <w:sz w:val="28"/>
          <w:szCs w:val="28"/>
        </w:rPr>
        <w:t xml:space="preserve">10 </w:t>
      </w:r>
      <w:proofErr w:type="gramStart"/>
      <w:r w:rsidRPr="00740FC5">
        <w:rPr>
          <w:bCs/>
          <w:sz w:val="28"/>
          <w:szCs w:val="28"/>
        </w:rPr>
        <w:t>volumi ;</w:t>
      </w:r>
      <w:proofErr w:type="gramEnd"/>
      <w:r w:rsidRPr="00740FC5">
        <w:rPr>
          <w:bCs/>
          <w:sz w:val="28"/>
          <w:szCs w:val="28"/>
        </w:rPr>
        <w:t xml:space="preserve"> 36 cm. </w:t>
      </w:r>
      <w:r w:rsidRPr="00740FC5">
        <w:rPr>
          <w:bCs/>
          <w:sz w:val="28"/>
          <w:szCs w:val="28"/>
        </w:rPr>
        <w:t xml:space="preserve">- </w:t>
      </w:r>
      <w:r w:rsidRPr="00740FC5">
        <w:rPr>
          <w:bCs/>
          <w:sz w:val="28"/>
          <w:szCs w:val="28"/>
        </w:rPr>
        <w:t>TO00194438</w:t>
      </w:r>
    </w:p>
    <w:p w14:paraId="307415FB" w14:textId="5D072E60" w:rsidR="00EA4988" w:rsidRPr="00740FC5" w:rsidRDefault="00EA4988" w:rsidP="00904715">
      <w:pPr>
        <w:spacing w:after="0" w:line="240" w:lineRule="auto"/>
        <w:jc w:val="center"/>
        <w:rPr>
          <w:b/>
          <w:sz w:val="28"/>
          <w:szCs w:val="28"/>
        </w:rPr>
      </w:pPr>
      <w:r w:rsidRPr="00740FC5">
        <w:rPr>
          <w:b/>
          <w:sz w:val="28"/>
          <w:szCs w:val="28"/>
        </w:rPr>
        <w:drawing>
          <wp:inline distT="0" distB="0" distL="0" distR="0" wp14:anchorId="313C75B1" wp14:editId="6E3C807F">
            <wp:extent cx="1767600" cy="2520000"/>
            <wp:effectExtent l="0" t="0" r="4445" b="0"/>
            <wp:docPr id="15405996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99647" name=""/>
                    <pic:cNvPicPr/>
                  </pic:nvPicPr>
                  <pic:blipFill>
                    <a:blip r:embed="rId6"/>
                    <a:stretch>
                      <a:fillRect/>
                    </a:stretch>
                  </pic:blipFill>
                  <pic:spPr>
                    <a:xfrm>
                      <a:off x="0" y="0"/>
                      <a:ext cx="1767600" cy="2520000"/>
                    </a:xfrm>
                    <a:prstGeom prst="rect">
                      <a:avLst/>
                    </a:prstGeom>
                  </pic:spPr>
                </pic:pic>
              </a:graphicData>
            </a:graphic>
          </wp:inline>
        </w:drawing>
      </w:r>
      <w:r w:rsidRPr="00740FC5">
        <w:rPr>
          <w:b/>
          <w:noProof/>
          <w:sz w:val="28"/>
          <w:szCs w:val="28"/>
        </w:rPr>
        <w:drawing>
          <wp:inline distT="0" distB="0" distL="0" distR="0" wp14:anchorId="6042D76C" wp14:editId="741176CB">
            <wp:extent cx="1825200" cy="2520000"/>
            <wp:effectExtent l="0" t="0" r="3810" b="0"/>
            <wp:docPr id="49693648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5200" cy="2520000"/>
                    </a:xfrm>
                    <a:prstGeom prst="rect">
                      <a:avLst/>
                    </a:prstGeom>
                    <a:noFill/>
                  </pic:spPr>
                </pic:pic>
              </a:graphicData>
            </a:graphic>
          </wp:inline>
        </w:drawing>
      </w:r>
    </w:p>
    <w:p w14:paraId="6F3CCC1E" w14:textId="77777777" w:rsidR="00740FC5" w:rsidRPr="00740FC5" w:rsidRDefault="00740FC5" w:rsidP="00904715">
      <w:pPr>
        <w:spacing w:after="0" w:line="240" w:lineRule="auto"/>
        <w:jc w:val="center"/>
        <w:rPr>
          <w:b/>
          <w:sz w:val="28"/>
          <w:szCs w:val="28"/>
        </w:rPr>
      </w:pPr>
    </w:p>
    <w:p w14:paraId="3E473B8D" w14:textId="2409B7A0" w:rsidR="00615BEF" w:rsidRPr="00740FC5" w:rsidRDefault="00904715" w:rsidP="00904715">
      <w:pPr>
        <w:spacing w:after="0" w:line="240" w:lineRule="auto"/>
        <w:jc w:val="both"/>
        <w:rPr>
          <w:sz w:val="28"/>
          <w:szCs w:val="28"/>
        </w:rPr>
      </w:pPr>
      <w:r w:rsidRPr="00740FC5">
        <w:rPr>
          <w:b/>
          <w:sz w:val="28"/>
          <w:szCs w:val="28"/>
        </w:rPr>
        <w:drawing>
          <wp:anchor distT="0" distB="0" distL="114300" distR="114300" simplePos="0" relativeHeight="251658240" behindDoc="0" locked="0" layoutInCell="1" allowOverlap="1" wp14:anchorId="3D6A8B72" wp14:editId="6EB289B8">
            <wp:simplePos x="0" y="0"/>
            <wp:positionH relativeFrom="column">
              <wp:posOffset>1270</wp:posOffset>
            </wp:positionH>
            <wp:positionV relativeFrom="paragraph">
              <wp:posOffset>-635</wp:posOffset>
            </wp:positionV>
            <wp:extent cx="2880000" cy="1695600"/>
            <wp:effectExtent l="0" t="0" r="0" b="0"/>
            <wp:wrapSquare wrapText="bothSides"/>
            <wp:docPr id="1760621136" name="Immagine 6" descr="Potrebbe essere un'immagine raffigurante il seguente testo &quot;Agoste 1889. PREZZO pubblica Lire annue ogni mese. ANNUNZI QUARTA PREZZO D&quot; NEL Lire Rivista INSERZIONI BACHICOL DIRSTTA annue ANNUNZI ED INSERZIONI resiose deila Rivista QUARTA Intestate Όα numero separato FELICE FRANCESCHINI Uficio Non Milano, Sulla Diaspis Pentagona (Targioni) della Pietzo alr'Orto, aonimi, egregio sig. Avv. E. Turati Sindaco di Orsenigo abbiamo ricevuto seguente lettera: separato CenL lavate, potuto constatare che lito sviluppo centinaia gelsi FOBO gine bianca sembra una នាមរីន, maschi Diapsis, distinta slima facile applicazione Orsenigo, Preg.mo Sig. Car. Franceschini, Luglio, 1889. ha preso quella lanng- dai follicoli dei attesa rimedio più sicuro onore 春 dichiararmi dev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trebbe essere un'immagine raffigurante il seguente testo &quot;Agoste 1889. PREZZO pubblica Lire annue ogni mese. ANNUNZI QUARTA PREZZO D&quot; NEL Lire Rivista INSERZIONI BACHICOL DIRSTTA annue ANNUNZI ED INSERZIONI resiose deila Rivista QUARTA Intestate Όα numero separato FELICE FRANCESCHINI Uficio Non Milano, Sulla Diaspis Pentagona (Targioni) della Pietzo alr'Orto, aonimi, egregio sig. Avv. E. Turati Sindaco di Orsenigo abbiamo ricevuto seguente lettera: separato CenL lavate, potuto constatare che lito sviluppo centinaia gelsi FOBO gine bianca sembra una នាមរីន, maschi Diapsis, distinta slima facile applicazione Orsenigo, Preg.mo Sig. Car. Franceschini, Luglio, 1889. ha preso quella lanng- dai follicoli dei attesa rimedio più sicuro onore 春 dichiararmi devo-&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000" cy="169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EF" w:rsidRPr="00740FC5">
        <w:rPr>
          <w:b/>
          <w:sz w:val="28"/>
          <w:szCs w:val="28"/>
        </w:rPr>
        <w:t xml:space="preserve">*Rivista di bachicoltura. </w:t>
      </w:r>
      <w:r w:rsidR="00615BEF" w:rsidRPr="00740FC5">
        <w:rPr>
          <w:sz w:val="28"/>
          <w:szCs w:val="28"/>
        </w:rPr>
        <w:t>– Anno 1</w:t>
      </w:r>
      <w:r w:rsidR="00615BEF" w:rsidRPr="00740FC5">
        <w:rPr>
          <w:sz w:val="28"/>
          <w:szCs w:val="28"/>
        </w:rPr>
        <w:t>2</w:t>
      </w:r>
      <w:r w:rsidR="00615BEF" w:rsidRPr="00740FC5">
        <w:rPr>
          <w:sz w:val="28"/>
          <w:szCs w:val="28"/>
        </w:rPr>
        <w:t xml:space="preserve"> (</w:t>
      </w:r>
      <w:proofErr w:type="gramStart"/>
      <w:r w:rsidR="00615BEF" w:rsidRPr="00740FC5">
        <w:rPr>
          <w:sz w:val="28"/>
          <w:szCs w:val="28"/>
        </w:rPr>
        <w:t>18</w:t>
      </w:r>
      <w:r w:rsidR="00615BEF" w:rsidRPr="00740FC5">
        <w:rPr>
          <w:sz w:val="28"/>
          <w:szCs w:val="28"/>
        </w:rPr>
        <w:t>80</w:t>
      </w:r>
      <w:r w:rsidR="00615BEF" w:rsidRPr="00740FC5">
        <w:rPr>
          <w:sz w:val="28"/>
          <w:szCs w:val="28"/>
        </w:rPr>
        <w:t>)-</w:t>
      </w:r>
      <w:proofErr w:type="gramEnd"/>
      <w:r w:rsidR="00615BEF" w:rsidRPr="00740FC5">
        <w:rPr>
          <w:sz w:val="28"/>
          <w:szCs w:val="28"/>
        </w:rPr>
        <w:t>anno 26</w:t>
      </w:r>
      <w:r w:rsidR="00EA4988" w:rsidRPr="00740FC5">
        <w:rPr>
          <w:sz w:val="28"/>
          <w:szCs w:val="28"/>
        </w:rPr>
        <w:t>, n. 28</w:t>
      </w:r>
      <w:r w:rsidR="00615BEF" w:rsidRPr="00740FC5">
        <w:rPr>
          <w:sz w:val="28"/>
          <w:szCs w:val="28"/>
        </w:rPr>
        <w:t xml:space="preserve"> (</w:t>
      </w:r>
      <w:proofErr w:type="gramStart"/>
      <w:r w:rsidR="00EA4988" w:rsidRPr="00740FC5">
        <w:rPr>
          <w:sz w:val="28"/>
          <w:szCs w:val="28"/>
        </w:rPr>
        <w:t>1 dicembre</w:t>
      </w:r>
      <w:proofErr w:type="gramEnd"/>
      <w:r w:rsidR="00EA4988" w:rsidRPr="00740FC5">
        <w:rPr>
          <w:sz w:val="28"/>
          <w:szCs w:val="28"/>
        </w:rPr>
        <w:t xml:space="preserve"> </w:t>
      </w:r>
      <w:r w:rsidR="00615BEF" w:rsidRPr="00740FC5">
        <w:rPr>
          <w:sz w:val="28"/>
          <w:szCs w:val="28"/>
        </w:rPr>
        <w:t xml:space="preserve">1894). - </w:t>
      </w:r>
      <w:proofErr w:type="gramStart"/>
      <w:r w:rsidR="00615BEF" w:rsidRPr="00740FC5">
        <w:rPr>
          <w:sz w:val="28"/>
          <w:szCs w:val="28"/>
        </w:rPr>
        <w:t>Milano :</w:t>
      </w:r>
      <w:proofErr w:type="gramEnd"/>
      <w:r w:rsidR="00615BEF" w:rsidRPr="00740FC5">
        <w:rPr>
          <w:sz w:val="28"/>
          <w:szCs w:val="28"/>
        </w:rPr>
        <w:t xml:space="preserve"> Tip. Sanvito, 1868-1894. – </w:t>
      </w:r>
      <w:r w:rsidR="00615BEF" w:rsidRPr="00740FC5">
        <w:rPr>
          <w:sz w:val="28"/>
          <w:szCs w:val="28"/>
        </w:rPr>
        <w:t>1</w:t>
      </w:r>
      <w:r w:rsidR="00615BEF" w:rsidRPr="00740FC5">
        <w:rPr>
          <w:sz w:val="28"/>
          <w:szCs w:val="28"/>
        </w:rPr>
        <w:t xml:space="preserve">6 </w:t>
      </w:r>
      <w:proofErr w:type="gramStart"/>
      <w:r w:rsidR="00615BEF" w:rsidRPr="00740FC5">
        <w:rPr>
          <w:sz w:val="28"/>
          <w:szCs w:val="28"/>
        </w:rPr>
        <w:t>volumi</w:t>
      </w:r>
      <w:r w:rsidR="00EA4988" w:rsidRPr="00740FC5">
        <w:rPr>
          <w:sz w:val="28"/>
          <w:szCs w:val="28"/>
        </w:rPr>
        <w:t xml:space="preserve"> ;</w:t>
      </w:r>
      <w:proofErr w:type="gramEnd"/>
      <w:r w:rsidR="00EA4988" w:rsidRPr="00740FC5">
        <w:rPr>
          <w:sz w:val="28"/>
          <w:szCs w:val="28"/>
        </w:rPr>
        <w:t xml:space="preserve"> 36 cm</w:t>
      </w:r>
      <w:r w:rsidR="00615BEF" w:rsidRPr="00740FC5">
        <w:rPr>
          <w:sz w:val="28"/>
          <w:szCs w:val="28"/>
        </w:rPr>
        <w:t>. ((</w:t>
      </w:r>
      <w:r w:rsidR="00EA4988" w:rsidRPr="00740FC5">
        <w:rPr>
          <w:sz w:val="28"/>
          <w:szCs w:val="28"/>
        </w:rPr>
        <w:t>Settimanale</w:t>
      </w:r>
      <w:r w:rsidR="00615BEF" w:rsidRPr="00740FC5">
        <w:rPr>
          <w:sz w:val="28"/>
          <w:szCs w:val="28"/>
        </w:rPr>
        <w:t xml:space="preserve">. – Direttore: Felice Franceschini. </w:t>
      </w:r>
      <w:r w:rsidR="00EA4988" w:rsidRPr="00740FC5">
        <w:rPr>
          <w:sz w:val="28"/>
          <w:szCs w:val="28"/>
        </w:rPr>
        <w:t>–</w:t>
      </w:r>
      <w:r w:rsidR="00615BEF" w:rsidRPr="00740FC5">
        <w:rPr>
          <w:sz w:val="28"/>
          <w:szCs w:val="28"/>
        </w:rPr>
        <w:t xml:space="preserve"> </w:t>
      </w:r>
      <w:r w:rsidR="00EA4988" w:rsidRPr="00740FC5">
        <w:rPr>
          <w:sz w:val="28"/>
          <w:szCs w:val="28"/>
        </w:rPr>
        <w:t xml:space="preserve">Poi: </w:t>
      </w:r>
      <w:r w:rsidR="00EA4988" w:rsidRPr="00740FC5">
        <w:rPr>
          <w:sz w:val="28"/>
          <w:szCs w:val="28"/>
        </w:rPr>
        <w:t>Tip. L.F. Cogliati.</w:t>
      </w:r>
      <w:r w:rsidR="00EA4988" w:rsidRPr="00740FC5">
        <w:rPr>
          <w:sz w:val="28"/>
          <w:szCs w:val="28"/>
        </w:rPr>
        <w:t xml:space="preserve"> – Il formato varia: 38 cm. - </w:t>
      </w:r>
      <w:r w:rsidR="00615BEF" w:rsidRPr="00740FC5">
        <w:rPr>
          <w:sz w:val="28"/>
          <w:szCs w:val="28"/>
        </w:rPr>
        <w:t>BVE0277085</w:t>
      </w:r>
    </w:p>
    <w:p w14:paraId="030DBE29" w14:textId="3B38D429" w:rsidR="00615BEF" w:rsidRPr="00740FC5" w:rsidRDefault="00615BEF" w:rsidP="00904715">
      <w:pPr>
        <w:spacing w:after="0" w:line="240" w:lineRule="auto"/>
        <w:jc w:val="both"/>
        <w:rPr>
          <w:sz w:val="28"/>
          <w:szCs w:val="28"/>
        </w:rPr>
      </w:pPr>
      <w:r w:rsidRPr="00740FC5">
        <w:rPr>
          <w:sz w:val="28"/>
          <w:szCs w:val="28"/>
        </w:rPr>
        <w:t>Assorbita da: *</w:t>
      </w:r>
      <w:r w:rsidRPr="00740FC5">
        <w:rPr>
          <w:sz w:val="28"/>
          <w:szCs w:val="28"/>
        </w:rPr>
        <w:t>Agricoltura e bestiame</w:t>
      </w:r>
    </w:p>
    <w:p w14:paraId="4E515063" w14:textId="18B0ACF1" w:rsidR="00954E09" w:rsidRPr="00740FC5" w:rsidRDefault="00954E09" w:rsidP="00904715">
      <w:pPr>
        <w:spacing w:after="0" w:line="240" w:lineRule="auto"/>
        <w:jc w:val="both"/>
        <w:rPr>
          <w:sz w:val="28"/>
          <w:szCs w:val="28"/>
        </w:rPr>
      </w:pPr>
      <w:r w:rsidRPr="00740FC5">
        <w:rPr>
          <w:sz w:val="28"/>
          <w:szCs w:val="28"/>
        </w:rPr>
        <w:t>Direttore editoriale: Franceschini, Felice</w:t>
      </w:r>
    </w:p>
    <w:p w14:paraId="4DC45F46" w14:textId="7322927D" w:rsidR="00615BEF" w:rsidRPr="00740FC5" w:rsidRDefault="00EA4988" w:rsidP="00904715">
      <w:pPr>
        <w:spacing w:after="0" w:line="240" w:lineRule="auto"/>
        <w:jc w:val="both"/>
        <w:rPr>
          <w:sz w:val="28"/>
          <w:szCs w:val="28"/>
        </w:rPr>
      </w:pPr>
      <w:r w:rsidRPr="00740FC5">
        <w:rPr>
          <w:b/>
          <w:bCs/>
          <w:color w:val="C00000"/>
          <w:sz w:val="28"/>
          <w:szCs w:val="28"/>
        </w:rPr>
        <w:t>Copia digitale</w:t>
      </w:r>
      <w:r w:rsidRPr="00740FC5">
        <w:rPr>
          <w:sz w:val="28"/>
          <w:szCs w:val="28"/>
        </w:rPr>
        <w:t xml:space="preserve">: </w:t>
      </w:r>
      <w:hyperlink r:id="rId9" w:anchor="v=onepage&amp;q&amp;f=false" w:history="1">
        <w:r w:rsidRPr="00740FC5">
          <w:rPr>
            <w:rStyle w:val="Collegamentoipertestuale"/>
            <w:sz w:val="28"/>
            <w:szCs w:val="28"/>
          </w:rPr>
          <w:t>17(1885)</w:t>
        </w:r>
      </w:hyperlink>
      <w:r w:rsidRPr="00740FC5">
        <w:rPr>
          <w:sz w:val="28"/>
          <w:szCs w:val="28"/>
        </w:rPr>
        <w:t xml:space="preserve">; </w:t>
      </w:r>
      <w:hyperlink r:id="rId10" w:history="1">
        <w:r w:rsidRPr="00740FC5">
          <w:rPr>
            <w:rStyle w:val="Collegamentoipertestuale"/>
            <w:sz w:val="28"/>
            <w:szCs w:val="28"/>
          </w:rPr>
          <w:t>19(1887)</w:t>
        </w:r>
      </w:hyperlink>
      <w:r w:rsidR="00740FC5">
        <w:rPr>
          <w:sz w:val="28"/>
          <w:szCs w:val="28"/>
        </w:rPr>
        <w:tab/>
      </w:r>
      <w:r w:rsidR="00740FC5">
        <w:rPr>
          <w:sz w:val="28"/>
          <w:szCs w:val="28"/>
        </w:rPr>
        <w:tab/>
      </w:r>
      <w:r w:rsidR="00615BEF" w:rsidRPr="00740FC5">
        <w:rPr>
          <w:sz w:val="28"/>
          <w:szCs w:val="28"/>
        </w:rPr>
        <w:t>Soggetto: Bachicoltura – 1868-1894</w:t>
      </w:r>
    </w:p>
    <w:p w14:paraId="13062816" w14:textId="77777777" w:rsidR="00740FC5" w:rsidRPr="00740FC5" w:rsidRDefault="00740FC5" w:rsidP="00904715">
      <w:pPr>
        <w:spacing w:after="0" w:line="240" w:lineRule="auto"/>
        <w:jc w:val="both"/>
        <w:rPr>
          <w:sz w:val="32"/>
          <w:szCs w:val="32"/>
        </w:rPr>
      </w:pPr>
    </w:p>
    <w:p w14:paraId="032AE104" w14:textId="77777777" w:rsidR="00615BEF" w:rsidRDefault="00615BEF" w:rsidP="00904715">
      <w:pPr>
        <w:spacing w:after="0" w:line="240" w:lineRule="auto"/>
        <w:jc w:val="both"/>
        <w:rPr>
          <w:rFonts w:cstheme="minorHAnsi"/>
          <w:b/>
          <w:bCs/>
          <w:color w:val="C00000"/>
          <w:sz w:val="44"/>
          <w:szCs w:val="44"/>
        </w:rPr>
      </w:pPr>
      <w:r w:rsidRPr="00B04892">
        <w:rPr>
          <w:rFonts w:cstheme="minorHAnsi"/>
          <w:b/>
          <w:bCs/>
          <w:color w:val="C00000"/>
          <w:sz w:val="44"/>
          <w:szCs w:val="44"/>
        </w:rPr>
        <w:lastRenderedPageBreak/>
        <w:t>Informazioni storico-bibliografiche</w:t>
      </w:r>
    </w:p>
    <w:p w14:paraId="2B0B21FD" w14:textId="77777777" w:rsidR="00EA4988" w:rsidRPr="00740FC5" w:rsidRDefault="00EA4988" w:rsidP="00904715">
      <w:pPr>
        <w:spacing w:after="0" w:line="240" w:lineRule="auto"/>
        <w:jc w:val="both"/>
        <w:rPr>
          <w:rFonts w:cstheme="minorHAnsi"/>
          <w:color w:val="000000" w:themeColor="text1"/>
          <w:sz w:val="26"/>
          <w:szCs w:val="26"/>
        </w:rPr>
      </w:pPr>
      <w:r w:rsidRPr="00740FC5">
        <w:rPr>
          <w:rFonts w:cstheme="minorHAnsi"/>
          <w:color w:val="000000" w:themeColor="text1"/>
          <w:sz w:val="26"/>
          <w:szCs w:val="26"/>
        </w:rPr>
        <w:t>Diretta da Felice Franceschini, proprietario di uno stabilimento bacologico a Casnate, nel comense, la «Rivista di bachicoltura» nasce per rispondere ai bisogni degli operatori del settore di veder popolarizzati "i risultati dei pazienti lavori dei sommi scienziati che allo studio della malattia dei bachi dedicano tutta l'opera loro [</w:t>
      </w:r>
      <w:r w:rsidRPr="00740FC5">
        <w:rPr>
          <w:rFonts w:ascii="Calibri" w:hAnsi="Calibri" w:cs="Calibri"/>
          <w:color w:val="000000" w:themeColor="text1"/>
          <w:sz w:val="26"/>
          <w:szCs w:val="26"/>
        </w:rPr>
        <w:t></w:t>
      </w:r>
      <w:r w:rsidRPr="00740FC5">
        <w:rPr>
          <w:rFonts w:cstheme="minorHAnsi"/>
          <w:color w:val="000000" w:themeColor="text1"/>
          <w:sz w:val="26"/>
          <w:szCs w:val="26"/>
        </w:rPr>
        <w:t>] con l'unico scopo di persuadere ed istruire il pubblico" (</w:t>
      </w:r>
      <w:r w:rsidRPr="00740FC5">
        <w:rPr>
          <w:rFonts w:cstheme="minorHAnsi"/>
          <w:i/>
          <w:iCs/>
          <w:color w:val="000000" w:themeColor="text1"/>
          <w:sz w:val="26"/>
          <w:szCs w:val="26"/>
        </w:rPr>
        <w:t>Ai lettori</w:t>
      </w:r>
      <w:r w:rsidRPr="00740FC5">
        <w:rPr>
          <w:rFonts w:cstheme="minorHAnsi"/>
          <w:color w:val="000000" w:themeColor="text1"/>
          <w:sz w:val="26"/>
          <w:szCs w:val="26"/>
        </w:rPr>
        <w:t>, 27 dicembre 1882).</w:t>
      </w:r>
    </w:p>
    <w:p w14:paraId="6523A7F2" w14:textId="77777777" w:rsidR="00EA4988" w:rsidRPr="00740FC5" w:rsidRDefault="00EA4988" w:rsidP="00904715">
      <w:pPr>
        <w:spacing w:after="0" w:line="240" w:lineRule="auto"/>
        <w:jc w:val="both"/>
        <w:rPr>
          <w:rFonts w:cstheme="minorHAnsi"/>
          <w:color w:val="000000" w:themeColor="text1"/>
          <w:sz w:val="26"/>
          <w:szCs w:val="26"/>
        </w:rPr>
      </w:pPr>
      <w:r w:rsidRPr="00740FC5">
        <w:rPr>
          <w:rFonts w:cstheme="minorHAnsi"/>
          <w:color w:val="000000" w:themeColor="text1"/>
          <w:sz w:val="26"/>
          <w:szCs w:val="26"/>
        </w:rPr>
        <w:t xml:space="preserve">Incentrata sull'analisi delle problematiche inerenti </w:t>
      </w:r>
      <w:proofErr w:type="gramStart"/>
      <w:r w:rsidRPr="00740FC5">
        <w:rPr>
          <w:rFonts w:cstheme="minorHAnsi"/>
          <w:color w:val="000000" w:themeColor="text1"/>
          <w:sz w:val="26"/>
          <w:szCs w:val="26"/>
        </w:rPr>
        <w:t>le</w:t>
      </w:r>
      <w:proofErr w:type="gramEnd"/>
      <w:r w:rsidRPr="00740FC5">
        <w:rPr>
          <w:rFonts w:cstheme="minorHAnsi"/>
          <w:color w:val="000000" w:themeColor="text1"/>
          <w:sz w:val="26"/>
          <w:szCs w:val="26"/>
        </w:rPr>
        <w:t xml:space="preserve"> prime fasi della lavorazione serica (bachicoltura e trattura), la rivista si suddivide in una sezione tecnica curata da Felice Franceschini, la "Parte bacologica", nella quale trovano pubblicazione, oltre a una serie di articoli d'istruzione pratica sui mezzi per combattere le malattie del baco e prevenirne il ritorno, notizie e corrispondenze varie sull'andamento della campagna bacologica in Italia e all'estero. I bollettini del mercato delle sete e dei bozzoli, le tabelle con le quotazioni sul mercato locale dei principali prodotti agricoli, il bollettino della borsa di Milano, organizzano invece settimanalmente la sezione agricolo-commerciale curata da Virgilio Brambilla, a cui annualmente si aggiunge la pubblicazione del rapporto della Commissione statistica per l'allevamento dei bozzoli in Lombardia, nel quale vengono rilevati, mediante raffronti con gli anni precedenti, incrementi e diminuzioni dei raccolti.</w:t>
      </w:r>
    </w:p>
    <w:p w14:paraId="1E69B9D1" w14:textId="75594FFE" w:rsidR="00EA4988" w:rsidRPr="00740FC5" w:rsidRDefault="00EA4988" w:rsidP="00904715">
      <w:pPr>
        <w:spacing w:after="0" w:line="240" w:lineRule="auto"/>
        <w:jc w:val="both"/>
        <w:rPr>
          <w:rFonts w:cstheme="minorHAnsi"/>
          <w:color w:val="000000" w:themeColor="text1"/>
          <w:sz w:val="26"/>
          <w:szCs w:val="26"/>
        </w:rPr>
      </w:pPr>
      <w:r w:rsidRPr="00740FC5">
        <w:rPr>
          <w:rFonts w:cstheme="minorHAnsi"/>
          <w:color w:val="000000" w:themeColor="text1"/>
          <w:sz w:val="26"/>
          <w:szCs w:val="26"/>
        </w:rPr>
        <w:t xml:space="preserve">Numerosi gli scritti tesi all'analisi dei motivi di crisi del commercio serico, individuati principalmente nella crescente concorrenza delle sete asiatiche sui mercati europei (Vittorio Ferri, </w:t>
      </w:r>
      <w:r w:rsidRPr="00740FC5">
        <w:rPr>
          <w:rFonts w:cstheme="minorHAnsi"/>
          <w:i/>
          <w:iCs/>
          <w:color w:val="000000" w:themeColor="text1"/>
          <w:sz w:val="26"/>
          <w:szCs w:val="26"/>
        </w:rPr>
        <w:t>La sericoltura in Italia</w:t>
      </w:r>
      <w:r w:rsidRPr="00740FC5">
        <w:rPr>
          <w:rFonts w:cstheme="minorHAnsi"/>
          <w:color w:val="000000" w:themeColor="text1"/>
          <w:sz w:val="26"/>
          <w:szCs w:val="26"/>
        </w:rPr>
        <w:t xml:space="preserve">, 23 aprile 1878) e nelle difficoltà opposte dalla moda al consumo delle seterie (a questo proposito cfr. la </w:t>
      </w:r>
      <w:r w:rsidRPr="00740FC5">
        <w:rPr>
          <w:rFonts w:cstheme="minorHAnsi"/>
          <w:i/>
          <w:iCs/>
          <w:color w:val="000000" w:themeColor="text1"/>
          <w:sz w:val="26"/>
          <w:szCs w:val="26"/>
        </w:rPr>
        <w:t xml:space="preserve">Petizione degli operai </w:t>
      </w:r>
      <w:proofErr w:type="spellStart"/>
      <w:r w:rsidRPr="00740FC5">
        <w:rPr>
          <w:rFonts w:cstheme="minorHAnsi"/>
          <w:i/>
          <w:iCs/>
          <w:color w:val="000000" w:themeColor="text1"/>
          <w:sz w:val="26"/>
          <w:szCs w:val="26"/>
        </w:rPr>
        <w:t>setaiuoli</w:t>
      </w:r>
      <w:proofErr w:type="spellEnd"/>
      <w:r w:rsidRPr="00740FC5">
        <w:rPr>
          <w:rFonts w:cstheme="minorHAnsi"/>
          <w:i/>
          <w:iCs/>
          <w:color w:val="000000" w:themeColor="text1"/>
          <w:sz w:val="26"/>
          <w:szCs w:val="26"/>
        </w:rPr>
        <w:t xml:space="preserve"> lombardi alle signore italiane</w:t>
      </w:r>
      <w:r w:rsidRPr="00740FC5">
        <w:rPr>
          <w:rFonts w:cstheme="minorHAnsi"/>
          <w:color w:val="000000" w:themeColor="text1"/>
          <w:sz w:val="26"/>
          <w:szCs w:val="26"/>
        </w:rPr>
        <w:t xml:space="preserve">, 10 febbraio 1879, "affinché comprendano come i capricci della moda siano per noi cagione di miseria, e si facciano così banditrici di una generosa crociata in pro della seta). Non solo: anche le sofisticazioni apportate dai tessitori al prodotto nel tentativo di renderlo concorrenziale a quello asiatico sul piano del costo convergono a "eccitare ulteriormente la diffidenza del compratore nelle stoffe" (Gabriele Rosa, </w:t>
      </w:r>
      <w:r w:rsidRPr="00740FC5">
        <w:rPr>
          <w:rFonts w:cstheme="minorHAnsi"/>
          <w:i/>
          <w:iCs/>
          <w:color w:val="000000" w:themeColor="text1"/>
          <w:sz w:val="26"/>
          <w:szCs w:val="26"/>
        </w:rPr>
        <w:t>La sericoltura nell'Europa</w:t>
      </w:r>
      <w:r w:rsidRPr="00740FC5">
        <w:rPr>
          <w:rFonts w:cstheme="minorHAnsi"/>
          <w:color w:val="000000" w:themeColor="text1"/>
          <w:sz w:val="26"/>
          <w:szCs w:val="26"/>
        </w:rPr>
        <w:t>, 18 febbraio 1878). La convinzione che per ovviare a questo stato di cose sia necessario innanzitutto rivolgere migliori studi alla coltivazione del baco "ed in particolar modo migliori cure di quelle fin qui generalmente dedicategli", spiega la linea programmatica della rivista, nonché l'insistenza degli appelli rivolti ai bachicoltori affinché ritornino alla coltivazione delle razze nostrali, poiché non potendo lottare con i paesi asiatici sul buon mercato delle sete comuni "bisogna necessariamente battersi studiando di produrre sete finissime" (</w:t>
      </w:r>
      <w:r w:rsidRPr="00740FC5">
        <w:rPr>
          <w:rFonts w:cstheme="minorHAnsi"/>
          <w:i/>
          <w:iCs/>
          <w:color w:val="000000" w:themeColor="text1"/>
          <w:sz w:val="26"/>
          <w:szCs w:val="26"/>
        </w:rPr>
        <w:t>Razze nostrali</w:t>
      </w:r>
      <w:r w:rsidRPr="00740FC5">
        <w:rPr>
          <w:rFonts w:cstheme="minorHAnsi"/>
          <w:color w:val="000000" w:themeColor="text1"/>
          <w:sz w:val="26"/>
          <w:szCs w:val="26"/>
        </w:rPr>
        <w:t xml:space="preserve">, 1 luglio 1878; e ancora, sull'argomento: </w:t>
      </w:r>
      <w:r w:rsidRPr="00740FC5">
        <w:rPr>
          <w:rFonts w:cstheme="minorHAnsi"/>
          <w:i/>
          <w:iCs/>
          <w:color w:val="000000" w:themeColor="text1"/>
          <w:sz w:val="26"/>
          <w:szCs w:val="26"/>
        </w:rPr>
        <w:t>Il faro dei bachicoltori</w:t>
      </w:r>
      <w:r w:rsidRPr="00740FC5">
        <w:rPr>
          <w:rFonts w:cstheme="minorHAnsi"/>
          <w:color w:val="000000" w:themeColor="text1"/>
          <w:sz w:val="26"/>
          <w:szCs w:val="26"/>
        </w:rPr>
        <w:t xml:space="preserve">, 21 aprile 1879; </w:t>
      </w:r>
      <w:r w:rsidRPr="00740FC5">
        <w:rPr>
          <w:rFonts w:cstheme="minorHAnsi"/>
          <w:i/>
          <w:iCs/>
          <w:color w:val="000000" w:themeColor="text1"/>
          <w:sz w:val="26"/>
          <w:szCs w:val="26"/>
        </w:rPr>
        <w:t>La crisi serica e le sue cause</w:t>
      </w:r>
      <w:r w:rsidRPr="00740FC5">
        <w:rPr>
          <w:rFonts w:cstheme="minorHAnsi"/>
          <w:color w:val="000000" w:themeColor="text1"/>
          <w:sz w:val="26"/>
          <w:szCs w:val="26"/>
        </w:rPr>
        <w:t xml:space="preserve">, 13 febbraio 1882). Infine, sulla guerra commerciale apertasi con la Francia nel 1888 e sulle conseguenze negative subite dall'esportazione della sete tratta e torta italiana verso questo paese cfr. </w:t>
      </w:r>
      <w:r w:rsidRPr="00740FC5">
        <w:rPr>
          <w:rFonts w:cstheme="minorHAnsi"/>
          <w:i/>
          <w:iCs/>
          <w:color w:val="000000" w:themeColor="text1"/>
          <w:sz w:val="26"/>
          <w:szCs w:val="26"/>
        </w:rPr>
        <w:t>La seta nella guerra di tariffe con la Francia</w:t>
      </w:r>
      <w:r w:rsidRPr="00740FC5">
        <w:rPr>
          <w:rFonts w:cstheme="minorHAnsi"/>
          <w:color w:val="000000" w:themeColor="text1"/>
          <w:sz w:val="26"/>
          <w:szCs w:val="26"/>
        </w:rPr>
        <w:t xml:space="preserve">, </w:t>
      </w:r>
      <w:proofErr w:type="gramStart"/>
      <w:r w:rsidRPr="00740FC5">
        <w:rPr>
          <w:rFonts w:cstheme="minorHAnsi"/>
          <w:color w:val="000000" w:themeColor="text1"/>
          <w:sz w:val="26"/>
          <w:szCs w:val="26"/>
        </w:rPr>
        <w:t>1 marzo</w:t>
      </w:r>
      <w:proofErr w:type="gramEnd"/>
      <w:r w:rsidRPr="00740FC5">
        <w:rPr>
          <w:rFonts w:cstheme="minorHAnsi"/>
          <w:color w:val="000000" w:themeColor="text1"/>
          <w:sz w:val="26"/>
          <w:szCs w:val="26"/>
        </w:rPr>
        <w:t xml:space="preserve"> 1888 e </w:t>
      </w:r>
      <w:r w:rsidRPr="00740FC5">
        <w:rPr>
          <w:rFonts w:cstheme="minorHAnsi"/>
          <w:i/>
          <w:iCs/>
          <w:color w:val="000000" w:themeColor="text1"/>
          <w:sz w:val="26"/>
          <w:szCs w:val="26"/>
        </w:rPr>
        <w:t>L'industria della seta</w:t>
      </w:r>
      <w:r w:rsidRPr="00740FC5">
        <w:rPr>
          <w:rFonts w:cstheme="minorHAnsi"/>
          <w:color w:val="000000" w:themeColor="text1"/>
          <w:sz w:val="26"/>
          <w:szCs w:val="26"/>
        </w:rPr>
        <w:t>, 16 ottobre 1894.</w:t>
      </w:r>
      <w:r w:rsidR="00740FC5">
        <w:rPr>
          <w:rFonts w:cstheme="minorHAnsi"/>
          <w:color w:val="000000" w:themeColor="text1"/>
          <w:sz w:val="26"/>
          <w:szCs w:val="26"/>
        </w:rPr>
        <w:t xml:space="preserve"> </w:t>
      </w:r>
      <w:r w:rsidRPr="00740FC5">
        <w:rPr>
          <w:rFonts w:cstheme="minorHAnsi"/>
          <w:color w:val="000000" w:themeColor="text1"/>
          <w:sz w:val="26"/>
          <w:szCs w:val="26"/>
        </w:rPr>
        <w:t xml:space="preserve">Il 1° dicembre 1894 una nota della direzione avverte il lettore dell'imminente fusione della «Rivista di bachicoltura» in un periodico agrario di nuova pubblicazione, «Agricoltura e bestiame», nel quale "verranno trattate in modo conciso e pratico tutte le questioni attinenti </w:t>
      </w:r>
      <w:proofErr w:type="gramStart"/>
      <w:r w:rsidRPr="00740FC5">
        <w:rPr>
          <w:rFonts w:cstheme="minorHAnsi"/>
          <w:color w:val="000000" w:themeColor="text1"/>
          <w:sz w:val="26"/>
          <w:szCs w:val="26"/>
        </w:rPr>
        <w:t>la</w:t>
      </w:r>
      <w:proofErr w:type="gramEnd"/>
      <w:r w:rsidRPr="00740FC5">
        <w:rPr>
          <w:rFonts w:cstheme="minorHAnsi"/>
          <w:color w:val="000000" w:themeColor="text1"/>
          <w:sz w:val="26"/>
          <w:szCs w:val="26"/>
        </w:rPr>
        <w:t xml:space="preserve"> bachicoltura e la zoofilia agraria".</w:t>
      </w:r>
    </w:p>
    <w:p w14:paraId="7B1B744F" w14:textId="145B729F" w:rsidR="00EA4988" w:rsidRPr="00740FC5" w:rsidRDefault="00EA4988" w:rsidP="00904715">
      <w:pPr>
        <w:spacing w:after="0" w:line="240" w:lineRule="auto"/>
        <w:jc w:val="both"/>
        <w:rPr>
          <w:rFonts w:cstheme="minorHAnsi"/>
          <w:color w:val="000000" w:themeColor="text1"/>
          <w:sz w:val="26"/>
          <w:szCs w:val="26"/>
        </w:rPr>
      </w:pPr>
      <w:r w:rsidRPr="00740FC5">
        <w:rPr>
          <w:rFonts w:cstheme="minorHAnsi"/>
          <w:color w:val="000000" w:themeColor="text1"/>
          <w:sz w:val="26"/>
          <w:szCs w:val="26"/>
        </w:rPr>
        <w:t>C. Ro.</w:t>
      </w:r>
      <w:r w:rsidR="00740FC5">
        <w:rPr>
          <w:rFonts w:cstheme="minorHAnsi"/>
          <w:color w:val="000000" w:themeColor="text1"/>
          <w:sz w:val="26"/>
          <w:szCs w:val="26"/>
        </w:rPr>
        <w:t xml:space="preserve"> </w:t>
      </w:r>
      <w:r w:rsidRPr="00740FC5">
        <w:rPr>
          <w:rFonts w:cstheme="minorHAnsi"/>
          <w:color w:val="000000" w:themeColor="text1"/>
          <w:sz w:val="26"/>
          <w:szCs w:val="26"/>
        </w:rPr>
        <w:t>Raccolte: MI120: 1873-1894.</w:t>
      </w:r>
    </w:p>
    <w:p w14:paraId="252A9C77" w14:textId="2AA09CF7" w:rsidR="0031062F" w:rsidRDefault="00EA4988" w:rsidP="00904715">
      <w:pPr>
        <w:spacing w:after="0" w:line="240" w:lineRule="auto"/>
        <w:jc w:val="both"/>
      </w:pPr>
      <w:r w:rsidRPr="00740FC5">
        <w:rPr>
          <w:rFonts w:cstheme="minorHAnsi"/>
          <w:color w:val="000000" w:themeColor="text1"/>
          <w:sz w:val="26"/>
          <w:szCs w:val="26"/>
        </w:rPr>
        <w:t xml:space="preserve">Link risorsa: </w:t>
      </w:r>
      <w:hyperlink r:id="rId11" w:history="1">
        <w:r w:rsidRPr="00740FC5">
          <w:rPr>
            <w:rStyle w:val="Collegamentoipertestuale"/>
            <w:rFonts w:cstheme="minorHAnsi"/>
            <w:sz w:val="26"/>
            <w:szCs w:val="26"/>
          </w:rPr>
          <w:t>https://www.lombardiabeniculturali.it/pereco/schede/650/</w:t>
        </w:r>
      </w:hyperlink>
    </w:p>
    <w:sectPr w:rsidR="0031062F"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00A48"/>
    <w:rsid w:val="00007336"/>
    <w:rsid w:val="0031062F"/>
    <w:rsid w:val="003605E3"/>
    <w:rsid w:val="00375F4B"/>
    <w:rsid w:val="003811E4"/>
    <w:rsid w:val="00615BEF"/>
    <w:rsid w:val="00653982"/>
    <w:rsid w:val="00740FC5"/>
    <w:rsid w:val="00904715"/>
    <w:rsid w:val="00954E09"/>
    <w:rsid w:val="00C00A48"/>
    <w:rsid w:val="00C71CAA"/>
    <w:rsid w:val="00D544E6"/>
    <w:rsid w:val="00E84EF4"/>
    <w:rsid w:val="00EA49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270"/>
  <w15:chartTrackingRefBased/>
  <w15:docId w15:val="{3DDDD0B3-4551-4B3C-B634-9482F541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00A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unhideWhenUsed/>
    <w:qFormat/>
    <w:rsid w:val="00C00A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00A48"/>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C00A48"/>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C00A48"/>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C00A4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0A4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0A4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0A4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00A48"/>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rsid w:val="00C00A48"/>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C00A48"/>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C00A48"/>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C00A48"/>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C00A4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00A4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00A4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00A48"/>
    <w:rPr>
      <w:rFonts w:eastAsiaTheme="majorEastAsia" w:cstheme="majorBidi"/>
      <w:color w:val="272727" w:themeColor="text1" w:themeTint="D8"/>
    </w:rPr>
  </w:style>
  <w:style w:type="paragraph" w:styleId="Titolo">
    <w:name w:val="Title"/>
    <w:basedOn w:val="Normale"/>
    <w:next w:val="Normale"/>
    <w:link w:val="TitoloCarattere"/>
    <w:uiPriority w:val="10"/>
    <w:qFormat/>
    <w:rsid w:val="00C00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00A4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00A4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00A4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0A4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00A48"/>
    <w:rPr>
      <w:i/>
      <w:iCs/>
      <w:color w:val="404040" w:themeColor="text1" w:themeTint="BF"/>
    </w:rPr>
  </w:style>
  <w:style w:type="paragraph" w:styleId="Paragrafoelenco">
    <w:name w:val="List Paragraph"/>
    <w:basedOn w:val="Normale"/>
    <w:uiPriority w:val="34"/>
    <w:qFormat/>
    <w:rsid w:val="00C00A48"/>
    <w:pPr>
      <w:ind w:left="720"/>
      <w:contextualSpacing/>
    </w:pPr>
  </w:style>
  <w:style w:type="character" w:styleId="Enfasiintensa">
    <w:name w:val="Intense Emphasis"/>
    <w:basedOn w:val="Carpredefinitoparagrafo"/>
    <w:uiPriority w:val="21"/>
    <w:qFormat/>
    <w:rsid w:val="00C00A48"/>
    <w:rPr>
      <w:i/>
      <w:iCs/>
      <w:color w:val="365F91" w:themeColor="accent1" w:themeShade="BF"/>
    </w:rPr>
  </w:style>
  <w:style w:type="paragraph" w:styleId="Citazioneintensa">
    <w:name w:val="Intense Quote"/>
    <w:basedOn w:val="Normale"/>
    <w:next w:val="Normale"/>
    <w:link w:val="CitazioneintensaCarattere"/>
    <w:uiPriority w:val="30"/>
    <w:qFormat/>
    <w:rsid w:val="00C00A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C00A48"/>
    <w:rPr>
      <w:i/>
      <w:iCs/>
      <w:color w:val="365F91" w:themeColor="accent1" w:themeShade="BF"/>
    </w:rPr>
  </w:style>
  <w:style w:type="character" w:styleId="Riferimentointenso">
    <w:name w:val="Intense Reference"/>
    <w:basedOn w:val="Carpredefinitoparagrafo"/>
    <w:uiPriority w:val="32"/>
    <w:qFormat/>
    <w:rsid w:val="00C00A48"/>
    <w:rPr>
      <w:b/>
      <w:bCs/>
      <w:smallCaps/>
      <w:color w:val="365F91" w:themeColor="accent1" w:themeShade="BF"/>
      <w:spacing w:val="5"/>
    </w:rPr>
  </w:style>
  <w:style w:type="character" w:styleId="Collegamentoipertestuale">
    <w:name w:val="Hyperlink"/>
    <w:basedOn w:val="Carpredefinitoparagrafo"/>
    <w:uiPriority w:val="99"/>
    <w:unhideWhenUsed/>
    <w:rsid w:val="00EA4988"/>
    <w:rPr>
      <w:color w:val="0000FF" w:themeColor="hyperlink"/>
      <w:u w:val="single"/>
    </w:rPr>
  </w:style>
  <w:style w:type="character" w:styleId="Menzionenonrisolta">
    <w:name w:val="Unresolved Mention"/>
    <w:basedOn w:val="Carpredefinitoparagrafo"/>
    <w:uiPriority w:val="99"/>
    <w:semiHidden/>
    <w:unhideWhenUsed/>
    <w:rsid w:val="00EA4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lombardiabeniculturali.it/pereco/schede/650/" TargetMode="External"/><Relationship Id="rId5" Type="http://schemas.openxmlformats.org/officeDocument/2006/relationships/image" Target="media/image2.png"/><Relationship Id="rId10" Type="http://schemas.openxmlformats.org/officeDocument/2006/relationships/hyperlink" Target="http://digitale.bnc.roma.sbn.it/tecadigitale/giornale/BVE0277085/1887/unico/00000005" TargetMode="External"/><Relationship Id="rId4" Type="http://schemas.openxmlformats.org/officeDocument/2006/relationships/image" Target="media/image1.png"/><Relationship Id="rId9" Type="http://schemas.openxmlformats.org/officeDocument/2006/relationships/hyperlink" Target="https://books.google.it/books?id=N55r5aqZRDsC&amp;printsec=frontcover&amp;hl=it&amp;source=gbs_ge_summary_r&amp;cad=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2</Pages>
  <Words>694</Words>
  <Characters>3958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2026-10-05T10:40:00Z</dcterms:created>
  <dcterms:modified xsi:type="dcterms:W3CDTF">2026-10-05T16:27:00Z</dcterms:modified>
</cp:coreProperties>
</file>