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F4F9" w14:textId="622D841E" w:rsidR="00991454" w:rsidRPr="00991454" w:rsidRDefault="00991454" w:rsidP="00991454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991454">
        <w:rPr>
          <w:rFonts w:asciiTheme="minorHAnsi" w:hAnsiTheme="minorHAnsi" w:cstheme="minorHAnsi"/>
          <w:b/>
          <w:bCs/>
          <w:color w:val="C00000"/>
          <w:sz w:val="44"/>
          <w:szCs w:val="44"/>
        </w:rPr>
        <w:t>CF4</w:t>
      </w:r>
      <w:r w:rsidRPr="00991454">
        <w:rPr>
          <w:rFonts w:asciiTheme="minorHAnsi" w:hAnsiTheme="minorHAnsi" w:cstheme="minorHAnsi"/>
          <w:b/>
          <w:bCs/>
          <w:color w:val="C00000"/>
          <w:sz w:val="44"/>
          <w:szCs w:val="44"/>
        </w:rPr>
        <w:tab/>
      </w:r>
      <w:r w:rsidRPr="00991454">
        <w:rPr>
          <w:rFonts w:asciiTheme="minorHAnsi" w:hAnsiTheme="minorHAnsi" w:cstheme="minorHAnsi"/>
        </w:rPr>
        <w:tab/>
      </w:r>
      <w:r w:rsidRPr="00991454">
        <w:rPr>
          <w:rFonts w:asciiTheme="minorHAnsi" w:hAnsiTheme="minorHAnsi" w:cstheme="minorHAnsi"/>
        </w:rPr>
        <w:tab/>
      </w:r>
      <w:r w:rsidRPr="00991454">
        <w:rPr>
          <w:rFonts w:asciiTheme="minorHAnsi" w:hAnsiTheme="minorHAnsi" w:cstheme="minorHAnsi"/>
        </w:rPr>
        <w:tab/>
      </w:r>
      <w:r w:rsidRPr="00991454">
        <w:rPr>
          <w:rFonts w:asciiTheme="minorHAnsi" w:hAnsiTheme="minorHAnsi" w:cstheme="minorHAnsi"/>
        </w:rPr>
        <w:tab/>
      </w:r>
      <w:r w:rsidRPr="00991454">
        <w:rPr>
          <w:rFonts w:asciiTheme="minorHAnsi" w:hAnsiTheme="minorHAnsi" w:cstheme="minorHAnsi"/>
        </w:rPr>
        <w:tab/>
      </w:r>
      <w:r w:rsidRPr="00991454">
        <w:rPr>
          <w:rFonts w:asciiTheme="minorHAnsi" w:hAnsiTheme="minorHAnsi" w:cstheme="minorHAnsi"/>
        </w:rPr>
        <w:tab/>
      </w:r>
      <w:r w:rsidRPr="00991454">
        <w:rPr>
          <w:rFonts w:asciiTheme="minorHAnsi" w:hAnsiTheme="minorHAnsi" w:cstheme="minorHAnsi"/>
        </w:rPr>
        <w:tab/>
      </w:r>
      <w:r w:rsidRPr="0099145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91454">
        <w:rPr>
          <w:rFonts w:asciiTheme="minorHAnsi" w:hAnsiTheme="minorHAnsi" w:cstheme="minorHAnsi"/>
          <w:i/>
          <w:iCs/>
          <w:sz w:val="16"/>
          <w:szCs w:val="16"/>
        </w:rPr>
        <w:t>scheda creata il 24 luglio 2026</w:t>
      </w:r>
    </w:p>
    <w:p w14:paraId="79D5E1B3" w14:textId="77777777" w:rsidR="00991454" w:rsidRPr="00991454" w:rsidRDefault="00991454" w:rsidP="00991454">
      <w:pPr>
        <w:jc w:val="both"/>
        <w:rPr>
          <w:rFonts w:asciiTheme="minorHAnsi" w:hAnsiTheme="minorHAnsi" w:cstheme="minorHAnsi"/>
          <w:b/>
          <w:bCs/>
          <w:i/>
          <w:iCs/>
          <w:color w:val="C00000"/>
          <w:sz w:val="44"/>
          <w:szCs w:val="44"/>
        </w:rPr>
      </w:pPr>
      <w:r w:rsidRPr="00991454">
        <w:rPr>
          <w:rFonts w:asciiTheme="minorHAnsi" w:hAnsiTheme="minorHAnsi" w:cstheme="minorHAnsi"/>
          <w:b/>
          <w:bCs/>
          <w:color w:val="C00000"/>
          <w:sz w:val="44"/>
          <w:szCs w:val="44"/>
        </w:rPr>
        <w:t>Descrizione bibliografica</w:t>
      </w:r>
    </w:p>
    <w:p w14:paraId="45C736C9" w14:textId="49848D42" w:rsidR="00991454" w:rsidRPr="00991454" w:rsidRDefault="00991454" w:rsidP="00991454">
      <w:pPr>
        <w:jc w:val="both"/>
        <w:rPr>
          <w:rFonts w:asciiTheme="minorHAnsi" w:hAnsiTheme="minorHAnsi" w:cstheme="minorHAnsi"/>
          <w:sz w:val="22"/>
          <w:szCs w:val="22"/>
        </w:rPr>
      </w:pPr>
      <w:r w:rsidRPr="0099145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1B5DDE9" wp14:editId="7D2C01C0">
            <wp:extent cx="2970000" cy="3960000"/>
            <wp:effectExtent l="0" t="0" r="1905" b="2540"/>
            <wp:docPr id="20960519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1454">
        <w:rPr>
          <w:rFonts w:asciiTheme="minorHAnsi" w:hAnsiTheme="minorHAnsi" w:cstheme="minorHAnsi"/>
          <w:sz w:val="22"/>
          <w:szCs w:val="22"/>
        </w:rPr>
        <w:drawing>
          <wp:inline distT="0" distB="0" distL="0" distR="0" wp14:anchorId="1F904A51" wp14:editId="1C4C2EB8">
            <wp:extent cx="2883600" cy="3960000"/>
            <wp:effectExtent l="0" t="0" r="0" b="2540"/>
            <wp:docPr id="20572956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956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36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145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1AAE5" w14:textId="56C7B067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r w:rsidRPr="00991454">
        <w:rPr>
          <w:rFonts w:asciiTheme="minorHAnsi" w:hAnsiTheme="minorHAnsi" w:cstheme="minorHAnsi"/>
          <w:sz w:val="32"/>
          <w:szCs w:val="32"/>
        </w:rPr>
        <w:t>L'*</w:t>
      </w:r>
      <w:r w:rsidRPr="00991454">
        <w:rPr>
          <w:rFonts w:asciiTheme="minorHAnsi" w:hAnsiTheme="minorHAnsi" w:cstheme="minorHAnsi"/>
          <w:b/>
          <w:bCs/>
          <w:sz w:val="32"/>
          <w:szCs w:val="32"/>
        </w:rPr>
        <w:t>E</w:t>
      </w:r>
      <w:r w:rsidRPr="00991454">
        <w:rPr>
          <w:rFonts w:asciiTheme="minorHAnsi" w:hAnsiTheme="minorHAnsi" w:cstheme="minorHAnsi"/>
          <w:b/>
          <w:bCs/>
          <w:sz w:val="32"/>
          <w:szCs w:val="32"/>
        </w:rPr>
        <w:t xml:space="preserve">sposizione universale del 1867 </w:t>
      </w:r>
      <w:proofErr w:type="gramStart"/>
      <w:r w:rsidRPr="00991454">
        <w:rPr>
          <w:rFonts w:asciiTheme="minorHAnsi" w:hAnsiTheme="minorHAnsi" w:cstheme="minorHAnsi"/>
          <w:b/>
          <w:bCs/>
          <w:sz w:val="32"/>
          <w:szCs w:val="32"/>
        </w:rPr>
        <w:t>illustrata</w:t>
      </w:r>
      <w:r w:rsidRPr="00991454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991454">
        <w:rPr>
          <w:rFonts w:asciiTheme="minorHAnsi" w:hAnsiTheme="minorHAnsi" w:cstheme="minorHAnsi"/>
          <w:sz w:val="32"/>
          <w:szCs w:val="32"/>
        </w:rPr>
        <w:t xml:space="preserve"> pubblicazione internazionale autorizzata dalla commissione imperiale dell'esposizione / redattore in capo Francesco Ducuing. - </w:t>
      </w:r>
      <w:proofErr w:type="gramStart"/>
      <w:r w:rsidRPr="00991454">
        <w:rPr>
          <w:rFonts w:asciiTheme="minorHAnsi" w:hAnsiTheme="minorHAnsi" w:cstheme="minorHAnsi"/>
          <w:sz w:val="32"/>
          <w:szCs w:val="32"/>
        </w:rPr>
        <w:t>Milano ;</w:t>
      </w:r>
      <w:proofErr w:type="gramEnd"/>
      <w:r w:rsidRPr="00991454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991454">
        <w:rPr>
          <w:rFonts w:asciiTheme="minorHAnsi" w:hAnsiTheme="minorHAnsi" w:cstheme="minorHAnsi"/>
          <w:sz w:val="32"/>
          <w:szCs w:val="32"/>
        </w:rPr>
        <w:t>Firenze ;</w:t>
      </w:r>
      <w:proofErr w:type="gramEnd"/>
      <w:r w:rsidRPr="00991454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991454">
        <w:rPr>
          <w:rFonts w:asciiTheme="minorHAnsi" w:hAnsiTheme="minorHAnsi" w:cstheme="minorHAnsi"/>
          <w:sz w:val="32"/>
          <w:szCs w:val="32"/>
        </w:rPr>
        <w:t>Venezia :</w:t>
      </w:r>
      <w:proofErr w:type="gramEnd"/>
      <w:r w:rsidRPr="00991454">
        <w:rPr>
          <w:rFonts w:asciiTheme="minorHAnsi" w:hAnsiTheme="minorHAnsi" w:cstheme="minorHAnsi"/>
          <w:sz w:val="32"/>
          <w:szCs w:val="32"/>
        </w:rPr>
        <w:t xml:space="preserve"> Edoardo Sonzogno, 1867. - 3 </w:t>
      </w:r>
      <w:proofErr w:type="gramStart"/>
      <w:r w:rsidRPr="00991454">
        <w:rPr>
          <w:rFonts w:asciiTheme="minorHAnsi" w:hAnsiTheme="minorHAnsi" w:cstheme="minorHAnsi"/>
          <w:sz w:val="32"/>
          <w:szCs w:val="32"/>
        </w:rPr>
        <w:t>volumi :</w:t>
      </w:r>
      <w:proofErr w:type="gramEnd"/>
      <w:r w:rsidRPr="00991454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991454">
        <w:rPr>
          <w:rFonts w:asciiTheme="minorHAnsi" w:hAnsiTheme="minorHAnsi" w:cstheme="minorHAnsi"/>
          <w:sz w:val="32"/>
          <w:szCs w:val="32"/>
        </w:rPr>
        <w:t>ill. ;</w:t>
      </w:r>
      <w:proofErr w:type="gramEnd"/>
      <w:r w:rsidRPr="00991454">
        <w:rPr>
          <w:rFonts w:asciiTheme="minorHAnsi" w:hAnsiTheme="minorHAnsi" w:cstheme="minorHAnsi"/>
          <w:sz w:val="32"/>
          <w:szCs w:val="32"/>
        </w:rPr>
        <w:t xml:space="preserve"> 38 cm. - RAV0200409</w:t>
      </w:r>
      <w:r w:rsidRPr="00991454">
        <w:rPr>
          <w:rFonts w:asciiTheme="minorHAnsi" w:hAnsiTheme="minorHAnsi" w:cstheme="minorHAnsi"/>
          <w:sz w:val="32"/>
          <w:szCs w:val="32"/>
        </w:rPr>
        <w:t xml:space="preserve">; </w:t>
      </w:r>
      <w:r w:rsidRPr="00991454">
        <w:rPr>
          <w:rFonts w:asciiTheme="minorHAnsi" w:hAnsiTheme="minorHAnsi" w:cstheme="minorHAnsi"/>
          <w:sz w:val="32"/>
          <w:szCs w:val="32"/>
        </w:rPr>
        <w:t>IEI0001701</w:t>
      </w:r>
    </w:p>
    <w:p w14:paraId="4F6EE8E8" w14:textId="166A07B5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proofErr w:type="gramStart"/>
      <w:r w:rsidRPr="00991454">
        <w:rPr>
          <w:rFonts w:asciiTheme="minorHAnsi" w:hAnsiTheme="minorHAnsi" w:cstheme="minorHAnsi"/>
          <w:sz w:val="32"/>
          <w:szCs w:val="32"/>
        </w:rPr>
        <w:t>Comprende :</w:t>
      </w:r>
      <w:proofErr w:type="gramEnd"/>
      <w:r w:rsidRPr="00991454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6CE9D99B" w14:textId="77777777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r w:rsidRPr="00991454">
        <w:rPr>
          <w:rFonts w:asciiTheme="minorHAnsi" w:hAnsiTheme="minorHAnsi" w:cstheme="minorHAnsi"/>
          <w:sz w:val="32"/>
          <w:szCs w:val="32"/>
        </w:rPr>
        <w:t>1: Dalla 1. alla 40. dispensa. - 320 p.</w:t>
      </w:r>
    </w:p>
    <w:p w14:paraId="624DFA87" w14:textId="77777777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r w:rsidRPr="00991454">
        <w:rPr>
          <w:rFonts w:asciiTheme="minorHAnsi" w:hAnsiTheme="minorHAnsi" w:cstheme="minorHAnsi"/>
          <w:sz w:val="32"/>
          <w:szCs w:val="32"/>
        </w:rPr>
        <w:t>2: Dalla 41. alla 80. dispensa. - p. 322-640</w:t>
      </w:r>
    </w:p>
    <w:p w14:paraId="64910A8C" w14:textId="77777777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r w:rsidRPr="00991454">
        <w:rPr>
          <w:rFonts w:asciiTheme="minorHAnsi" w:hAnsiTheme="minorHAnsi" w:cstheme="minorHAnsi"/>
          <w:sz w:val="32"/>
          <w:szCs w:val="32"/>
        </w:rPr>
        <w:t>3: Dalla 81. alla 120. dispensa. - p. 642-599 [i.e. 959].</w:t>
      </w:r>
    </w:p>
    <w:p w14:paraId="2B4E8037" w14:textId="77777777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r w:rsidRPr="00991454">
        <w:rPr>
          <w:rFonts w:asciiTheme="minorHAnsi" w:hAnsiTheme="minorHAnsi" w:cstheme="minorHAnsi"/>
          <w:sz w:val="32"/>
          <w:szCs w:val="32"/>
        </w:rPr>
        <w:t xml:space="preserve">Autore: </w:t>
      </w:r>
      <w:proofErr w:type="spellStart"/>
      <w:r w:rsidRPr="00991454">
        <w:rPr>
          <w:rFonts w:asciiTheme="minorHAnsi" w:hAnsiTheme="minorHAnsi" w:cstheme="minorHAnsi"/>
          <w:sz w:val="32"/>
          <w:szCs w:val="32"/>
        </w:rPr>
        <w:t>Ducuing</w:t>
      </w:r>
      <w:proofErr w:type="spellEnd"/>
      <w:r w:rsidRPr="00991454">
        <w:rPr>
          <w:rFonts w:asciiTheme="minorHAnsi" w:hAnsiTheme="minorHAnsi" w:cstheme="minorHAnsi"/>
          <w:sz w:val="32"/>
          <w:szCs w:val="32"/>
        </w:rPr>
        <w:t>, Francesco</w:t>
      </w:r>
    </w:p>
    <w:p w14:paraId="762A0B75" w14:textId="085D9590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r w:rsidRPr="00991454">
        <w:rPr>
          <w:rFonts w:asciiTheme="minorHAnsi" w:hAnsiTheme="minorHAnsi" w:cstheme="minorHAnsi"/>
          <w:sz w:val="32"/>
          <w:szCs w:val="32"/>
        </w:rPr>
        <w:t xml:space="preserve">Soggetto: </w:t>
      </w:r>
      <w:r w:rsidRPr="00991454">
        <w:rPr>
          <w:rFonts w:asciiTheme="minorHAnsi" w:hAnsiTheme="minorHAnsi" w:cstheme="minorHAnsi"/>
          <w:sz w:val="32"/>
          <w:szCs w:val="32"/>
        </w:rPr>
        <w:t xml:space="preserve">Esposizione universale </w:t>
      </w:r>
      <w:r w:rsidRPr="00991454">
        <w:rPr>
          <w:rFonts w:asciiTheme="minorHAnsi" w:hAnsiTheme="minorHAnsi" w:cstheme="minorHAnsi"/>
          <w:sz w:val="32"/>
          <w:szCs w:val="32"/>
        </w:rPr>
        <w:t>–</w:t>
      </w:r>
      <w:r w:rsidRPr="00991454">
        <w:rPr>
          <w:rFonts w:asciiTheme="minorHAnsi" w:hAnsiTheme="minorHAnsi" w:cstheme="minorHAnsi"/>
          <w:sz w:val="32"/>
          <w:szCs w:val="32"/>
        </w:rPr>
        <w:t xml:space="preserve"> </w:t>
      </w:r>
      <w:r w:rsidRPr="00991454">
        <w:rPr>
          <w:rFonts w:asciiTheme="minorHAnsi" w:hAnsiTheme="minorHAnsi" w:cstheme="minorHAnsi"/>
          <w:sz w:val="32"/>
          <w:szCs w:val="32"/>
        </w:rPr>
        <w:t xml:space="preserve">Parigi - </w:t>
      </w:r>
      <w:r w:rsidRPr="00991454">
        <w:rPr>
          <w:rFonts w:asciiTheme="minorHAnsi" w:hAnsiTheme="minorHAnsi" w:cstheme="minorHAnsi"/>
          <w:sz w:val="32"/>
          <w:szCs w:val="32"/>
        </w:rPr>
        <w:t>1867</w:t>
      </w:r>
    </w:p>
    <w:p w14:paraId="7D999245" w14:textId="77777777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r w:rsidRPr="00991454">
        <w:rPr>
          <w:rFonts w:asciiTheme="minorHAnsi" w:hAnsiTheme="minorHAnsi" w:cstheme="minorHAnsi"/>
          <w:sz w:val="32"/>
          <w:szCs w:val="32"/>
        </w:rPr>
        <w:t>Classe: D907.444361</w:t>
      </w:r>
    </w:p>
    <w:p w14:paraId="7FB0954C" w14:textId="5CF68EC7" w:rsidR="00991454" w:rsidRPr="00991454" w:rsidRDefault="00991454" w:rsidP="00991454">
      <w:pPr>
        <w:jc w:val="both"/>
        <w:rPr>
          <w:rFonts w:asciiTheme="minorHAnsi" w:hAnsiTheme="minorHAnsi" w:cstheme="minorHAnsi"/>
          <w:sz w:val="32"/>
          <w:szCs w:val="32"/>
        </w:rPr>
      </w:pPr>
      <w:r w:rsidRPr="00991454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Copie digitali</w:t>
      </w:r>
      <w:r w:rsidRPr="00991454">
        <w:rPr>
          <w:rFonts w:asciiTheme="minorHAnsi" w:hAnsiTheme="minorHAnsi" w:cstheme="minorHAnsi"/>
          <w:sz w:val="32"/>
          <w:szCs w:val="32"/>
        </w:rPr>
        <w:t xml:space="preserve">: </w:t>
      </w:r>
      <w:hyperlink r:id="rId6" w:history="1">
        <w:r w:rsidRPr="00991454">
          <w:rPr>
            <w:rStyle w:val="Collegamentoipertestuale"/>
            <w:rFonts w:asciiTheme="minorHAnsi" w:hAnsiTheme="minorHAnsi" w:cstheme="minorHAnsi"/>
            <w:sz w:val="32"/>
            <w:szCs w:val="32"/>
          </w:rPr>
          <w:t>1867</w:t>
        </w:r>
      </w:hyperlink>
      <w:r w:rsidRPr="00991454">
        <w:rPr>
          <w:rFonts w:asciiTheme="minorHAnsi" w:hAnsiTheme="minorHAnsi" w:cstheme="minorHAnsi"/>
          <w:sz w:val="32"/>
          <w:szCs w:val="32"/>
        </w:rPr>
        <w:t xml:space="preserve">; </w:t>
      </w:r>
      <w:hyperlink r:id="rId7" w:history="1">
        <w:r w:rsidRPr="00991454">
          <w:rPr>
            <w:rStyle w:val="Collegamentoipertestuale"/>
            <w:rFonts w:asciiTheme="minorHAnsi" w:hAnsiTheme="minorHAnsi" w:cstheme="minorHAnsi"/>
            <w:sz w:val="32"/>
            <w:szCs w:val="32"/>
          </w:rPr>
          <w:t>1867</w:t>
        </w:r>
      </w:hyperlink>
    </w:p>
    <w:p w14:paraId="013FAF11" w14:textId="77777777" w:rsidR="00991454" w:rsidRPr="00991454" w:rsidRDefault="00991454" w:rsidP="009914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8BDD7C" w14:textId="77777777" w:rsidR="00991454" w:rsidRPr="00991454" w:rsidRDefault="00991454" w:rsidP="00991454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991454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1F9133BF" w14:textId="1326992E" w:rsidR="00991454" w:rsidRPr="00991454" w:rsidRDefault="00991454" w:rsidP="00991454">
      <w:pPr>
        <w:jc w:val="both"/>
        <w:rPr>
          <w:rFonts w:asciiTheme="minorHAnsi" w:hAnsiTheme="minorHAnsi" w:cstheme="minorHAnsi"/>
        </w:rPr>
      </w:pPr>
      <w:r w:rsidRPr="00991454">
        <w:rPr>
          <w:rFonts w:asciiTheme="minorHAnsi" w:hAnsiTheme="minorHAnsi" w:cstheme="minorHAnsi"/>
        </w:rPr>
        <w:t>La pubblicazione, edita dalla casa di Edoardo Sonzogno, è costituita da 120 dispense distribuite in tre volumi. I volumi descrivono in tutta la sua ricchezza 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 xml:space="preserve">Esposizione universale inaugurata a </w:t>
      </w:r>
      <w:r w:rsidRPr="00991454">
        <w:rPr>
          <w:rFonts w:asciiTheme="minorHAnsi" w:hAnsiTheme="minorHAnsi" w:cstheme="minorHAnsi"/>
        </w:rPr>
        <w:lastRenderedPageBreak/>
        <w:t>Parigi il 1° aprile 1867 nell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>area del Campo di Marte. Le conquiste tecnologico-scientifiche dell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>epoca sono segnalate nella pubblicazione anche attraverso pregevoli incisioni.</w:t>
      </w:r>
    </w:p>
    <w:p w14:paraId="207AE7BA" w14:textId="39E40329" w:rsidR="00991454" w:rsidRPr="00991454" w:rsidRDefault="00991454" w:rsidP="00991454">
      <w:pPr>
        <w:jc w:val="both"/>
        <w:rPr>
          <w:rFonts w:asciiTheme="minorHAnsi" w:hAnsiTheme="minorHAnsi" w:cstheme="minorHAnsi"/>
        </w:rPr>
      </w:pPr>
      <w:r w:rsidRPr="00991454">
        <w:rPr>
          <w:rFonts w:asciiTheme="minorHAnsi" w:hAnsiTheme="minorHAnsi" w:cstheme="minorHAnsi"/>
        </w:rPr>
        <w:t>Tra gli articoli di maggiore interesse vi sono quelli riguardanti i progressi dell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>elettricità, del gas, dell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 xml:space="preserve">idraulica e della telegrafia: </w:t>
      </w:r>
      <w:r w:rsidRPr="00991454">
        <w:rPr>
          <w:rFonts w:asciiTheme="minorHAnsi" w:hAnsiTheme="minorHAnsi" w:cstheme="minorHAnsi"/>
          <w:i/>
          <w:iCs/>
        </w:rPr>
        <w:t>I fan elettrici</w:t>
      </w:r>
      <w:r w:rsidRPr="00991454">
        <w:rPr>
          <w:rFonts w:asciiTheme="minorHAnsi" w:hAnsiTheme="minorHAnsi" w:cstheme="minorHAnsi"/>
        </w:rPr>
        <w:t xml:space="preserve"> (n. 7) destinati ad illuminare in quel periodo la Senna; </w:t>
      </w:r>
      <w:r w:rsidRPr="00991454">
        <w:rPr>
          <w:rFonts w:asciiTheme="minorHAnsi" w:hAnsiTheme="minorHAnsi" w:cstheme="minorHAnsi"/>
          <w:i/>
          <w:iCs/>
        </w:rPr>
        <w:t>Servizio delle acque al Campo di Marte</w:t>
      </w:r>
      <w:r w:rsidRPr="00991454">
        <w:rPr>
          <w:rFonts w:asciiTheme="minorHAnsi" w:hAnsiTheme="minorHAnsi" w:cstheme="minorHAnsi"/>
        </w:rPr>
        <w:t xml:space="preserve"> (n. 11), sugli impianti realizzati per far giungere 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>acqua della Senna all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 xml:space="preserve">esposizione; </w:t>
      </w:r>
      <w:r w:rsidRPr="00991454">
        <w:rPr>
          <w:rFonts w:asciiTheme="minorHAnsi" w:hAnsiTheme="minorHAnsi" w:cstheme="minorHAnsi"/>
          <w:i/>
          <w:iCs/>
        </w:rPr>
        <w:t>Il servizio gas al Campo di Marte</w:t>
      </w:r>
      <w:r w:rsidRPr="00991454">
        <w:rPr>
          <w:rFonts w:asciiTheme="minorHAnsi" w:hAnsiTheme="minorHAnsi" w:cstheme="minorHAnsi"/>
        </w:rPr>
        <w:t xml:space="preserve"> (</w:t>
      </w:r>
      <w:proofErr w:type="spellStart"/>
      <w:r w:rsidRPr="00991454">
        <w:rPr>
          <w:rFonts w:asciiTheme="minorHAnsi" w:hAnsiTheme="minorHAnsi" w:cstheme="minorHAnsi"/>
        </w:rPr>
        <w:t>nn</w:t>
      </w:r>
      <w:proofErr w:type="spellEnd"/>
      <w:r w:rsidRPr="00991454">
        <w:rPr>
          <w:rFonts w:asciiTheme="minorHAnsi" w:hAnsiTheme="minorHAnsi" w:cstheme="minorHAnsi"/>
        </w:rPr>
        <w:t xml:space="preserve">. 15 e 16); </w:t>
      </w:r>
      <w:r w:rsidRPr="00991454">
        <w:rPr>
          <w:rFonts w:asciiTheme="minorHAnsi" w:hAnsiTheme="minorHAnsi" w:cstheme="minorHAnsi"/>
          <w:i/>
          <w:iCs/>
        </w:rPr>
        <w:t xml:space="preserve">Idraulica. Pompa centrifuga dei signori </w:t>
      </w:r>
      <w:proofErr w:type="spellStart"/>
      <w:r w:rsidRPr="00991454">
        <w:rPr>
          <w:rFonts w:asciiTheme="minorHAnsi" w:hAnsiTheme="minorHAnsi" w:cstheme="minorHAnsi"/>
          <w:i/>
          <w:iCs/>
        </w:rPr>
        <w:t>Neut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e Dumont. Corda </w:t>
      </w:r>
      <w:proofErr w:type="spellStart"/>
      <w:r w:rsidRPr="00991454">
        <w:rPr>
          <w:rFonts w:asciiTheme="minorHAnsi" w:hAnsiTheme="minorHAnsi" w:cstheme="minorHAnsi"/>
          <w:i/>
          <w:iCs/>
        </w:rPr>
        <w:t>telodinamica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del sig. Hirn (Gran Premio)</w:t>
      </w:r>
      <w:r w:rsidRPr="00991454">
        <w:rPr>
          <w:rFonts w:asciiTheme="minorHAnsi" w:hAnsiTheme="minorHAnsi" w:cstheme="minorHAnsi"/>
        </w:rPr>
        <w:t xml:space="preserve"> (n. 44); </w:t>
      </w:r>
      <w:r w:rsidRPr="00991454">
        <w:rPr>
          <w:rFonts w:asciiTheme="minorHAnsi" w:hAnsiTheme="minorHAnsi" w:cstheme="minorHAnsi"/>
          <w:i/>
          <w:iCs/>
        </w:rPr>
        <w:t>La macchina di Marly</w:t>
      </w:r>
      <w:r w:rsidRPr="00991454">
        <w:rPr>
          <w:rFonts w:asciiTheme="minorHAnsi" w:hAnsiTheme="minorHAnsi" w:cstheme="minorHAnsi"/>
        </w:rPr>
        <w:t xml:space="preserve"> (n. 73), su una macchina idraulica funzionante a Marly; </w:t>
      </w:r>
      <w:r w:rsidRPr="00991454">
        <w:rPr>
          <w:rFonts w:asciiTheme="minorHAnsi" w:hAnsiTheme="minorHAnsi" w:cstheme="minorHAnsi"/>
          <w:i/>
          <w:iCs/>
        </w:rPr>
        <w:t>La posta ed il telegrafo al Campo di Marte</w:t>
      </w:r>
      <w:r w:rsidRPr="00991454">
        <w:rPr>
          <w:rFonts w:asciiTheme="minorHAnsi" w:hAnsiTheme="minorHAnsi" w:cstheme="minorHAnsi"/>
        </w:rPr>
        <w:t xml:space="preserve"> (n. 104); </w:t>
      </w:r>
      <w:r w:rsidRPr="00991454">
        <w:rPr>
          <w:rFonts w:asciiTheme="minorHAnsi" w:hAnsiTheme="minorHAnsi" w:cstheme="minorHAnsi"/>
          <w:i/>
          <w:iCs/>
        </w:rPr>
        <w:t>I telegrafi</w:t>
      </w:r>
      <w:r w:rsidRPr="00991454">
        <w:rPr>
          <w:rFonts w:asciiTheme="minorHAnsi" w:hAnsiTheme="minorHAnsi" w:cstheme="minorHAnsi"/>
        </w:rPr>
        <w:t xml:space="preserve"> (n. 117); </w:t>
      </w:r>
      <w:r w:rsidRPr="00991454">
        <w:rPr>
          <w:rFonts w:asciiTheme="minorHAnsi" w:hAnsiTheme="minorHAnsi" w:cstheme="minorHAnsi"/>
          <w:i/>
          <w:iCs/>
        </w:rPr>
        <w:t xml:space="preserve">Gli apparecchi di riscaldamento e </w:t>
      </w:r>
      <w:proofErr w:type="spellStart"/>
      <w:r w:rsidRPr="00991454">
        <w:rPr>
          <w:rFonts w:asciiTheme="minorHAnsi" w:hAnsiTheme="minorHAnsi" w:cstheme="minorHAnsi"/>
          <w:i/>
          <w:iCs/>
        </w:rPr>
        <w:t>d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illuminazione</w:t>
      </w:r>
      <w:proofErr w:type="spellEnd"/>
      <w:r w:rsidRPr="00991454">
        <w:rPr>
          <w:rFonts w:asciiTheme="minorHAnsi" w:hAnsiTheme="minorHAnsi" w:cstheme="minorHAnsi"/>
        </w:rPr>
        <w:t xml:space="preserve"> (n. 120). </w:t>
      </w:r>
    </w:p>
    <w:p w14:paraId="26188D09" w14:textId="77777777" w:rsidR="00991454" w:rsidRPr="00991454" w:rsidRDefault="00991454" w:rsidP="00991454">
      <w:pPr>
        <w:jc w:val="both"/>
        <w:rPr>
          <w:rFonts w:asciiTheme="minorHAnsi" w:hAnsiTheme="minorHAnsi" w:cstheme="minorHAnsi"/>
        </w:rPr>
      </w:pPr>
      <w:proofErr w:type="spellStart"/>
      <w:proofErr w:type="gramStart"/>
      <w:r w:rsidRPr="00991454">
        <w:rPr>
          <w:rFonts w:asciiTheme="minorHAnsi" w:hAnsiTheme="minorHAnsi" w:cstheme="minorHAnsi"/>
        </w:rPr>
        <w:t>All</w:t>
      </w:r>
      <w:r w:rsidRPr="00991454">
        <w:rPr>
          <w:rFonts w:ascii="Calibri" w:hAnsi="Calibri" w:cs="Calibri"/>
        </w:rPr>
        <w:t></w:t>
      </w:r>
      <w:r w:rsidRPr="00991454">
        <w:rPr>
          <w:rFonts w:asciiTheme="minorHAnsi" w:hAnsiTheme="minorHAnsi" w:cstheme="minorHAnsi"/>
        </w:rPr>
        <w:t>industria</w:t>
      </w:r>
      <w:proofErr w:type="spellEnd"/>
      <w:proofErr w:type="gramEnd"/>
      <w:r w:rsidRPr="00991454">
        <w:rPr>
          <w:rFonts w:asciiTheme="minorHAnsi" w:hAnsiTheme="minorHAnsi" w:cstheme="minorHAnsi"/>
        </w:rPr>
        <w:t xml:space="preserve"> metallurgica sono dedicati: </w:t>
      </w:r>
      <w:proofErr w:type="spellStart"/>
      <w:r w:rsidRPr="00991454">
        <w:rPr>
          <w:rFonts w:asciiTheme="minorHAnsi" w:hAnsiTheme="minorHAnsi" w:cstheme="minorHAnsi"/>
          <w:i/>
          <w:iCs/>
        </w:rPr>
        <w:t>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usina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elettro-metallurgica</w:t>
      </w:r>
      <w:r w:rsidRPr="00991454">
        <w:rPr>
          <w:rFonts w:asciiTheme="minorHAnsi" w:hAnsiTheme="minorHAnsi" w:cstheme="minorHAnsi"/>
        </w:rPr>
        <w:t xml:space="preserve"> (n. 34); </w:t>
      </w:r>
      <w:r w:rsidRPr="00991454">
        <w:rPr>
          <w:rFonts w:asciiTheme="minorHAnsi" w:hAnsiTheme="minorHAnsi" w:cstheme="minorHAnsi"/>
          <w:i/>
          <w:iCs/>
        </w:rPr>
        <w:t xml:space="preserve">Le fucine di Chatillon e </w:t>
      </w:r>
      <w:proofErr w:type="spellStart"/>
      <w:r w:rsidRPr="00991454">
        <w:rPr>
          <w:rFonts w:asciiTheme="minorHAnsi" w:hAnsiTheme="minorHAnsi" w:cstheme="minorHAnsi"/>
          <w:i/>
          <w:iCs/>
        </w:rPr>
        <w:t>Commentry</w:t>
      </w:r>
      <w:proofErr w:type="spellEnd"/>
      <w:r w:rsidRPr="00991454">
        <w:rPr>
          <w:rFonts w:asciiTheme="minorHAnsi" w:hAnsiTheme="minorHAnsi" w:cstheme="minorHAnsi"/>
        </w:rPr>
        <w:t xml:space="preserve"> (n. 104); </w:t>
      </w:r>
      <w:r w:rsidRPr="00991454">
        <w:rPr>
          <w:rFonts w:asciiTheme="minorHAnsi" w:hAnsiTheme="minorHAnsi" w:cstheme="minorHAnsi"/>
          <w:i/>
          <w:iCs/>
        </w:rPr>
        <w:t xml:space="preserve">Fornaci e fucine. Dei signori </w:t>
      </w:r>
      <w:proofErr w:type="spellStart"/>
      <w:r w:rsidRPr="00991454">
        <w:rPr>
          <w:rFonts w:asciiTheme="minorHAnsi" w:hAnsiTheme="minorHAnsi" w:cstheme="minorHAnsi"/>
          <w:i/>
          <w:iCs/>
        </w:rPr>
        <w:t>Petin</w:t>
      </w:r>
      <w:proofErr w:type="spellEnd"/>
      <w:r w:rsidRPr="00991454">
        <w:rPr>
          <w:rFonts w:asciiTheme="minorHAnsi" w:hAnsiTheme="minorHAnsi" w:cstheme="minorHAnsi"/>
          <w:i/>
          <w:iCs/>
        </w:rPr>
        <w:t>, Gaudet e Compagni</w:t>
      </w:r>
      <w:r w:rsidRPr="00991454">
        <w:rPr>
          <w:rFonts w:asciiTheme="minorHAnsi" w:hAnsiTheme="minorHAnsi" w:cstheme="minorHAnsi"/>
        </w:rPr>
        <w:t xml:space="preserve"> (n. 107); </w:t>
      </w:r>
      <w:r w:rsidRPr="00991454">
        <w:rPr>
          <w:rFonts w:asciiTheme="minorHAnsi" w:hAnsiTheme="minorHAnsi" w:cstheme="minorHAnsi"/>
          <w:i/>
          <w:iCs/>
        </w:rPr>
        <w:t>Le fucine ed i cantieri del Mediterraneo. Grande premio</w:t>
      </w:r>
      <w:r w:rsidRPr="00991454">
        <w:rPr>
          <w:rFonts w:asciiTheme="minorHAnsi" w:hAnsiTheme="minorHAnsi" w:cstheme="minorHAnsi"/>
        </w:rPr>
        <w:t xml:space="preserve"> (n. 118); </w:t>
      </w:r>
      <w:r w:rsidRPr="00991454">
        <w:rPr>
          <w:rFonts w:asciiTheme="minorHAnsi" w:hAnsiTheme="minorHAnsi" w:cstheme="minorHAnsi"/>
          <w:i/>
          <w:iCs/>
        </w:rPr>
        <w:t xml:space="preserve">Le applicazioni della scienza </w:t>
      </w:r>
      <w:proofErr w:type="spellStart"/>
      <w:proofErr w:type="gramStart"/>
      <w:r w:rsidRPr="00991454">
        <w:rPr>
          <w:rFonts w:asciiTheme="minorHAnsi" w:hAnsiTheme="minorHAnsi" w:cstheme="minorHAnsi"/>
          <w:i/>
          <w:iCs/>
        </w:rPr>
        <w:t>all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industria</w:t>
      </w:r>
      <w:proofErr w:type="spellEnd"/>
      <w:proofErr w:type="gramEnd"/>
      <w:r w:rsidRPr="00991454">
        <w:rPr>
          <w:rFonts w:asciiTheme="minorHAnsi" w:hAnsiTheme="minorHAnsi" w:cstheme="minorHAnsi"/>
          <w:i/>
          <w:iCs/>
        </w:rPr>
        <w:t>. La ghisa Bessemer. Il signor Bessemer</w:t>
      </w:r>
      <w:r w:rsidRPr="00991454">
        <w:rPr>
          <w:rFonts w:asciiTheme="minorHAnsi" w:hAnsiTheme="minorHAnsi" w:cstheme="minorHAnsi"/>
        </w:rPr>
        <w:t xml:space="preserve"> (n. 120).</w:t>
      </w:r>
    </w:p>
    <w:p w14:paraId="16E74A2B" w14:textId="77777777" w:rsidR="00991454" w:rsidRPr="00991454" w:rsidRDefault="00991454" w:rsidP="00991454">
      <w:pPr>
        <w:jc w:val="both"/>
        <w:rPr>
          <w:rFonts w:asciiTheme="minorHAnsi" w:hAnsiTheme="minorHAnsi" w:cstheme="minorHAnsi"/>
        </w:rPr>
      </w:pPr>
      <w:r w:rsidRPr="00991454">
        <w:rPr>
          <w:rFonts w:asciiTheme="minorHAnsi" w:hAnsiTheme="minorHAnsi" w:cstheme="minorHAnsi"/>
        </w:rPr>
        <w:t xml:space="preserve">Sulle produzioni meccaniche </w:t>
      </w:r>
      <w:proofErr w:type="spellStart"/>
      <w:r w:rsidRPr="00991454">
        <w:rPr>
          <w:rFonts w:asciiTheme="minorHAnsi" w:hAnsiTheme="minorHAnsi" w:cstheme="minorHAnsi"/>
        </w:rPr>
        <w:t>cfr</w:t>
      </w:r>
      <w:proofErr w:type="spellEnd"/>
      <w:r w:rsidRPr="00991454">
        <w:rPr>
          <w:rFonts w:asciiTheme="minorHAnsi" w:hAnsiTheme="minorHAnsi" w:cstheme="minorHAnsi"/>
        </w:rPr>
        <w:t xml:space="preserve">: </w:t>
      </w:r>
      <w:r w:rsidRPr="00991454">
        <w:rPr>
          <w:rFonts w:asciiTheme="minorHAnsi" w:hAnsiTheme="minorHAnsi" w:cstheme="minorHAnsi"/>
          <w:i/>
          <w:iCs/>
        </w:rPr>
        <w:t xml:space="preserve">Meccanica agricola. Macchina a vapore di </w:t>
      </w:r>
      <w:proofErr w:type="spellStart"/>
      <w:r w:rsidRPr="00991454">
        <w:rPr>
          <w:rFonts w:asciiTheme="minorHAnsi" w:hAnsiTheme="minorHAnsi" w:cstheme="minorHAnsi"/>
          <w:i/>
          <w:iCs/>
        </w:rPr>
        <w:t>Ransomes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e Sims</w:t>
      </w:r>
      <w:r w:rsidRPr="00991454">
        <w:rPr>
          <w:rFonts w:asciiTheme="minorHAnsi" w:hAnsiTheme="minorHAnsi" w:cstheme="minorHAnsi"/>
        </w:rPr>
        <w:t xml:space="preserve"> (n. 40); </w:t>
      </w:r>
      <w:r w:rsidRPr="00991454">
        <w:rPr>
          <w:rFonts w:asciiTheme="minorHAnsi" w:hAnsiTheme="minorHAnsi" w:cstheme="minorHAnsi"/>
          <w:i/>
          <w:iCs/>
        </w:rPr>
        <w:t xml:space="preserve">Macchine agricole del sig. </w:t>
      </w:r>
      <w:proofErr w:type="spellStart"/>
      <w:r w:rsidRPr="00991454">
        <w:rPr>
          <w:rFonts w:asciiTheme="minorHAnsi" w:hAnsiTheme="minorHAnsi" w:cstheme="minorHAnsi"/>
          <w:i/>
          <w:iCs/>
        </w:rPr>
        <w:t>Ganneron</w:t>
      </w:r>
      <w:proofErr w:type="spellEnd"/>
      <w:r w:rsidRPr="00991454">
        <w:rPr>
          <w:rFonts w:asciiTheme="minorHAnsi" w:hAnsiTheme="minorHAnsi" w:cstheme="minorHAnsi"/>
        </w:rPr>
        <w:t xml:space="preserve"> (n. 41), realizzate dalla casa francese </w:t>
      </w:r>
      <w:proofErr w:type="spellStart"/>
      <w:r w:rsidRPr="00991454">
        <w:rPr>
          <w:rFonts w:asciiTheme="minorHAnsi" w:hAnsiTheme="minorHAnsi" w:cstheme="minorHAnsi"/>
        </w:rPr>
        <w:t>Ganneron</w:t>
      </w:r>
      <w:proofErr w:type="spellEnd"/>
      <w:r w:rsidRPr="00991454">
        <w:rPr>
          <w:rFonts w:asciiTheme="minorHAnsi" w:hAnsiTheme="minorHAnsi" w:cstheme="minorHAnsi"/>
        </w:rPr>
        <w:t xml:space="preserve"> attiva fin dal 1856; </w:t>
      </w:r>
      <w:r w:rsidRPr="00991454">
        <w:rPr>
          <w:rFonts w:asciiTheme="minorHAnsi" w:hAnsiTheme="minorHAnsi" w:cstheme="minorHAnsi"/>
          <w:i/>
          <w:iCs/>
        </w:rPr>
        <w:t>Le gru ed i sistemi di leve</w:t>
      </w:r>
      <w:r w:rsidRPr="00991454">
        <w:rPr>
          <w:rFonts w:asciiTheme="minorHAnsi" w:hAnsiTheme="minorHAnsi" w:cstheme="minorHAnsi"/>
        </w:rPr>
        <w:t xml:space="preserve"> (n. 49); </w:t>
      </w:r>
      <w:r w:rsidRPr="00991454">
        <w:rPr>
          <w:rFonts w:asciiTheme="minorHAnsi" w:hAnsiTheme="minorHAnsi" w:cstheme="minorHAnsi"/>
          <w:i/>
          <w:iCs/>
        </w:rPr>
        <w:t>Bartolomeo Thimonnier - Elia Howe Wheeler e Wilson. Macchine da cucire</w:t>
      </w:r>
      <w:r w:rsidRPr="00991454">
        <w:rPr>
          <w:rFonts w:asciiTheme="minorHAnsi" w:hAnsiTheme="minorHAnsi" w:cstheme="minorHAnsi"/>
        </w:rPr>
        <w:t xml:space="preserve"> (n. 62); </w:t>
      </w:r>
      <w:r w:rsidRPr="00991454">
        <w:rPr>
          <w:rFonts w:asciiTheme="minorHAnsi" w:hAnsiTheme="minorHAnsi" w:cstheme="minorHAnsi"/>
          <w:i/>
          <w:iCs/>
        </w:rPr>
        <w:t>La galleria delle macchine</w:t>
      </w:r>
      <w:r w:rsidRPr="00991454">
        <w:rPr>
          <w:rFonts w:asciiTheme="minorHAnsi" w:hAnsiTheme="minorHAnsi" w:cstheme="minorHAnsi"/>
        </w:rPr>
        <w:t xml:space="preserve"> (</w:t>
      </w:r>
      <w:proofErr w:type="spellStart"/>
      <w:r w:rsidRPr="00991454">
        <w:rPr>
          <w:rFonts w:asciiTheme="minorHAnsi" w:hAnsiTheme="minorHAnsi" w:cstheme="minorHAnsi"/>
        </w:rPr>
        <w:t>nn</w:t>
      </w:r>
      <w:proofErr w:type="spellEnd"/>
      <w:r w:rsidRPr="00991454">
        <w:rPr>
          <w:rFonts w:asciiTheme="minorHAnsi" w:hAnsiTheme="minorHAnsi" w:cstheme="minorHAnsi"/>
        </w:rPr>
        <w:t xml:space="preserve">. 63, 101, 105, 112, 116 e 117), con una descrizione delle macchine dei diversi paesi; </w:t>
      </w:r>
      <w:r w:rsidRPr="00991454">
        <w:rPr>
          <w:rFonts w:asciiTheme="minorHAnsi" w:hAnsiTheme="minorHAnsi" w:cstheme="minorHAnsi"/>
          <w:i/>
          <w:iCs/>
        </w:rPr>
        <w:t xml:space="preserve">Le locomotive a vapore per strade ordinarie, messe in mostra </w:t>
      </w:r>
      <w:proofErr w:type="spellStart"/>
      <w:proofErr w:type="gramStart"/>
      <w:r w:rsidRPr="00991454">
        <w:rPr>
          <w:rFonts w:asciiTheme="minorHAnsi" w:hAnsiTheme="minorHAnsi" w:cstheme="minorHAnsi"/>
          <w:i/>
          <w:iCs/>
        </w:rPr>
        <w:t>all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esposizione</w:t>
      </w:r>
      <w:proofErr w:type="spellEnd"/>
      <w:proofErr w:type="gramEnd"/>
      <w:r w:rsidRPr="00991454">
        <w:rPr>
          <w:rFonts w:asciiTheme="minorHAnsi" w:hAnsiTheme="minorHAnsi" w:cstheme="minorHAnsi"/>
        </w:rPr>
        <w:t xml:space="preserve"> (n. 64); </w:t>
      </w:r>
      <w:r w:rsidRPr="00991454">
        <w:rPr>
          <w:rFonts w:asciiTheme="minorHAnsi" w:hAnsiTheme="minorHAnsi" w:cstheme="minorHAnsi"/>
          <w:i/>
          <w:iCs/>
        </w:rPr>
        <w:t>Il treno posta inglese</w:t>
      </w:r>
      <w:r w:rsidRPr="00991454">
        <w:rPr>
          <w:rFonts w:asciiTheme="minorHAnsi" w:hAnsiTheme="minorHAnsi" w:cstheme="minorHAnsi"/>
        </w:rPr>
        <w:t xml:space="preserve"> (n. 65); </w:t>
      </w:r>
      <w:r w:rsidRPr="00991454">
        <w:rPr>
          <w:rFonts w:asciiTheme="minorHAnsi" w:hAnsiTheme="minorHAnsi" w:cstheme="minorHAnsi"/>
          <w:i/>
          <w:iCs/>
        </w:rPr>
        <w:t>Apparecchi motori. Le macchine dei signori Powel di Rouen</w:t>
      </w:r>
      <w:r w:rsidRPr="00991454">
        <w:rPr>
          <w:rFonts w:asciiTheme="minorHAnsi" w:hAnsiTheme="minorHAnsi" w:cstheme="minorHAnsi"/>
        </w:rPr>
        <w:t xml:space="preserve"> (n. 68); </w:t>
      </w:r>
      <w:r w:rsidRPr="00991454">
        <w:rPr>
          <w:rFonts w:asciiTheme="minorHAnsi" w:hAnsiTheme="minorHAnsi" w:cstheme="minorHAnsi"/>
          <w:i/>
          <w:iCs/>
        </w:rPr>
        <w:t xml:space="preserve">Gli ascensori </w:t>
      </w:r>
      <w:proofErr w:type="spellStart"/>
      <w:r w:rsidRPr="00991454">
        <w:rPr>
          <w:rFonts w:asciiTheme="minorHAnsi" w:hAnsiTheme="minorHAnsi" w:cstheme="minorHAnsi"/>
          <w:i/>
          <w:iCs/>
        </w:rPr>
        <w:t>Edoux</w:t>
      </w:r>
      <w:proofErr w:type="spellEnd"/>
      <w:r w:rsidRPr="00991454">
        <w:rPr>
          <w:rFonts w:asciiTheme="minorHAnsi" w:hAnsiTheme="minorHAnsi" w:cstheme="minorHAnsi"/>
        </w:rPr>
        <w:t xml:space="preserve"> (n. 88); </w:t>
      </w:r>
      <w:r w:rsidRPr="00991454">
        <w:rPr>
          <w:rFonts w:asciiTheme="minorHAnsi" w:hAnsiTheme="minorHAnsi" w:cstheme="minorHAnsi"/>
          <w:i/>
          <w:iCs/>
        </w:rPr>
        <w:t>La macchina a vapore del signor Bourdon</w:t>
      </w:r>
      <w:r w:rsidRPr="00991454">
        <w:rPr>
          <w:rFonts w:asciiTheme="minorHAnsi" w:hAnsiTheme="minorHAnsi" w:cstheme="minorHAnsi"/>
        </w:rPr>
        <w:t xml:space="preserve"> (n. 92), a due cilindri inclinati; </w:t>
      </w:r>
      <w:r w:rsidRPr="00991454">
        <w:rPr>
          <w:rFonts w:asciiTheme="minorHAnsi" w:hAnsiTheme="minorHAnsi" w:cstheme="minorHAnsi"/>
          <w:i/>
          <w:iCs/>
        </w:rPr>
        <w:t xml:space="preserve">La macchina </w:t>
      </w:r>
      <w:proofErr w:type="spellStart"/>
      <w:r w:rsidRPr="00991454">
        <w:rPr>
          <w:rFonts w:asciiTheme="minorHAnsi" w:hAnsiTheme="minorHAnsi" w:cstheme="minorHAnsi"/>
          <w:i/>
          <w:iCs/>
        </w:rPr>
        <w:t>inaffiatrice</w:t>
      </w:r>
      <w:proofErr w:type="spellEnd"/>
      <w:r w:rsidRPr="00991454">
        <w:rPr>
          <w:rFonts w:asciiTheme="minorHAnsi" w:hAnsiTheme="minorHAnsi" w:cstheme="minorHAnsi"/>
          <w:i/>
          <w:iCs/>
        </w:rPr>
        <w:t>-spazzatrice e raccoglitrice del signor Barthélemon</w:t>
      </w:r>
      <w:r w:rsidRPr="00991454">
        <w:rPr>
          <w:rFonts w:asciiTheme="minorHAnsi" w:hAnsiTheme="minorHAnsi" w:cstheme="minorHAnsi"/>
        </w:rPr>
        <w:t xml:space="preserve"> (n. 96); </w:t>
      </w:r>
      <w:r w:rsidRPr="00991454">
        <w:rPr>
          <w:rFonts w:asciiTheme="minorHAnsi" w:hAnsiTheme="minorHAnsi" w:cstheme="minorHAnsi"/>
          <w:i/>
          <w:iCs/>
        </w:rPr>
        <w:t>Le macchine Hermann-Lachapelle e Carlo Glover</w:t>
      </w:r>
      <w:r w:rsidRPr="00991454">
        <w:rPr>
          <w:rFonts w:asciiTheme="minorHAnsi" w:hAnsiTheme="minorHAnsi" w:cstheme="minorHAnsi"/>
        </w:rPr>
        <w:t xml:space="preserve"> (n. 98); </w:t>
      </w:r>
      <w:r w:rsidRPr="00991454">
        <w:rPr>
          <w:rFonts w:asciiTheme="minorHAnsi" w:hAnsiTheme="minorHAnsi" w:cstheme="minorHAnsi"/>
          <w:i/>
          <w:iCs/>
        </w:rPr>
        <w:t xml:space="preserve">Belgio. La locomotiva della Società Marcinelle e </w:t>
      </w:r>
      <w:proofErr w:type="spellStart"/>
      <w:r w:rsidRPr="00991454">
        <w:rPr>
          <w:rFonts w:asciiTheme="minorHAnsi" w:hAnsiTheme="minorHAnsi" w:cstheme="minorHAnsi"/>
          <w:i/>
          <w:iCs/>
        </w:rPr>
        <w:t>Couillet</w:t>
      </w:r>
      <w:proofErr w:type="spellEnd"/>
      <w:r w:rsidRPr="00991454">
        <w:rPr>
          <w:rFonts w:asciiTheme="minorHAnsi" w:hAnsiTheme="minorHAnsi" w:cstheme="minorHAnsi"/>
        </w:rPr>
        <w:t xml:space="preserve"> (n. 103); </w:t>
      </w:r>
      <w:r w:rsidRPr="00991454">
        <w:rPr>
          <w:rFonts w:asciiTheme="minorHAnsi" w:hAnsiTheme="minorHAnsi" w:cstheme="minorHAnsi"/>
          <w:i/>
          <w:iCs/>
        </w:rPr>
        <w:t>La stazione ferroviaria del Campo di Marte</w:t>
      </w:r>
      <w:r w:rsidRPr="00991454">
        <w:rPr>
          <w:rFonts w:asciiTheme="minorHAnsi" w:hAnsiTheme="minorHAnsi" w:cstheme="minorHAnsi"/>
        </w:rPr>
        <w:t xml:space="preserve"> (n. 111); </w:t>
      </w:r>
      <w:r w:rsidRPr="00991454">
        <w:rPr>
          <w:rFonts w:asciiTheme="minorHAnsi" w:hAnsiTheme="minorHAnsi" w:cstheme="minorHAnsi"/>
          <w:i/>
          <w:iCs/>
        </w:rPr>
        <w:t xml:space="preserve">Le macchine </w:t>
      </w:r>
      <w:proofErr w:type="spellStart"/>
      <w:r w:rsidRPr="00991454">
        <w:rPr>
          <w:rFonts w:asciiTheme="minorHAnsi" w:hAnsiTheme="minorHAnsi" w:cstheme="minorHAnsi"/>
          <w:i/>
          <w:iCs/>
        </w:rPr>
        <w:t>Farcot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ed i generatori </w:t>
      </w:r>
      <w:proofErr w:type="spellStart"/>
      <w:proofErr w:type="gramStart"/>
      <w:r w:rsidRPr="00991454">
        <w:rPr>
          <w:rFonts w:asciiTheme="minorHAnsi" w:hAnsiTheme="minorHAnsi" w:cstheme="minorHAnsi"/>
          <w:i/>
          <w:iCs/>
        </w:rPr>
        <w:t>all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esposizione</w:t>
      </w:r>
      <w:proofErr w:type="spellEnd"/>
      <w:proofErr w:type="gramEnd"/>
      <w:r w:rsidRPr="00991454">
        <w:rPr>
          <w:rFonts w:asciiTheme="minorHAnsi" w:hAnsiTheme="minorHAnsi" w:cstheme="minorHAnsi"/>
        </w:rPr>
        <w:t xml:space="preserve"> (n. 113); </w:t>
      </w:r>
      <w:r w:rsidRPr="00991454">
        <w:rPr>
          <w:rFonts w:asciiTheme="minorHAnsi" w:hAnsiTheme="minorHAnsi" w:cstheme="minorHAnsi"/>
          <w:i/>
          <w:iCs/>
        </w:rPr>
        <w:t>Gli strumenti meccanici</w:t>
      </w:r>
      <w:r w:rsidRPr="00991454">
        <w:rPr>
          <w:rFonts w:asciiTheme="minorHAnsi" w:hAnsiTheme="minorHAnsi" w:cstheme="minorHAnsi"/>
        </w:rPr>
        <w:t xml:space="preserve"> (n. 114); </w:t>
      </w:r>
      <w:r w:rsidRPr="00991454">
        <w:rPr>
          <w:rFonts w:asciiTheme="minorHAnsi" w:hAnsiTheme="minorHAnsi" w:cstheme="minorHAnsi"/>
          <w:i/>
          <w:iCs/>
        </w:rPr>
        <w:t>La macchina cucitrice silenziosa</w:t>
      </w:r>
      <w:r w:rsidRPr="00991454">
        <w:rPr>
          <w:rFonts w:asciiTheme="minorHAnsi" w:hAnsiTheme="minorHAnsi" w:cstheme="minorHAnsi"/>
        </w:rPr>
        <w:t xml:space="preserve"> (n. 117); </w:t>
      </w:r>
      <w:r w:rsidRPr="00991454">
        <w:rPr>
          <w:rFonts w:asciiTheme="minorHAnsi" w:hAnsiTheme="minorHAnsi" w:cstheme="minorHAnsi"/>
          <w:i/>
          <w:iCs/>
        </w:rPr>
        <w:t>Meccanica generale. I motori Lenoir</w:t>
      </w:r>
      <w:r w:rsidRPr="00991454">
        <w:rPr>
          <w:rFonts w:asciiTheme="minorHAnsi" w:hAnsiTheme="minorHAnsi" w:cstheme="minorHAnsi"/>
        </w:rPr>
        <w:t xml:space="preserve"> (n. 118).</w:t>
      </w:r>
    </w:p>
    <w:p w14:paraId="42151A6E" w14:textId="77777777" w:rsidR="00991454" w:rsidRPr="00991454" w:rsidRDefault="00991454" w:rsidP="00991454">
      <w:pPr>
        <w:jc w:val="both"/>
        <w:rPr>
          <w:rFonts w:asciiTheme="minorHAnsi" w:hAnsiTheme="minorHAnsi" w:cstheme="minorHAnsi"/>
        </w:rPr>
      </w:pPr>
      <w:r w:rsidRPr="00991454">
        <w:rPr>
          <w:rFonts w:asciiTheme="minorHAnsi" w:hAnsiTheme="minorHAnsi" w:cstheme="minorHAnsi"/>
        </w:rPr>
        <w:t xml:space="preserve">Al tema degli armamenti sono dedicati invece: </w:t>
      </w:r>
      <w:proofErr w:type="spellStart"/>
      <w:proofErr w:type="gramStart"/>
      <w:r w:rsidRPr="00991454">
        <w:rPr>
          <w:rFonts w:asciiTheme="minorHAnsi" w:hAnsiTheme="minorHAnsi" w:cstheme="minorHAnsi"/>
          <w:i/>
          <w:iCs/>
        </w:rPr>
        <w:t>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esercito</w:t>
      </w:r>
      <w:proofErr w:type="spellEnd"/>
      <w:proofErr w:type="gramEnd"/>
      <w:r w:rsidRPr="00991454">
        <w:rPr>
          <w:rFonts w:asciiTheme="minorHAnsi" w:hAnsiTheme="minorHAnsi" w:cstheme="minorHAnsi"/>
          <w:i/>
          <w:iCs/>
        </w:rPr>
        <w:t xml:space="preserve"> </w:t>
      </w:r>
      <w:proofErr w:type="spellStart"/>
      <w:proofErr w:type="gramStart"/>
      <w:r w:rsidRPr="00991454">
        <w:rPr>
          <w:rFonts w:asciiTheme="minorHAnsi" w:hAnsiTheme="minorHAnsi" w:cstheme="minorHAnsi"/>
          <w:i/>
          <w:iCs/>
        </w:rPr>
        <w:t>all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Esposizione</w:t>
      </w:r>
      <w:proofErr w:type="spellEnd"/>
      <w:proofErr w:type="gramEnd"/>
      <w:r w:rsidRPr="00991454">
        <w:rPr>
          <w:rFonts w:asciiTheme="minorHAnsi" w:hAnsiTheme="minorHAnsi" w:cstheme="minorHAnsi"/>
          <w:i/>
          <w:iCs/>
        </w:rPr>
        <w:t xml:space="preserve"> universale</w:t>
      </w:r>
      <w:r w:rsidRPr="00991454">
        <w:rPr>
          <w:rFonts w:asciiTheme="minorHAnsi" w:hAnsiTheme="minorHAnsi" w:cstheme="minorHAnsi"/>
        </w:rPr>
        <w:t xml:space="preserve"> (n. 20); </w:t>
      </w:r>
      <w:r w:rsidRPr="00991454">
        <w:rPr>
          <w:rFonts w:asciiTheme="minorHAnsi" w:hAnsiTheme="minorHAnsi" w:cstheme="minorHAnsi"/>
          <w:i/>
          <w:iCs/>
        </w:rPr>
        <w:t>Il cannone Krupp</w:t>
      </w:r>
      <w:r w:rsidRPr="00991454">
        <w:rPr>
          <w:rFonts w:asciiTheme="minorHAnsi" w:hAnsiTheme="minorHAnsi" w:cstheme="minorHAnsi"/>
        </w:rPr>
        <w:t xml:space="preserve"> (n. 23); </w:t>
      </w:r>
      <w:r w:rsidRPr="00991454">
        <w:rPr>
          <w:rFonts w:asciiTheme="minorHAnsi" w:hAnsiTheme="minorHAnsi" w:cstheme="minorHAnsi"/>
          <w:i/>
          <w:iCs/>
        </w:rPr>
        <w:t>Esposizione del Ministero della guerra austriaco</w:t>
      </w:r>
      <w:r w:rsidRPr="00991454">
        <w:rPr>
          <w:rFonts w:asciiTheme="minorHAnsi" w:hAnsiTheme="minorHAnsi" w:cstheme="minorHAnsi"/>
        </w:rPr>
        <w:t xml:space="preserve"> (n. 31); </w:t>
      </w:r>
      <w:r w:rsidRPr="00991454">
        <w:rPr>
          <w:rFonts w:asciiTheme="minorHAnsi" w:hAnsiTheme="minorHAnsi" w:cstheme="minorHAnsi"/>
          <w:i/>
          <w:iCs/>
        </w:rPr>
        <w:t>Esposizione militare inglese</w:t>
      </w:r>
      <w:r w:rsidRPr="00991454">
        <w:rPr>
          <w:rFonts w:asciiTheme="minorHAnsi" w:hAnsiTheme="minorHAnsi" w:cstheme="minorHAnsi"/>
        </w:rPr>
        <w:t xml:space="preserve"> (n. 50), sulle produzioni belliche britanniche; </w:t>
      </w:r>
      <w:proofErr w:type="spellStart"/>
      <w:proofErr w:type="gramStart"/>
      <w:r w:rsidRPr="00991454">
        <w:rPr>
          <w:rFonts w:asciiTheme="minorHAnsi" w:hAnsiTheme="minorHAnsi" w:cstheme="minorHAnsi"/>
          <w:i/>
          <w:iCs/>
        </w:rPr>
        <w:t>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artiglieria</w:t>
      </w:r>
      <w:proofErr w:type="spellEnd"/>
      <w:proofErr w:type="gramEnd"/>
      <w:r w:rsidRPr="00991454">
        <w:rPr>
          <w:rFonts w:asciiTheme="minorHAnsi" w:hAnsiTheme="minorHAnsi" w:cstheme="minorHAnsi"/>
          <w:i/>
          <w:iCs/>
        </w:rPr>
        <w:t xml:space="preserve"> della Marina francese </w:t>
      </w:r>
      <w:proofErr w:type="spellStart"/>
      <w:proofErr w:type="gramStart"/>
      <w:r w:rsidRPr="00991454">
        <w:rPr>
          <w:rFonts w:asciiTheme="minorHAnsi" w:hAnsiTheme="minorHAnsi" w:cstheme="minorHAnsi"/>
          <w:i/>
          <w:iCs/>
        </w:rPr>
        <w:t>all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Esposizione</w:t>
      </w:r>
      <w:proofErr w:type="spellEnd"/>
      <w:proofErr w:type="gramEnd"/>
      <w:r w:rsidRPr="00991454">
        <w:rPr>
          <w:rFonts w:asciiTheme="minorHAnsi" w:hAnsiTheme="minorHAnsi" w:cstheme="minorHAnsi"/>
          <w:i/>
          <w:iCs/>
        </w:rPr>
        <w:t xml:space="preserve"> universale</w:t>
      </w:r>
      <w:r w:rsidRPr="00991454">
        <w:rPr>
          <w:rFonts w:asciiTheme="minorHAnsi" w:hAnsiTheme="minorHAnsi" w:cstheme="minorHAnsi"/>
        </w:rPr>
        <w:t xml:space="preserve"> (n. 100); </w:t>
      </w:r>
      <w:r w:rsidRPr="00991454">
        <w:rPr>
          <w:rFonts w:asciiTheme="minorHAnsi" w:hAnsiTheme="minorHAnsi" w:cstheme="minorHAnsi"/>
          <w:i/>
          <w:iCs/>
        </w:rPr>
        <w:t>Le nuove armi. Fucile a retrocarica</w:t>
      </w:r>
      <w:r w:rsidRPr="00991454">
        <w:rPr>
          <w:rFonts w:asciiTheme="minorHAnsi" w:hAnsiTheme="minorHAnsi" w:cstheme="minorHAnsi"/>
        </w:rPr>
        <w:t xml:space="preserve"> (n. 112).</w:t>
      </w:r>
    </w:p>
    <w:p w14:paraId="05BCDD52" w14:textId="5812FDC2" w:rsidR="0031062F" w:rsidRPr="00991454" w:rsidRDefault="00991454" w:rsidP="00991454">
      <w:pPr>
        <w:jc w:val="both"/>
        <w:rPr>
          <w:rFonts w:asciiTheme="minorHAnsi" w:hAnsiTheme="minorHAnsi" w:cstheme="minorHAnsi"/>
        </w:rPr>
      </w:pPr>
      <w:r w:rsidRPr="00991454">
        <w:rPr>
          <w:rFonts w:asciiTheme="minorHAnsi" w:hAnsiTheme="minorHAnsi" w:cstheme="minorHAnsi"/>
        </w:rPr>
        <w:t xml:space="preserve">Interessano i prodotti agricoli, alimentari e </w:t>
      </w:r>
      <w:proofErr w:type="spellStart"/>
      <w:r w:rsidRPr="00991454">
        <w:rPr>
          <w:rFonts w:asciiTheme="minorHAnsi" w:hAnsiTheme="minorHAnsi" w:cstheme="minorHAnsi"/>
        </w:rPr>
        <w:t>l</w:t>
      </w:r>
      <w:r w:rsidRPr="00991454">
        <w:rPr>
          <w:rFonts w:ascii="Calibri" w:hAnsi="Calibri" w:cs="Calibri"/>
        </w:rPr>
        <w:t></w:t>
      </w:r>
      <w:r w:rsidRPr="00991454">
        <w:rPr>
          <w:rFonts w:asciiTheme="minorHAnsi" w:hAnsiTheme="minorHAnsi" w:cstheme="minorHAnsi"/>
        </w:rPr>
        <w:t>allevamento</w:t>
      </w:r>
      <w:proofErr w:type="spellEnd"/>
      <w:r w:rsidRPr="00991454">
        <w:rPr>
          <w:rFonts w:asciiTheme="minorHAnsi" w:hAnsiTheme="minorHAnsi" w:cstheme="minorHAnsi"/>
        </w:rPr>
        <w:t xml:space="preserve">: </w:t>
      </w:r>
      <w:proofErr w:type="spellStart"/>
      <w:r w:rsidRPr="00991454">
        <w:rPr>
          <w:rFonts w:asciiTheme="minorHAnsi" w:hAnsiTheme="minorHAnsi" w:cstheme="minorHAnsi"/>
          <w:i/>
          <w:iCs/>
        </w:rPr>
        <w:t>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esposizione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di Billancourt</w:t>
      </w:r>
      <w:r w:rsidRPr="00991454">
        <w:rPr>
          <w:rFonts w:asciiTheme="minorHAnsi" w:hAnsiTheme="minorHAnsi" w:cstheme="minorHAnsi"/>
        </w:rPr>
        <w:t xml:space="preserve"> (n. 12) e </w:t>
      </w:r>
      <w:r w:rsidRPr="00991454">
        <w:rPr>
          <w:rFonts w:asciiTheme="minorHAnsi" w:hAnsiTheme="minorHAnsi" w:cstheme="minorHAnsi"/>
          <w:i/>
          <w:iCs/>
        </w:rPr>
        <w:t>Annesso agricolo di Billancourt</w:t>
      </w:r>
      <w:r w:rsidRPr="00991454">
        <w:rPr>
          <w:rFonts w:asciiTheme="minorHAnsi" w:hAnsiTheme="minorHAnsi" w:cstheme="minorHAnsi"/>
        </w:rPr>
        <w:t xml:space="preserve"> (n. 44), </w:t>
      </w:r>
      <w:proofErr w:type="spellStart"/>
      <w:r w:rsidRPr="00991454">
        <w:rPr>
          <w:rFonts w:asciiTheme="minorHAnsi" w:hAnsiTheme="minorHAnsi" w:cstheme="minorHAnsi"/>
        </w:rPr>
        <w:t>sull</w:t>
      </w:r>
      <w:r w:rsidRPr="00991454">
        <w:rPr>
          <w:rFonts w:ascii="Calibri" w:hAnsi="Calibri" w:cs="Calibri"/>
        </w:rPr>
        <w:t></w:t>
      </w:r>
      <w:r w:rsidRPr="00991454">
        <w:rPr>
          <w:rFonts w:asciiTheme="minorHAnsi" w:hAnsiTheme="minorHAnsi" w:cstheme="minorHAnsi"/>
        </w:rPr>
        <w:t>esposizione</w:t>
      </w:r>
      <w:proofErr w:type="spellEnd"/>
      <w:r w:rsidRPr="00991454">
        <w:rPr>
          <w:rFonts w:asciiTheme="minorHAnsi" w:hAnsiTheme="minorHAnsi" w:cstheme="minorHAnsi"/>
        </w:rPr>
        <w:t xml:space="preserve"> agricola; </w:t>
      </w:r>
      <w:r w:rsidRPr="00991454">
        <w:rPr>
          <w:rFonts w:asciiTheme="minorHAnsi" w:hAnsiTheme="minorHAnsi" w:cstheme="minorHAnsi"/>
          <w:i/>
          <w:iCs/>
        </w:rPr>
        <w:t>I merini neri di Prussia</w:t>
      </w:r>
      <w:r w:rsidRPr="00991454">
        <w:rPr>
          <w:rFonts w:asciiTheme="minorHAnsi" w:hAnsiTheme="minorHAnsi" w:cstheme="minorHAnsi"/>
        </w:rPr>
        <w:t xml:space="preserve"> (n. 50); </w:t>
      </w:r>
      <w:r w:rsidRPr="00991454">
        <w:rPr>
          <w:rFonts w:asciiTheme="minorHAnsi" w:hAnsiTheme="minorHAnsi" w:cstheme="minorHAnsi"/>
          <w:i/>
          <w:iCs/>
        </w:rPr>
        <w:t>La confettureria in Germania</w:t>
      </w:r>
      <w:r w:rsidRPr="00991454">
        <w:rPr>
          <w:rFonts w:asciiTheme="minorHAnsi" w:hAnsiTheme="minorHAnsi" w:cstheme="minorHAnsi"/>
        </w:rPr>
        <w:t xml:space="preserve"> (n. 52); </w:t>
      </w:r>
      <w:r w:rsidRPr="00991454">
        <w:rPr>
          <w:rFonts w:asciiTheme="minorHAnsi" w:hAnsiTheme="minorHAnsi" w:cstheme="minorHAnsi"/>
          <w:i/>
          <w:iCs/>
        </w:rPr>
        <w:t>Esposizione agricola italiana</w:t>
      </w:r>
      <w:r w:rsidRPr="00991454">
        <w:rPr>
          <w:rFonts w:asciiTheme="minorHAnsi" w:hAnsiTheme="minorHAnsi" w:cstheme="minorHAnsi"/>
        </w:rPr>
        <w:t xml:space="preserve"> (n. 56); </w:t>
      </w:r>
      <w:proofErr w:type="spellStart"/>
      <w:r w:rsidRPr="00991454">
        <w:rPr>
          <w:rFonts w:asciiTheme="minorHAnsi" w:hAnsiTheme="minorHAnsi" w:cstheme="minorHAnsi"/>
          <w:i/>
          <w:iCs/>
        </w:rPr>
        <w:t>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agricoltura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in Prussia e nella Germania settentrionale</w:t>
      </w:r>
      <w:r w:rsidRPr="00991454">
        <w:rPr>
          <w:rFonts w:asciiTheme="minorHAnsi" w:hAnsiTheme="minorHAnsi" w:cstheme="minorHAnsi"/>
        </w:rPr>
        <w:t xml:space="preserve"> (n. 58); </w:t>
      </w:r>
      <w:r w:rsidRPr="00991454">
        <w:rPr>
          <w:rFonts w:asciiTheme="minorHAnsi" w:hAnsiTheme="minorHAnsi" w:cstheme="minorHAnsi"/>
          <w:i/>
          <w:iCs/>
        </w:rPr>
        <w:t xml:space="preserve">I vini </w:t>
      </w:r>
      <w:proofErr w:type="spellStart"/>
      <w:r w:rsidRPr="00991454">
        <w:rPr>
          <w:rFonts w:asciiTheme="minorHAnsi" w:hAnsiTheme="minorHAnsi" w:cstheme="minorHAnsi"/>
          <w:i/>
          <w:iCs/>
        </w:rPr>
        <w:t>d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Austria</w:t>
      </w:r>
      <w:proofErr w:type="spellEnd"/>
      <w:r w:rsidRPr="00991454">
        <w:rPr>
          <w:rFonts w:asciiTheme="minorHAnsi" w:hAnsiTheme="minorHAnsi" w:cstheme="minorHAnsi"/>
        </w:rPr>
        <w:t xml:space="preserve"> (n. 65); </w:t>
      </w:r>
      <w:r w:rsidRPr="00991454">
        <w:rPr>
          <w:rFonts w:asciiTheme="minorHAnsi" w:hAnsiTheme="minorHAnsi" w:cstheme="minorHAnsi"/>
          <w:i/>
          <w:iCs/>
        </w:rPr>
        <w:t xml:space="preserve">I cavalli russi </w:t>
      </w:r>
      <w:proofErr w:type="spellStart"/>
      <w:r w:rsidRPr="00991454">
        <w:rPr>
          <w:rFonts w:asciiTheme="minorHAnsi" w:hAnsiTheme="minorHAnsi" w:cstheme="minorHAnsi"/>
          <w:i/>
          <w:iCs/>
        </w:rPr>
        <w:t>all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esposizione</w:t>
      </w:r>
      <w:proofErr w:type="spellEnd"/>
      <w:r w:rsidRPr="00991454">
        <w:rPr>
          <w:rFonts w:asciiTheme="minorHAnsi" w:hAnsiTheme="minorHAnsi" w:cstheme="minorHAnsi"/>
        </w:rPr>
        <w:t xml:space="preserve"> (n. 65); </w:t>
      </w:r>
      <w:r w:rsidRPr="00991454">
        <w:rPr>
          <w:rFonts w:asciiTheme="minorHAnsi" w:hAnsiTheme="minorHAnsi" w:cstheme="minorHAnsi"/>
          <w:i/>
          <w:iCs/>
        </w:rPr>
        <w:t>Esposizione agricola della Spagna</w:t>
      </w:r>
      <w:r w:rsidRPr="00991454">
        <w:rPr>
          <w:rFonts w:asciiTheme="minorHAnsi" w:hAnsiTheme="minorHAnsi" w:cstheme="minorHAnsi"/>
        </w:rPr>
        <w:t xml:space="preserve"> (n. 98); </w:t>
      </w:r>
      <w:r w:rsidRPr="00991454">
        <w:rPr>
          <w:rFonts w:asciiTheme="minorHAnsi" w:hAnsiTheme="minorHAnsi" w:cstheme="minorHAnsi"/>
          <w:i/>
          <w:iCs/>
        </w:rPr>
        <w:t xml:space="preserve">La cultura delle ostriche al Campo di Marte. Gli stabilimenti di </w:t>
      </w:r>
      <w:proofErr w:type="spellStart"/>
      <w:r w:rsidRPr="00991454">
        <w:rPr>
          <w:rFonts w:asciiTheme="minorHAnsi" w:hAnsiTheme="minorHAnsi" w:cstheme="minorHAnsi"/>
          <w:i/>
          <w:iCs/>
        </w:rPr>
        <w:t>Régnerville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presso a </w:t>
      </w:r>
      <w:proofErr w:type="spellStart"/>
      <w:r w:rsidRPr="00991454">
        <w:rPr>
          <w:rFonts w:asciiTheme="minorHAnsi" w:hAnsiTheme="minorHAnsi" w:cstheme="minorHAnsi"/>
          <w:i/>
          <w:iCs/>
        </w:rPr>
        <w:t>Coutances</w:t>
      </w:r>
      <w:proofErr w:type="spellEnd"/>
      <w:r w:rsidRPr="00991454">
        <w:rPr>
          <w:rFonts w:asciiTheme="minorHAnsi" w:hAnsiTheme="minorHAnsi" w:cstheme="minorHAnsi"/>
        </w:rPr>
        <w:t xml:space="preserve"> (n. 101); </w:t>
      </w:r>
      <w:r w:rsidRPr="00991454">
        <w:rPr>
          <w:rFonts w:asciiTheme="minorHAnsi" w:hAnsiTheme="minorHAnsi" w:cstheme="minorHAnsi"/>
          <w:i/>
          <w:iCs/>
        </w:rPr>
        <w:t>I vini di Francia</w:t>
      </w:r>
      <w:r w:rsidRPr="00991454">
        <w:rPr>
          <w:rFonts w:asciiTheme="minorHAnsi" w:hAnsiTheme="minorHAnsi" w:cstheme="minorHAnsi"/>
        </w:rPr>
        <w:t xml:space="preserve"> (n. 102); </w:t>
      </w:r>
      <w:r w:rsidRPr="00991454">
        <w:rPr>
          <w:rFonts w:asciiTheme="minorHAnsi" w:hAnsiTheme="minorHAnsi" w:cstheme="minorHAnsi"/>
          <w:i/>
          <w:iCs/>
        </w:rPr>
        <w:t xml:space="preserve">Le acque minerali </w:t>
      </w:r>
      <w:proofErr w:type="spellStart"/>
      <w:proofErr w:type="gramStart"/>
      <w:r w:rsidRPr="00991454">
        <w:rPr>
          <w:rFonts w:asciiTheme="minorHAnsi" w:hAnsiTheme="minorHAnsi" w:cstheme="minorHAnsi"/>
          <w:i/>
          <w:iCs/>
        </w:rPr>
        <w:t>all</w:t>
      </w:r>
      <w:r w:rsidRPr="00991454">
        <w:rPr>
          <w:rFonts w:ascii="Calibri" w:hAnsi="Calibri" w:cs="Calibri"/>
          <w:i/>
          <w:iCs/>
        </w:rPr>
        <w:t></w:t>
      </w:r>
      <w:r w:rsidRPr="00991454">
        <w:rPr>
          <w:rFonts w:asciiTheme="minorHAnsi" w:hAnsiTheme="minorHAnsi" w:cstheme="minorHAnsi"/>
          <w:i/>
          <w:iCs/>
        </w:rPr>
        <w:t>Esposizione</w:t>
      </w:r>
      <w:proofErr w:type="spellEnd"/>
      <w:proofErr w:type="gramEnd"/>
      <w:r w:rsidRPr="00991454">
        <w:rPr>
          <w:rFonts w:asciiTheme="minorHAnsi" w:hAnsiTheme="minorHAnsi" w:cstheme="minorHAnsi"/>
          <w:i/>
          <w:iCs/>
        </w:rPr>
        <w:t xml:space="preserve"> universale. Vichy</w:t>
      </w:r>
      <w:r w:rsidRPr="00991454">
        <w:rPr>
          <w:rFonts w:asciiTheme="minorHAnsi" w:hAnsiTheme="minorHAnsi" w:cstheme="minorHAnsi"/>
        </w:rPr>
        <w:t xml:space="preserve"> (n. 107).</w:t>
      </w:r>
      <w:r>
        <w:rPr>
          <w:rFonts w:asciiTheme="minorHAnsi" w:hAnsiTheme="minorHAnsi" w:cstheme="minorHAnsi"/>
        </w:rPr>
        <w:t xml:space="preserve"> </w:t>
      </w:r>
      <w:r w:rsidRPr="00991454">
        <w:rPr>
          <w:rFonts w:asciiTheme="minorHAnsi" w:hAnsiTheme="minorHAnsi" w:cstheme="minorHAnsi"/>
        </w:rPr>
        <w:t>Questi sono solo alcuni degli argomenti esposti nei tre volumi. Molti altri trattano temi quali: le produzioni del vetro, della ceramica, della porcellana, della gomma, dei tessili, dell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>arredamento, della profumeria, della oreficeria e dell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>orologeria, dell</w:t>
      </w:r>
      <w:r>
        <w:rPr>
          <w:rFonts w:asciiTheme="minorHAnsi" w:hAnsiTheme="minorHAnsi" w:cstheme="minorHAnsi"/>
        </w:rPr>
        <w:t>’</w:t>
      </w:r>
      <w:r w:rsidRPr="00991454">
        <w:rPr>
          <w:rFonts w:asciiTheme="minorHAnsi" w:hAnsiTheme="minorHAnsi" w:cstheme="minorHAnsi"/>
        </w:rPr>
        <w:t>ottica e della fotografia, dei giocattoli, dell</w:t>
      </w:r>
      <w:r>
        <w:rPr>
          <w:rFonts w:ascii="Calibri" w:hAnsi="Calibri" w:cs="Calibri"/>
        </w:rPr>
        <w:t>’</w:t>
      </w:r>
      <w:r w:rsidRPr="00991454">
        <w:rPr>
          <w:rFonts w:asciiTheme="minorHAnsi" w:hAnsiTheme="minorHAnsi" w:cstheme="minorHAnsi"/>
        </w:rPr>
        <w:t>editoria e della carta, delle carrozze, degli str</w:t>
      </w:r>
      <w:r>
        <w:rPr>
          <w:rFonts w:asciiTheme="minorHAnsi" w:hAnsiTheme="minorHAnsi" w:cstheme="minorHAnsi"/>
        </w:rPr>
        <w:t>u</w:t>
      </w:r>
      <w:r w:rsidRPr="00991454">
        <w:rPr>
          <w:rFonts w:asciiTheme="minorHAnsi" w:hAnsiTheme="minorHAnsi" w:cstheme="minorHAnsi"/>
        </w:rPr>
        <w:t>menti musicali, degli strumenti chirurgici, ecc.</w:t>
      </w:r>
      <w:r>
        <w:rPr>
          <w:rFonts w:asciiTheme="minorHAnsi" w:hAnsiTheme="minorHAnsi" w:cstheme="minorHAnsi"/>
        </w:rPr>
        <w:t xml:space="preserve"> </w:t>
      </w:r>
      <w:r w:rsidRPr="00991454">
        <w:rPr>
          <w:rFonts w:asciiTheme="minorHAnsi" w:hAnsiTheme="minorHAnsi" w:cstheme="minorHAnsi"/>
        </w:rPr>
        <w:t xml:space="preserve">Tra le nuove invenzioni ricordiamo: </w:t>
      </w:r>
      <w:r w:rsidRPr="00991454">
        <w:rPr>
          <w:rFonts w:asciiTheme="minorHAnsi" w:hAnsiTheme="minorHAnsi" w:cstheme="minorHAnsi"/>
          <w:i/>
          <w:iCs/>
        </w:rPr>
        <w:t>Il fumivoro di A. Thierry</w:t>
      </w:r>
      <w:r w:rsidRPr="00991454">
        <w:rPr>
          <w:rFonts w:asciiTheme="minorHAnsi" w:hAnsiTheme="minorHAnsi" w:cstheme="minorHAnsi"/>
        </w:rPr>
        <w:t xml:space="preserve"> (n. 36), su un depuratore da applicare a ciminiere, fumaioli, ecc.; </w:t>
      </w:r>
      <w:r w:rsidRPr="00991454">
        <w:rPr>
          <w:rFonts w:asciiTheme="minorHAnsi" w:hAnsiTheme="minorHAnsi" w:cstheme="minorHAnsi"/>
          <w:i/>
          <w:iCs/>
        </w:rPr>
        <w:t>Carboni artificiali compressi</w:t>
      </w:r>
      <w:r w:rsidRPr="00991454">
        <w:rPr>
          <w:rFonts w:asciiTheme="minorHAnsi" w:hAnsiTheme="minorHAnsi" w:cstheme="minorHAnsi"/>
        </w:rPr>
        <w:t xml:space="preserve"> (n. 49), sulla macchina per comprimere il carbone realizzata da Felice Dehayuin; </w:t>
      </w:r>
      <w:proofErr w:type="spellStart"/>
      <w:r w:rsidRPr="00991454">
        <w:rPr>
          <w:rFonts w:asciiTheme="minorHAnsi" w:hAnsiTheme="minorHAnsi" w:cstheme="minorHAnsi"/>
          <w:i/>
          <w:iCs/>
        </w:rPr>
        <w:t>Ghiacciaje</w:t>
      </w:r>
      <w:proofErr w:type="spellEnd"/>
      <w:r w:rsidRPr="00991454">
        <w:rPr>
          <w:rFonts w:asciiTheme="minorHAnsi" w:hAnsiTheme="minorHAnsi" w:cstheme="minorHAnsi"/>
          <w:i/>
          <w:iCs/>
        </w:rPr>
        <w:t xml:space="preserve"> artificiali: apparecchi Toselli</w:t>
      </w:r>
      <w:r w:rsidRPr="00991454">
        <w:rPr>
          <w:rFonts w:asciiTheme="minorHAnsi" w:hAnsiTheme="minorHAnsi" w:cstheme="minorHAnsi"/>
        </w:rPr>
        <w:t xml:space="preserve"> (n. 67); </w:t>
      </w:r>
      <w:r w:rsidRPr="00991454">
        <w:rPr>
          <w:rFonts w:asciiTheme="minorHAnsi" w:hAnsiTheme="minorHAnsi" w:cstheme="minorHAnsi"/>
          <w:i/>
          <w:iCs/>
        </w:rPr>
        <w:t>Il verricello paracadute</w:t>
      </w:r>
      <w:r w:rsidRPr="00991454">
        <w:rPr>
          <w:rFonts w:asciiTheme="minorHAnsi" w:hAnsiTheme="minorHAnsi" w:cstheme="minorHAnsi"/>
        </w:rPr>
        <w:t xml:space="preserve"> (n. 75), su un elevatore sicuro, opera di Barnier.</w:t>
      </w:r>
      <w:r>
        <w:rPr>
          <w:rFonts w:asciiTheme="minorHAnsi" w:hAnsiTheme="minorHAnsi" w:cstheme="minorHAnsi"/>
        </w:rPr>
        <w:t xml:space="preserve"> </w:t>
      </w:r>
      <w:r w:rsidRPr="00991454">
        <w:rPr>
          <w:rFonts w:asciiTheme="minorHAnsi" w:hAnsiTheme="minorHAnsi" w:cstheme="minorHAnsi"/>
        </w:rPr>
        <w:t>A. Ac.</w:t>
      </w:r>
      <w:r>
        <w:rPr>
          <w:rFonts w:asciiTheme="minorHAnsi" w:hAnsiTheme="minorHAnsi" w:cstheme="minorHAnsi"/>
        </w:rPr>
        <w:t xml:space="preserve"> </w:t>
      </w:r>
      <w:r w:rsidRPr="00991454">
        <w:rPr>
          <w:rFonts w:asciiTheme="minorHAnsi" w:hAnsiTheme="minorHAnsi" w:cstheme="minorHAnsi"/>
        </w:rPr>
        <w:t>Raccolte: MI007: 1867.</w:t>
      </w:r>
      <w:r>
        <w:rPr>
          <w:rFonts w:asciiTheme="minorHAnsi" w:hAnsiTheme="minorHAnsi" w:cstheme="minorHAnsi"/>
        </w:rPr>
        <w:t xml:space="preserve"> </w:t>
      </w:r>
      <w:r w:rsidRPr="00991454">
        <w:rPr>
          <w:rFonts w:asciiTheme="minorHAnsi" w:hAnsiTheme="minorHAnsi" w:cstheme="minorHAnsi"/>
        </w:rPr>
        <w:t xml:space="preserve">Link risorsa: </w:t>
      </w:r>
      <w:hyperlink r:id="rId8" w:history="1">
        <w:r w:rsidRPr="00991454">
          <w:rPr>
            <w:rStyle w:val="Collegamentoipertestuale"/>
            <w:rFonts w:asciiTheme="minorHAnsi" w:hAnsiTheme="minorHAnsi" w:cstheme="minorHAnsi"/>
          </w:rPr>
          <w:t>https://www.lombardiabeniculturali.it/pereco/schede/335/</w:t>
        </w:r>
      </w:hyperlink>
    </w:p>
    <w:sectPr w:rsidR="0031062F" w:rsidRPr="0099145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7984"/>
    <w:rsid w:val="0031062F"/>
    <w:rsid w:val="003605E3"/>
    <w:rsid w:val="00375F4B"/>
    <w:rsid w:val="003811E4"/>
    <w:rsid w:val="0043570C"/>
    <w:rsid w:val="00653982"/>
    <w:rsid w:val="00827984"/>
    <w:rsid w:val="0099145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7112"/>
  <w15:chartTrackingRefBased/>
  <w15:docId w15:val="{4C09B6EB-A0AF-43CD-BE20-63C5AD2E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145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7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7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798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7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798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79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79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79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79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798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79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798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798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798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79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79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79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79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79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7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79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7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79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79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79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798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798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798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798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914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1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mbardiabeniculturali.it/pereco/schede/33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chive.org/details/gri_33125010449029/page/n5/mode/2u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gi.ub.uni-heidelberg.de/diglit/ducuing1876/0883/image,info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808</Words>
  <Characters>4607</Characters>
  <Application>Microsoft Office Word</Application>
  <DocSecurity>0</DocSecurity>
  <Lines>38</Lines>
  <Paragraphs>10</Paragraphs>
  <ScaleCrop>false</ScaleCrop>
  <Company>HP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2026-07-24T04:55:00Z</dcterms:created>
  <dcterms:modified xsi:type="dcterms:W3CDTF">2026-07-24T05:08:00Z</dcterms:modified>
</cp:coreProperties>
</file>