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A4B7" w14:textId="1D8C1AB2" w:rsidR="00F00DE6" w:rsidRPr="00BC53FC" w:rsidRDefault="00F00DE6" w:rsidP="00BC53FC">
      <w:pPr>
        <w:jc w:val="both"/>
        <w:rPr>
          <w:rFonts w:asciiTheme="minorHAnsi" w:hAnsiTheme="minorHAnsi" w:cstheme="minorHAnsi"/>
        </w:rPr>
      </w:pPr>
      <w:r w:rsidRPr="00BC53FC">
        <w:rPr>
          <w:rFonts w:asciiTheme="minorHAnsi" w:hAnsiTheme="minorHAnsi" w:cstheme="minorHAnsi"/>
          <w:b/>
          <w:color w:val="C00000"/>
          <w:sz w:val="44"/>
          <w:szCs w:val="44"/>
        </w:rPr>
        <w:t>CH37</w:t>
      </w:r>
      <w:r w:rsidRPr="00BC53FC">
        <w:rPr>
          <w:rFonts w:asciiTheme="minorHAnsi" w:hAnsiTheme="minorHAnsi" w:cstheme="minorHAnsi"/>
          <w:b/>
        </w:rPr>
        <w:tab/>
      </w:r>
      <w:r w:rsidRPr="00BC53FC">
        <w:rPr>
          <w:rFonts w:asciiTheme="minorHAnsi" w:hAnsiTheme="minorHAnsi" w:cstheme="minorHAnsi"/>
          <w:b/>
        </w:rPr>
        <w:tab/>
      </w:r>
      <w:r w:rsidRPr="00BC53FC">
        <w:rPr>
          <w:rFonts w:asciiTheme="minorHAnsi" w:hAnsiTheme="minorHAnsi" w:cstheme="minorHAnsi"/>
          <w:b/>
        </w:rPr>
        <w:tab/>
      </w:r>
      <w:r w:rsidRPr="00BC53FC">
        <w:rPr>
          <w:rFonts w:asciiTheme="minorHAnsi" w:hAnsiTheme="minorHAnsi" w:cstheme="minorHAnsi"/>
          <w:b/>
        </w:rPr>
        <w:tab/>
      </w:r>
      <w:r w:rsidRPr="00BC53FC">
        <w:rPr>
          <w:rFonts w:asciiTheme="minorHAnsi" w:hAnsiTheme="minorHAnsi" w:cstheme="minorHAnsi"/>
          <w:b/>
        </w:rPr>
        <w:tab/>
      </w:r>
      <w:r w:rsidRPr="00BC53FC">
        <w:rPr>
          <w:rFonts w:asciiTheme="minorHAnsi" w:hAnsiTheme="minorHAnsi" w:cstheme="minorHAnsi"/>
          <w:b/>
        </w:rPr>
        <w:tab/>
      </w:r>
      <w:r w:rsidRPr="00BC53FC">
        <w:rPr>
          <w:rFonts w:asciiTheme="minorHAnsi" w:hAnsiTheme="minorHAnsi" w:cstheme="minorHAnsi"/>
          <w:b/>
        </w:rPr>
        <w:tab/>
      </w:r>
      <w:r w:rsidRPr="00BC53FC">
        <w:rPr>
          <w:rFonts w:asciiTheme="minorHAnsi" w:hAnsiTheme="minorHAnsi" w:cstheme="minorHAnsi"/>
          <w:b/>
        </w:rPr>
        <w:tab/>
      </w:r>
      <w:r w:rsidRPr="00BC53FC">
        <w:rPr>
          <w:rFonts w:asciiTheme="minorHAnsi" w:hAnsiTheme="minorHAnsi" w:cstheme="minorHAnsi"/>
          <w:i/>
          <w:sz w:val="16"/>
          <w:szCs w:val="16"/>
        </w:rPr>
        <w:t>Scheda creata il 2</w:t>
      </w:r>
      <w:r w:rsidRPr="00BC53FC">
        <w:rPr>
          <w:rFonts w:asciiTheme="minorHAnsi" w:hAnsiTheme="minorHAnsi" w:cstheme="minorHAnsi"/>
          <w:i/>
          <w:sz w:val="16"/>
          <w:szCs w:val="16"/>
        </w:rPr>
        <w:t>5</w:t>
      </w:r>
      <w:r w:rsidRPr="00BC53FC">
        <w:rPr>
          <w:rFonts w:asciiTheme="minorHAnsi" w:hAnsiTheme="minorHAnsi" w:cstheme="minorHAnsi"/>
          <w:i/>
          <w:sz w:val="16"/>
          <w:szCs w:val="16"/>
        </w:rPr>
        <w:t xml:space="preserve"> settembre 2026</w:t>
      </w:r>
    </w:p>
    <w:p w14:paraId="2469AF76" w14:textId="77777777" w:rsidR="00F00DE6" w:rsidRPr="00BC53FC" w:rsidRDefault="00F00DE6" w:rsidP="00BC53FC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BC53FC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2FD03F85" w14:textId="5D2D77F5" w:rsidR="00F00DE6" w:rsidRPr="00BC53FC" w:rsidRDefault="00BC53FC" w:rsidP="00BC53FC">
      <w:pPr>
        <w:jc w:val="both"/>
        <w:rPr>
          <w:rFonts w:asciiTheme="minorHAnsi" w:hAnsiTheme="minorHAnsi" w:cstheme="minorHAnsi"/>
          <w:sz w:val="22"/>
          <w:szCs w:val="22"/>
        </w:rPr>
      </w:pPr>
      <w:r w:rsidRPr="00BC53FC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2E1B2A2F" wp14:editId="793F1737">
            <wp:extent cx="2016000" cy="2520000"/>
            <wp:effectExtent l="0" t="0" r="3810" b="0"/>
            <wp:docPr id="21452456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24569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16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0DE6" w:rsidRPr="00BC53FC">
        <w:rPr>
          <w:rFonts w:asciiTheme="minorHAnsi" w:hAnsiTheme="minorHAnsi" w:cstheme="minorHAnsi"/>
          <w:noProof/>
        </w:rPr>
        <w:drawing>
          <wp:inline distT="0" distB="0" distL="0" distR="0" wp14:anchorId="75D4C04E" wp14:editId="7CE06FBC">
            <wp:extent cx="1832400" cy="2520000"/>
            <wp:effectExtent l="0" t="0" r="0" b="0"/>
            <wp:docPr id="11114532" name="Immagine 1" descr="immagine per scheda con id CFI0365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per scheda con id CFI036575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4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53FC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088371D3" wp14:editId="559CD692">
            <wp:extent cx="1800000" cy="2520000"/>
            <wp:effectExtent l="0" t="0" r="0" b="0"/>
            <wp:docPr id="71331687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A24BBD" w14:textId="07BC6CC6" w:rsidR="00F00DE6" w:rsidRPr="00BC53FC" w:rsidRDefault="00F00DE6" w:rsidP="00BC53FC">
      <w:pPr>
        <w:jc w:val="both"/>
        <w:rPr>
          <w:rFonts w:asciiTheme="minorHAnsi" w:hAnsiTheme="minorHAnsi" w:cstheme="minorHAnsi"/>
          <w:sz w:val="32"/>
          <w:szCs w:val="32"/>
        </w:rPr>
      </w:pPr>
      <w:r w:rsidRPr="00BC53FC">
        <w:rPr>
          <w:rFonts w:asciiTheme="minorHAnsi" w:hAnsiTheme="minorHAnsi" w:cstheme="minorHAnsi"/>
          <w:sz w:val="32"/>
          <w:szCs w:val="32"/>
        </w:rPr>
        <w:t>Il</w:t>
      </w:r>
      <w:r w:rsidRPr="00BC53FC">
        <w:rPr>
          <w:rFonts w:asciiTheme="minorHAnsi" w:hAnsiTheme="minorHAnsi" w:cstheme="minorHAnsi"/>
          <w:b/>
          <w:sz w:val="32"/>
          <w:szCs w:val="32"/>
        </w:rPr>
        <w:t xml:space="preserve"> *secolo illustrato della </w:t>
      </w:r>
      <w:proofErr w:type="gramStart"/>
      <w:r w:rsidRPr="00BC53FC">
        <w:rPr>
          <w:rFonts w:asciiTheme="minorHAnsi" w:hAnsiTheme="minorHAnsi" w:cstheme="minorHAnsi"/>
          <w:b/>
          <w:sz w:val="32"/>
          <w:szCs w:val="32"/>
        </w:rPr>
        <w:t>domenica</w:t>
      </w:r>
      <w:r w:rsidRPr="00BC53FC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BC53FC">
        <w:rPr>
          <w:rFonts w:asciiTheme="minorHAnsi" w:hAnsiTheme="minorHAnsi" w:cstheme="minorHAnsi"/>
          <w:sz w:val="32"/>
          <w:szCs w:val="32"/>
        </w:rPr>
        <w:t xml:space="preserve"> grande settimanale illustrato di attualità. - Anno 1, n. 1 (6 ottobre </w:t>
      </w:r>
      <w:proofErr w:type="gramStart"/>
      <w:r w:rsidRPr="00BC53FC">
        <w:rPr>
          <w:rFonts w:asciiTheme="minorHAnsi" w:hAnsiTheme="minorHAnsi" w:cstheme="minorHAnsi"/>
          <w:sz w:val="32"/>
          <w:szCs w:val="32"/>
        </w:rPr>
        <w:t>1889)-</w:t>
      </w:r>
      <w:proofErr w:type="gramEnd"/>
      <w:r w:rsidRPr="00BC53FC">
        <w:rPr>
          <w:rFonts w:asciiTheme="minorHAnsi" w:hAnsiTheme="minorHAnsi" w:cstheme="minorHAnsi"/>
          <w:sz w:val="32"/>
          <w:szCs w:val="32"/>
        </w:rPr>
        <w:t>anno 20</w:t>
      </w:r>
      <w:r w:rsidR="00BC53FC" w:rsidRPr="00BC53FC">
        <w:rPr>
          <w:rFonts w:asciiTheme="minorHAnsi" w:hAnsiTheme="minorHAnsi" w:cstheme="minorHAnsi"/>
          <w:sz w:val="32"/>
          <w:szCs w:val="32"/>
        </w:rPr>
        <w:t>, n. 941</w:t>
      </w:r>
      <w:r w:rsidRPr="00BC53FC">
        <w:rPr>
          <w:rFonts w:asciiTheme="minorHAnsi" w:hAnsiTheme="minorHAnsi" w:cstheme="minorHAnsi"/>
          <w:sz w:val="32"/>
          <w:szCs w:val="32"/>
        </w:rPr>
        <w:t xml:space="preserve"> (</w:t>
      </w:r>
      <w:r w:rsidR="00BC53FC" w:rsidRPr="00BC53FC">
        <w:rPr>
          <w:rFonts w:asciiTheme="minorHAnsi" w:hAnsiTheme="minorHAnsi" w:cstheme="minorHAnsi"/>
          <w:sz w:val="32"/>
          <w:szCs w:val="32"/>
        </w:rPr>
        <w:t xml:space="preserve">26 gennaio </w:t>
      </w:r>
      <w:r w:rsidRPr="00BC53FC">
        <w:rPr>
          <w:rFonts w:asciiTheme="minorHAnsi" w:hAnsiTheme="minorHAnsi" w:cstheme="minorHAnsi"/>
          <w:sz w:val="32"/>
          <w:szCs w:val="32"/>
        </w:rPr>
        <w:t xml:space="preserve">1908). - </w:t>
      </w:r>
      <w:proofErr w:type="gramStart"/>
      <w:r w:rsidRPr="00BC53FC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BC53FC">
        <w:rPr>
          <w:rFonts w:asciiTheme="minorHAnsi" w:hAnsiTheme="minorHAnsi" w:cstheme="minorHAnsi"/>
          <w:sz w:val="32"/>
          <w:szCs w:val="32"/>
        </w:rPr>
        <w:t xml:space="preserve"> Sonzogno, 1889-1908. – 20 </w:t>
      </w:r>
      <w:proofErr w:type="gramStart"/>
      <w:r w:rsidRPr="00BC53FC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BC53FC">
        <w:rPr>
          <w:rFonts w:asciiTheme="minorHAnsi" w:hAnsiTheme="minorHAnsi" w:cstheme="minorHAnsi"/>
          <w:sz w:val="32"/>
          <w:szCs w:val="32"/>
        </w:rPr>
        <w:t xml:space="preserve"> </w:t>
      </w:r>
      <w:r w:rsidR="00BC53FC" w:rsidRPr="00BC53FC">
        <w:rPr>
          <w:rFonts w:asciiTheme="minorHAnsi" w:hAnsiTheme="minorHAnsi" w:cstheme="minorHAnsi"/>
          <w:sz w:val="32"/>
          <w:szCs w:val="32"/>
        </w:rPr>
        <w:t xml:space="preserve">941 </w:t>
      </w:r>
      <w:proofErr w:type="gramStart"/>
      <w:r w:rsidR="00BC53FC" w:rsidRPr="00BC53FC">
        <w:rPr>
          <w:rFonts w:asciiTheme="minorHAnsi" w:hAnsiTheme="minorHAnsi" w:cstheme="minorHAnsi"/>
          <w:sz w:val="32"/>
          <w:szCs w:val="32"/>
        </w:rPr>
        <w:t>fasc. :</w:t>
      </w:r>
      <w:proofErr w:type="gramEnd"/>
      <w:r w:rsidR="00BC53FC" w:rsidRPr="00BC53FC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BC53FC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BC53FC">
        <w:rPr>
          <w:rFonts w:asciiTheme="minorHAnsi" w:hAnsiTheme="minorHAnsi" w:cstheme="minorHAnsi"/>
          <w:sz w:val="32"/>
          <w:szCs w:val="32"/>
        </w:rPr>
        <w:t xml:space="preserve"> 44 cm. ((Settimanale. - </w:t>
      </w:r>
      <w:r w:rsidRPr="00BC53FC">
        <w:rPr>
          <w:rFonts w:asciiTheme="minorHAnsi" w:hAnsiTheme="minorHAnsi" w:cstheme="minorHAnsi"/>
          <w:color w:val="000000"/>
          <w:sz w:val="32"/>
          <w:szCs w:val="32"/>
        </w:rPr>
        <w:t xml:space="preserve">BNI 1889-9927. - </w:t>
      </w:r>
      <w:r w:rsidRPr="00BC53FC">
        <w:rPr>
          <w:rFonts w:asciiTheme="minorHAnsi" w:hAnsiTheme="minorHAnsi" w:cstheme="minorHAnsi"/>
          <w:sz w:val="32"/>
          <w:szCs w:val="32"/>
        </w:rPr>
        <w:t>CFI0365759</w:t>
      </w:r>
    </w:p>
    <w:p w14:paraId="32F4DF7A" w14:textId="0C1B1A31" w:rsidR="00F00DE6" w:rsidRPr="00BC53FC" w:rsidRDefault="00F00DE6" w:rsidP="00BC53FC">
      <w:pPr>
        <w:jc w:val="both"/>
        <w:rPr>
          <w:rFonts w:asciiTheme="minorHAnsi" w:hAnsiTheme="minorHAnsi" w:cstheme="minorHAnsi"/>
          <w:sz w:val="32"/>
          <w:szCs w:val="32"/>
        </w:rPr>
      </w:pPr>
      <w:r w:rsidRPr="00BC53FC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BC53FC">
        <w:rPr>
          <w:rFonts w:asciiTheme="minorHAnsi" w:hAnsiTheme="minorHAnsi" w:cstheme="minorHAnsi"/>
          <w:b/>
          <w:bCs/>
          <w:color w:val="C00000"/>
          <w:sz w:val="32"/>
          <w:szCs w:val="32"/>
        </w:rPr>
        <w:t xml:space="preserve"> </w:t>
      </w:r>
      <w:hyperlink r:id="rId7" w:history="1">
        <w:r w:rsidRPr="00BC53FC">
          <w:rPr>
            <w:rStyle w:val="Collegamentoipertestuale"/>
            <w:rFonts w:asciiTheme="minorHAnsi" w:hAnsiTheme="minorHAnsi" w:cstheme="minorHAnsi"/>
            <w:sz w:val="32"/>
            <w:szCs w:val="32"/>
          </w:rPr>
          <w:t>1889-1</w:t>
        </w:r>
        <w:r w:rsidRPr="00BC53FC">
          <w:rPr>
            <w:rStyle w:val="Collegamentoipertestuale"/>
            <w:rFonts w:asciiTheme="minorHAnsi" w:hAnsiTheme="minorHAnsi" w:cstheme="minorHAnsi"/>
            <w:sz w:val="32"/>
            <w:szCs w:val="32"/>
          </w:rPr>
          <w:t>908</w:t>
        </w:r>
      </w:hyperlink>
      <w:r w:rsidRPr="00BC53FC">
        <w:rPr>
          <w:rFonts w:asciiTheme="minorHAnsi" w:hAnsiTheme="minorHAnsi" w:cstheme="minorHAnsi"/>
          <w:color w:val="C00000"/>
          <w:sz w:val="32"/>
          <w:szCs w:val="32"/>
        </w:rPr>
        <w:t>;</w:t>
      </w:r>
      <w:r w:rsidRPr="00BC53FC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hyperlink r:id="rId8" w:history="1">
        <w:r w:rsidRPr="00BC53FC">
          <w:rPr>
            <w:rStyle w:val="Collegamentoipertestuale"/>
            <w:rFonts w:asciiTheme="minorHAnsi" w:hAnsiTheme="minorHAnsi" w:cstheme="minorHAnsi"/>
            <w:sz w:val="32"/>
            <w:szCs w:val="32"/>
          </w:rPr>
          <w:t>n.781-833 (1905)</w:t>
        </w:r>
      </w:hyperlink>
    </w:p>
    <w:p w14:paraId="63DF8DD0" w14:textId="013AEB1E" w:rsidR="00F00DE6" w:rsidRPr="00BC53FC" w:rsidRDefault="002A0529" w:rsidP="00BC53FC">
      <w:pPr>
        <w:jc w:val="both"/>
        <w:rPr>
          <w:rFonts w:asciiTheme="minorHAnsi" w:hAnsiTheme="minorHAnsi" w:cstheme="minorHAnsi"/>
          <w:sz w:val="32"/>
          <w:szCs w:val="32"/>
        </w:rPr>
      </w:pPr>
      <w:r w:rsidRPr="00BC53FC">
        <w:rPr>
          <w:rFonts w:asciiTheme="minorHAnsi" w:hAnsiTheme="minorHAnsi" w:cstheme="minorHAnsi"/>
          <w:noProof/>
          <w:sz w:val="32"/>
          <w:szCs w:val="32"/>
          <w14:ligatures w14:val="standardContextual"/>
        </w:rPr>
        <w:drawing>
          <wp:inline distT="0" distB="0" distL="0" distR="0" wp14:anchorId="5D32E391" wp14:editId="4A81F64C">
            <wp:extent cx="2041200" cy="2520000"/>
            <wp:effectExtent l="0" t="0" r="0" b="0"/>
            <wp:docPr id="19817198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C53FC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4D30EA2B" wp14:editId="6B811872">
            <wp:extent cx="1677600" cy="2160000"/>
            <wp:effectExtent l="0" t="0" r="0" b="0"/>
            <wp:docPr id="176958575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C53FC">
        <w:rPr>
          <w:rFonts w:asciiTheme="minorHAnsi" w:hAnsiTheme="minorHAnsi" w:cstheme="minorHAnsi"/>
          <w:noProof/>
          <w:sz w:val="32"/>
          <w:szCs w:val="32"/>
          <w14:ligatures w14:val="standardContextual"/>
        </w:rPr>
        <w:t xml:space="preserve"> </w:t>
      </w:r>
      <w:r w:rsidRPr="00BC53FC">
        <w:rPr>
          <w:rFonts w:asciiTheme="minorHAnsi" w:hAnsiTheme="minorHAnsi" w:cstheme="minorHAnsi"/>
          <w:sz w:val="32"/>
          <w:szCs w:val="32"/>
        </w:rPr>
        <w:drawing>
          <wp:inline distT="0" distB="0" distL="0" distR="0" wp14:anchorId="11A42A43" wp14:editId="084C2055">
            <wp:extent cx="1897200" cy="2520000"/>
            <wp:effectExtent l="0" t="0" r="8255" b="0"/>
            <wp:docPr id="12863822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8220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7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C2701" w14:textId="3B8EF5A0" w:rsidR="00F00DE6" w:rsidRPr="00BC53FC" w:rsidRDefault="00F00DE6" w:rsidP="00BC53FC">
      <w:pPr>
        <w:jc w:val="both"/>
        <w:rPr>
          <w:rFonts w:asciiTheme="minorHAnsi" w:hAnsiTheme="minorHAnsi" w:cstheme="minorHAnsi"/>
          <w:sz w:val="32"/>
          <w:szCs w:val="32"/>
        </w:rPr>
      </w:pPr>
      <w:r w:rsidRPr="00BC53FC">
        <w:rPr>
          <w:rFonts w:asciiTheme="minorHAnsi" w:hAnsiTheme="minorHAnsi" w:cstheme="minorHAnsi"/>
          <w:sz w:val="32"/>
          <w:szCs w:val="32"/>
        </w:rPr>
        <w:t>*</w:t>
      </w:r>
      <w:r w:rsidRPr="00BC53FC">
        <w:rPr>
          <w:rFonts w:asciiTheme="minorHAnsi" w:hAnsiTheme="minorHAnsi" w:cstheme="minorHAnsi"/>
          <w:b/>
          <w:bCs/>
          <w:sz w:val="32"/>
          <w:szCs w:val="32"/>
        </w:rPr>
        <w:t>Casa e famiglia (</w:t>
      </w:r>
      <w:r w:rsidR="002A0529" w:rsidRPr="00BC53FC">
        <w:rPr>
          <w:rFonts w:asciiTheme="minorHAnsi" w:hAnsiTheme="minorHAnsi" w:cstheme="minorHAnsi"/>
          <w:b/>
          <w:bCs/>
          <w:sz w:val="32"/>
          <w:szCs w:val="32"/>
        </w:rPr>
        <w:t>S</w:t>
      </w:r>
      <w:r w:rsidRPr="00BC53FC">
        <w:rPr>
          <w:rFonts w:asciiTheme="minorHAnsi" w:hAnsiTheme="minorHAnsi" w:cstheme="minorHAnsi"/>
          <w:b/>
          <w:bCs/>
          <w:sz w:val="32"/>
          <w:szCs w:val="32"/>
        </w:rPr>
        <w:t>ecolo illustrato)</w:t>
      </w:r>
      <w:r w:rsidRPr="00BC53FC">
        <w:rPr>
          <w:rFonts w:asciiTheme="minorHAnsi" w:hAnsiTheme="minorHAnsi" w:cstheme="minorHAnsi"/>
          <w:sz w:val="32"/>
          <w:szCs w:val="32"/>
        </w:rPr>
        <w:t xml:space="preserve">. - Anno 1, n 1 (20 dicembre </w:t>
      </w:r>
      <w:proofErr w:type="gramStart"/>
      <w:r w:rsidRPr="00BC53FC">
        <w:rPr>
          <w:rFonts w:asciiTheme="minorHAnsi" w:hAnsiTheme="minorHAnsi" w:cstheme="minorHAnsi"/>
          <w:sz w:val="32"/>
          <w:szCs w:val="32"/>
        </w:rPr>
        <w:t>1908)-</w:t>
      </w:r>
      <w:proofErr w:type="gramEnd"/>
      <w:r w:rsidRPr="00BC53FC">
        <w:rPr>
          <w:rFonts w:asciiTheme="minorHAnsi" w:hAnsiTheme="minorHAnsi" w:cstheme="minorHAnsi"/>
          <w:sz w:val="32"/>
          <w:szCs w:val="32"/>
        </w:rPr>
        <w:t xml:space="preserve">anno 2 (1910). - </w:t>
      </w:r>
      <w:proofErr w:type="gramStart"/>
      <w:r w:rsidRPr="00BC53FC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BC53FC">
        <w:rPr>
          <w:rFonts w:asciiTheme="minorHAnsi" w:hAnsiTheme="minorHAnsi" w:cstheme="minorHAnsi"/>
          <w:sz w:val="32"/>
          <w:szCs w:val="32"/>
        </w:rPr>
        <w:t xml:space="preserve"> Società editrice Sonzogno, 1908-1910. – 2 volumi in 4. - CENT. 10 il numero. - CUBI 128115. - BNI 1909-867. - CUB0702649</w:t>
      </w:r>
    </w:p>
    <w:p w14:paraId="005108D0" w14:textId="6C834F02" w:rsidR="00F00DE6" w:rsidRPr="00BC53FC" w:rsidRDefault="00F00DE6" w:rsidP="00BC53FC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Cs/>
          <w:sz w:val="32"/>
          <w:szCs w:val="32"/>
        </w:rPr>
      </w:pPr>
      <w:r w:rsidRPr="00BC53FC">
        <w:rPr>
          <w:rFonts w:asciiTheme="minorHAnsi" w:hAnsiTheme="minorHAnsi" w:cstheme="minorHAnsi"/>
          <w:bCs/>
          <w:sz w:val="32"/>
          <w:szCs w:val="32"/>
        </w:rPr>
        <w:t>Nel dicembre 1910 si fonde con: *</w:t>
      </w:r>
      <w:proofErr w:type="spellStart"/>
      <w:proofErr w:type="gramStart"/>
      <w:r w:rsidRPr="00BC53FC">
        <w:rPr>
          <w:rFonts w:asciiTheme="minorHAnsi" w:hAnsiTheme="minorHAnsi" w:cstheme="minorHAnsi"/>
          <w:bCs/>
          <w:sz w:val="32"/>
          <w:szCs w:val="32"/>
        </w:rPr>
        <w:t>Varietas</w:t>
      </w:r>
      <w:proofErr w:type="spellEnd"/>
      <w:r w:rsidRPr="00BC53FC">
        <w:rPr>
          <w:rFonts w:asciiTheme="minorHAnsi" w:hAnsiTheme="minorHAnsi" w:cstheme="minorHAnsi"/>
          <w:bCs/>
          <w:sz w:val="32"/>
          <w:szCs w:val="32"/>
        </w:rPr>
        <w:t xml:space="preserve"> :</w:t>
      </w:r>
      <w:proofErr w:type="gramEnd"/>
      <w:r w:rsidRPr="00BC53FC">
        <w:rPr>
          <w:rFonts w:asciiTheme="minorHAnsi" w:hAnsiTheme="minorHAnsi" w:cstheme="minorHAnsi"/>
          <w:bCs/>
          <w:sz w:val="32"/>
          <w:szCs w:val="32"/>
        </w:rPr>
        <w:t xml:space="preserve"> rivista illustrata</w:t>
      </w:r>
      <w:r w:rsidRPr="00BC53FC">
        <w:rPr>
          <w:rFonts w:asciiTheme="minorHAnsi" w:hAnsiTheme="minorHAnsi" w:cstheme="minorHAnsi"/>
          <w:bCs/>
          <w:sz w:val="32"/>
          <w:szCs w:val="32"/>
        </w:rPr>
        <w:t xml:space="preserve"> [IT247]</w:t>
      </w:r>
    </w:p>
    <w:p w14:paraId="0601508E" w14:textId="77777777" w:rsidR="002A0529" w:rsidRPr="00BC53FC" w:rsidRDefault="002A0529" w:rsidP="00BC53FC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Cs/>
          <w:sz w:val="32"/>
          <w:szCs w:val="32"/>
        </w:rPr>
      </w:pPr>
    </w:p>
    <w:p w14:paraId="22983ACB" w14:textId="77CD58D0" w:rsidR="0031062F" w:rsidRPr="00BC53FC" w:rsidRDefault="002A0529" w:rsidP="00BC53FC">
      <w:pPr>
        <w:pStyle w:val="Testonormale1"/>
        <w:tabs>
          <w:tab w:val="right" w:pos="6237"/>
        </w:tabs>
        <w:jc w:val="both"/>
        <w:rPr>
          <w:rFonts w:asciiTheme="minorHAnsi" w:hAnsiTheme="minorHAnsi" w:cstheme="minorHAnsi"/>
          <w:bCs/>
          <w:sz w:val="32"/>
          <w:szCs w:val="32"/>
        </w:rPr>
      </w:pPr>
      <w:r w:rsidRPr="00BC53FC">
        <w:rPr>
          <w:rFonts w:asciiTheme="minorHAnsi" w:hAnsiTheme="minorHAnsi" w:cstheme="minorHAnsi"/>
          <w:bCs/>
          <w:sz w:val="32"/>
          <w:szCs w:val="32"/>
        </w:rPr>
        <w:t>Soggetto: Fatti di cronaca – 1889-1910</w:t>
      </w:r>
    </w:p>
    <w:sectPr w:rsidR="0031062F" w:rsidRPr="00BC53FC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33793"/>
    <w:rsid w:val="00133793"/>
    <w:rsid w:val="002A0529"/>
    <w:rsid w:val="0031062F"/>
    <w:rsid w:val="003605E3"/>
    <w:rsid w:val="00375F4B"/>
    <w:rsid w:val="003811E4"/>
    <w:rsid w:val="00653982"/>
    <w:rsid w:val="00BC53FC"/>
    <w:rsid w:val="00C71CAA"/>
    <w:rsid w:val="00D31A8B"/>
    <w:rsid w:val="00D544E6"/>
    <w:rsid w:val="00E84EF4"/>
    <w:rsid w:val="00F0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DCC6F"/>
  <w15:chartTrackingRefBased/>
  <w15:docId w15:val="{CE637009-1947-4C23-AC6C-567E11AFC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DE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33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3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379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3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379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37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37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37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37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379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37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379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379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379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37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37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37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37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37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3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37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3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37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37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37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379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37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379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3793"/>
    <w:rPr>
      <w:b/>
      <w:bCs/>
      <w:smallCaps/>
      <w:color w:val="365F91" w:themeColor="accent1" w:themeShade="BF"/>
      <w:spacing w:val="5"/>
    </w:rPr>
  </w:style>
  <w:style w:type="character" w:styleId="Enfasigrassetto">
    <w:name w:val="Strong"/>
    <w:uiPriority w:val="22"/>
    <w:qFormat/>
    <w:rsid w:val="00F00DE6"/>
    <w:rPr>
      <w:b w:val="0"/>
      <w:bCs w:val="0"/>
      <w:i w:val="0"/>
      <w:iCs w:val="0"/>
    </w:rPr>
  </w:style>
  <w:style w:type="character" w:styleId="Collegamentoipertestuale">
    <w:name w:val="Hyperlink"/>
    <w:uiPriority w:val="99"/>
    <w:rsid w:val="00F00DE6"/>
    <w:rPr>
      <w:color w:val="0000FF"/>
      <w:u w:val="single"/>
    </w:rPr>
  </w:style>
  <w:style w:type="paragraph" w:customStyle="1" w:styleId="Testonormale1">
    <w:name w:val="Testo normale1"/>
    <w:basedOn w:val="Normale"/>
    <w:uiPriority w:val="99"/>
    <w:rsid w:val="00F00DE6"/>
    <w:rPr>
      <w:rFonts w:ascii="Courier New" w:hAnsi="Courier New" w:cs="Courier New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0DE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53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teca.bsmc.it/?l=periodici&amp;t=Secolo%20illustrato%20della%20domenica%28Il%29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pac.sbn.it/risultati-ricerca-avanzata/-/opac-adv/detail/CFI0365759?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jpe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2026-09-25T04:39:00Z</dcterms:created>
  <dcterms:modified xsi:type="dcterms:W3CDTF">2026-09-25T05:26:00Z</dcterms:modified>
</cp:coreProperties>
</file>