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19FAE" w14:textId="52A50618" w:rsidR="000338EF" w:rsidRDefault="000338EF" w:rsidP="000159FF">
      <w:pPr>
        <w:spacing w:after="0" w:line="240" w:lineRule="auto"/>
        <w:jc w:val="both"/>
        <w:rPr>
          <w:rFonts w:cstheme="minorHAnsi"/>
          <w:bCs/>
          <w:i/>
          <w:iCs/>
          <w:sz w:val="16"/>
          <w:szCs w:val="16"/>
        </w:rPr>
      </w:pPr>
      <w:bookmarkStart w:id="0" w:name="_Hlk134945963"/>
      <w:r>
        <w:rPr>
          <w:rFonts w:cstheme="minorHAnsi"/>
          <w:b/>
          <w:color w:val="C00000"/>
          <w:sz w:val="44"/>
          <w:szCs w:val="44"/>
        </w:rPr>
        <w:t>CH4</w:t>
      </w:r>
      <w:r>
        <w:rPr>
          <w:rFonts w:cstheme="minorHAnsi"/>
          <w:b/>
          <w:color w:val="C00000"/>
          <w:sz w:val="44"/>
          <w:szCs w:val="44"/>
        </w:rPr>
        <w:t>0</w:t>
      </w:r>
      <w:r w:rsidRPr="00052F78">
        <w:rPr>
          <w:rFonts w:cstheme="minorHAnsi"/>
          <w:bCs/>
          <w:i/>
          <w:iCs/>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r>
      <w:r w:rsidRPr="00052F78">
        <w:rPr>
          <w:rFonts w:cstheme="minorHAnsi"/>
          <w:bCs/>
          <w:i/>
          <w:iCs/>
          <w:sz w:val="16"/>
          <w:szCs w:val="16"/>
        </w:rPr>
        <w:tab/>
        <w:t xml:space="preserve">Scheda creata il </w:t>
      </w:r>
      <w:r>
        <w:rPr>
          <w:rFonts w:cstheme="minorHAnsi"/>
          <w:bCs/>
          <w:i/>
          <w:iCs/>
          <w:sz w:val="16"/>
          <w:szCs w:val="16"/>
        </w:rPr>
        <w:t>18</w:t>
      </w:r>
      <w:r w:rsidRPr="00052F78">
        <w:rPr>
          <w:rFonts w:cstheme="minorHAnsi"/>
          <w:bCs/>
          <w:i/>
          <w:iCs/>
          <w:sz w:val="16"/>
          <w:szCs w:val="16"/>
        </w:rPr>
        <w:t xml:space="preserve"> </w:t>
      </w:r>
      <w:r>
        <w:rPr>
          <w:rFonts w:cstheme="minorHAnsi"/>
          <w:bCs/>
          <w:i/>
          <w:iCs/>
          <w:sz w:val="16"/>
          <w:szCs w:val="16"/>
        </w:rPr>
        <w:t>giugno</w:t>
      </w:r>
      <w:r w:rsidRPr="00052F78">
        <w:rPr>
          <w:rFonts w:cstheme="minorHAnsi"/>
          <w:bCs/>
          <w:i/>
          <w:iCs/>
          <w:sz w:val="16"/>
          <w:szCs w:val="16"/>
        </w:rPr>
        <w:t xml:space="preserve"> 202</w:t>
      </w:r>
      <w:r>
        <w:rPr>
          <w:rFonts w:cstheme="minorHAnsi"/>
          <w:bCs/>
          <w:i/>
          <w:iCs/>
          <w:sz w:val="16"/>
          <w:szCs w:val="16"/>
        </w:rPr>
        <w:t>6</w:t>
      </w:r>
    </w:p>
    <w:p w14:paraId="7F27A28F" w14:textId="77777777" w:rsidR="000338EF" w:rsidRPr="00CC1840" w:rsidRDefault="000338EF" w:rsidP="000159FF">
      <w:pPr>
        <w:spacing w:after="0" w:line="240" w:lineRule="auto"/>
        <w:jc w:val="both"/>
        <w:rPr>
          <w:rFonts w:cstheme="minorHAnsi"/>
          <w:b/>
          <w:color w:val="C00000"/>
          <w:sz w:val="44"/>
          <w:szCs w:val="44"/>
        </w:rPr>
      </w:pPr>
      <w:r w:rsidRPr="00CC1840">
        <w:rPr>
          <w:rFonts w:cstheme="minorHAnsi"/>
          <w:b/>
          <w:color w:val="C00000"/>
          <w:sz w:val="44"/>
          <w:szCs w:val="44"/>
        </w:rPr>
        <w:t>Descrizione storico-bibliografica</w:t>
      </w:r>
    </w:p>
    <w:bookmarkEnd w:id="0"/>
    <w:p w14:paraId="1BA14160" w14:textId="6C5B16AA" w:rsidR="000338EF" w:rsidRPr="00883D2D" w:rsidRDefault="000338EF" w:rsidP="000159FF">
      <w:pPr>
        <w:spacing w:after="0" w:line="240" w:lineRule="auto"/>
        <w:jc w:val="both"/>
        <w:rPr>
          <w:sz w:val="24"/>
          <w:szCs w:val="24"/>
        </w:rPr>
      </w:pPr>
      <w:r w:rsidRPr="00883D2D">
        <w:rPr>
          <w:sz w:val="24"/>
          <w:szCs w:val="24"/>
        </w:rPr>
        <w:t xml:space="preserve">Il </w:t>
      </w:r>
      <w:r w:rsidRPr="00883D2D">
        <w:rPr>
          <w:sz w:val="24"/>
          <w:szCs w:val="24"/>
        </w:rPr>
        <w:t>*</w:t>
      </w:r>
      <w:r w:rsidRPr="00883D2D">
        <w:rPr>
          <w:b/>
          <w:bCs/>
          <w:sz w:val="24"/>
          <w:szCs w:val="24"/>
        </w:rPr>
        <w:t>giornale della guerra</w:t>
      </w:r>
      <w:r w:rsidRPr="00883D2D">
        <w:rPr>
          <w:sz w:val="24"/>
          <w:szCs w:val="24"/>
        </w:rPr>
        <w:t xml:space="preserve">. - </w:t>
      </w:r>
      <w:proofErr w:type="gramStart"/>
      <w:r w:rsidRPr="00883D2D">
        <w:rPr>
          <w:sz w:val="24"/>
          <w:szCs w:val="24"/>
        </w:rPr>
        <w:t>Firenze :</w:t>
      </w:r>
      <w:proofErr w:type="gramEnd"/>
      <w:r w:rsidRPr="00883D2D">
        <w:rPr>
          <w:sz w:val="24"/>
          <w:szCs w:val="24"/>
        </w:rPr>
        <w:t xml:space="preserve"> </w:t>
      </w:r>
      <w:proofErr w:type="spellStart"/>
      <w:r w:rsidRPr="00883D2D">
        <w:rPr>
          <w:sz w:val="24"/>
          <w:szCs w:val="24"/>
        </w:rPr>
        <w:t>tip</w:t>
      </w:r>
      <w:proofErr w:type="spellEnd"/>
      <w:r w:rsidRPr="00883D2D">
        <w:rPr>
          <w:sz w:val="24"/>
          <w:szCs w:val="24"/>
        </w:rPr>
        <w:t>. degli Autori Editori</w:t>
      </w:r>
      <w:r w:rsidRPr="00883D2D">
        <w:rPr>
          <w:sz w:val="24"/>
          <w:szCs w:val="24"/>
        </w:rPr>
        <w:t>, 1866</w:t>
      </w:r>
      <w:r w:rsidRPr="00883D2D">
        <w:rPr>
          <w:sz w:val="24"/>
          <w:szCs w:val="24"/>
        </w:rPr>
        <w:t xml:space="preserve">. </w:t>
      </w:r>
      <w:r w:rsidRPr="00883D2D">
        <w:rPr>
          <w:sz w:val="24"/>
          <w:szCs w:val="24"/>
        </w:rPr>
        <w:t>–</w:t>
      </w:r>
      <w:r w:rsidRPr="00883D2D">
        <w:rPr>
          <w:sz w:val="24"/>
          <w:szCs w:val="24"/>
        </w:rPr>
        <w:t xml:space="preserve"> </w:t>
      </w:r>
      <w:r w:rsidRPr="00883D2D">
        <w:rPr>
          <w:sz w:val="24"/>
          <w:szCs w:val="24"/>
        </w:rPr>
        <w:t xml:space="preserve">1 </w:t>
      </w:r>
      <w:r w:rsidRPr="00883D2D">
        <w:rPr>
          <w:sz w:val="24"/>
          <w:szCs w:val="24"/>
        </w:rPr>
        <w:t>v</w:t>
      </w:r>
      <w:r w:rsidRPr="00883D2D">
        <w:rPr>
          <w:sz w:val="24"/>
          <w:szCs w:val="24"/>
        </w:rPr>
        <w:t>olume</w:t>
      </w:r>
      <w:r w:rsidRPr="00883D2D">
        <w:rPr>
          <w:sz w:val="24"/>
          <w:szCs w:val="24"/>
        </w:rPr>
        <w:t xml:space="preserve">. </w:t>
      </w:r>
      <w:r w:rsidRPr="00883D2D">
        <w:rPr>
          <w:sz w:val="24"/>
          <w:szCs w:val="24"/>
        </w:rPr>
        <w:t>((</w:t>
      </w:r>
      <w:r w:rsidRPr="00883D2D">
        <w:rPr>
          <w:sz w:val="24"/>
          <w:szCs w:val="24"/>
        </w:rPr>
        <w:t>Supplemento straordinario. - Descrizione basata su: 6 giu</w:t>
      </w:r>
      <w:r w:rsidRPr="00883D2D">
        <w:rPr>
          <w:sz w:val="24"/>
          <w:szCs w:val="24"/>
        </w:rPr>
        <w:t>gno</w:t>
      </w:r>
      <w:r w:rsidRPr="00883D2D">
        <w:rPr>
          <w:sz w:val="24"/>
          <w:szCs w:val="24"/>
        </w:rPr>
        <w:t xml:space="preserve"> 1866. - CUBI 00732100. </w:t>
      </w:r>
      <w:r w:rsidRPr="00883D2D">
        <w:rPr>
          <w:sz w:val="24"/>
          <w:szCs w:val="24"/>
        </w:rPr>
        <w:t xml:space="preserve">- </w:t>
      </w:r>
      <w:r w:rsidRPr="00883D2D">
        <w:rPr>
          <w:sz w:val="24"/>
          <w:szCs w:val="24"/>
        </w:rPr>
        <w:t>UM10011605</w:t>
      </w:r>
    </w:p>
    <w:p w14:paraId="67E46C91" w14:textId="2CBFA2DB" w:rsidR="000338EF" w:rsidRPr="00883D2D" w:rsidRDefault="000338EF" w:rsidP="000159FF">
      <w:pPr>
        <w:spacing w:after="0" w:line="240" w:lineRule="auto"/>
        <w:jc w:val="both"/>
        <w:rPr>
          <w:sz w:val="24"/>
          <w:szCs w:val="24"/>
        </w:rPr>
      </w:pPr>
      <w:r w:rsidRPr="00883D2D">
        <w:rPr>
          <w:sz w:val="24"/>
          <w:szCs w:val="24"/>
        </w:rPr>
        <w:t>Soggetto: Guerra di indipendenza &lt;1866&gt;</w:t>
      </w:r>
    </w:p>
    <w:p w14:paraId="3CE62E92" w14:textId="77777777" w:rsidR="000338EF" w:rsidRPr="00883D2D" w:rsidRDefault="000338EF" w:rsidP="000159FF">
      <w:pPr>
        <w:spacing w:after="0" w:line="240" w:lineRule="auto"/>
        <w:jc w:val="both"/>
        <w:rPr>
          <w:sz w:val="24"/>
          <w:szCs w:val="24"/>
        </w:rPr>
      </w:pPr>
    </w:p>
    <w:p w14:paraId="59D1163C" w14:textId="112D435E" w:rsidR="00E36B91" w:rsidRPr="00883D2D" w:rsidRDefault="00E36B91" w:rsidP="000159FF">
      <w:pPr>
        <w:spacing w:after="0" w:line="240" w:lineRule="auto"/>
        <w:jc w:val="both"/>
        <w:rPr>
          <w:sz w:val="24"/>
          <w:szCs w:val="24"/>
        </w:rPr>
      </w:pPr>
      <w:r w:rsidRPr="00883D2D">
        <w:rPr>
          <w:sz w:val="24"/>
          <w:szCs w:val="24"/>
        </w:rPr>
        <w:t>*</w:t>
      </w:r>
      <w:r w:rsidRPr="00883D2D">
        <w:rPr>
          <w:b/>
          <w:bCs/>
          <w:sz w:val="24"/>
          <w:szCs w:val="24"/>
        </w:rPr>
        <w:t>Giornale della Guerra turco-</w:t>
      </w:r>
      <w:proofErr w:type="gramStart"/>
      <w:r w:rsidRPr="00883D2D">
        <w:rPr>
          <w:b/>
          <w:bCs/>
          <w:sz w:val="24"/>
          <w:szCs w:val="24"/>
        </w:rPr>
        <w:t>serba</w:t>
      </w:r>
      <w:r w:rsidRPr="00883D2D">
        <w:rPr>
          <w:sz w:val="24"/>
          <w:szCs w:val="24"/>
        </w:rPr>
        <w:t xml:space="preserve"> :</w:t>
      </w:r>
      <w:proofErr w:type="gramEnd"/>
      <w:r w:rsidRPr="00883D2D">
        <w:rPr>
          <w:sz w:val="24"/>
          <w:szCs w:val="24"/>
        </w:rPr>
        <w:t xml:space="preserve"> pubblicazione illustrata popolare. - A</w:t>
      </w:r>
      <w:r w:rsidRPr="00883D2D">
        <w:rPr>
          <w:sz w:val="24"/>
          <w:szCs w:val="24"/>
        </w:rPr>
        <w:t>nno</w:t>
      </w:r>
      <w:r w:rsidRPr="00883D2D">
        <w:rPr>
          <w:sz w:val="24"/>
          <w:szCs w:val="24"/>
        </w:rPr>
        <w:t xml:space="preserve"> 1, n. 1 (ago</w:t>
      </w:r>
      <w:r w:rsidRPr="00883D2D">
        <w:rPr>
          <w:sz w:val="24"/>
          <w:szCs w:val="24"/>
        </w:rPr>
        <w:t>sto</w:t>
      </w:r>
      <w:r w:rsidRPr="00883D2D">
        <w:rPr>
          <w:sz w:val="24"/>
          <w:szCs w:val="24"/>
        </w:rPr>
        <w:t xml:space="preserve"> </w:t>
      </w:r>
      <w:proofErr w:type="gramStart"/>
      <w:r w:rsidRPr="00883D2D">
        <w:rPr>
          <w:sz w:val="24"/>
          <w:szCs w:val="24"/>
        </w:rPr>
        <w:t>1876)-</w:t>
      </w:r>
      <w:proofErr w:type="gramEnd"/>
      <w:r w:rsidRPr="00883D2D">
        <w:rPr>
          <w:sz w:val="24"/>
          <w:szCs w:val="24"/>
        </w:rPr>
        <w:t>a</w:t>
      </w:r>
      <w:r w:rsidRPr="00883D2D">
        <w:rPr>
          <w:sz w:val="24"/>
          <w:szCs w:val="24"/>
        </w:rPr>
        <w:t>nno</w:t>
      </w:r>
      <w:r w:rsidRPr="00883D2D">
        <w:rPr>
          <w:sz w:val="24"/>
          <w:szCs w:val="24"/>
        </w:rPr>
        <w:t xml:space="preserve"> 1, n. 20 (1876). - </w:t>
      </w:r>
      <w:proofErr w:type="gramStart"/>
      <w:r w:rsidRPr="00883D2D">
        <w:rPr>
          <w:sz w:val="24"/>
          <w:szCs w:val="24"/>
        </w:rPr>
        <w:t>Genova :</w:t>
      </w:r>
      <w:proofErr w:type="gramEnd"/>
      <w:r w:rsidRPr="00883D2D">
        <w:rPr>
          <w:sz w:val="24"/>
          <w:szCs w:val="24"/>
        </w:rPr>
        <w:t xml:space="preserve"> R. Stab. L. Lavagnino, 1876. </w:t>
      </w:r>
      <w:r w:rsidRPr="00883D2D">
        <w:rPr>
          <w:sz w:val="24"/>
          <w:szCs w:val="24"/>
        </w:rPr>
        <w:t>–</w:t>
      </w:r>
      <w:r w:rsidRPr="00883D2D">
        <w:rPr>
          <w:sz w:val="24"/>
          <w:szCs w:val="24"/>
        </w:rPr>
        <w:t xml:space="preserve"> </w:t>
      </w:r>
      <w:r w:rsidRPr="00883D2D">
        <w:rPr>
          <w:sz w:val="24"/>
          <w:szCs w:val="24"/>
        </w:rPr>
        <w:t xml:space="preserve">1 </w:t>
      </w:r>
      <w:proofErr w:type="gramStart"/>
      <w:r w:rsidRPr="00883D2D">
        <w:rPr>
          <w:sz w:val="24"/>
          <w:szCs w:val="24"/>
        </w:rPr>
        <w:t>v</w:t>
      </w:r>
      <w:r w:rsidRPr="00883D2D">
        <w:rPr>
          <w:sz w:val="24"/>
          <w:szCs w:val="24"/>
        </w:rPr>
        <w:t>olume</w:t>
      </w:r>
      <w:r w:rsidRPr="00883D2D">
        <w:rPr>
          <w:sz w:val="24"/>
          <w:szCs w:val="24"/>
        </w:rPr>
        <w:t xml:space="preserve"> :</w:t>
      </w:r>
      <w:proofErr w:type="gramEnd"/>
      <w:r w:rsidRPr="00883D2D">
        <w:rPr>
          <w:sz w:val="24"/>
          <w:szCs w:val="24"/>
        </w:rPr>
        <w:t xml:space="preserve"> </w:t>
      </w:r>
      <w:proofErr w:type="gramStart"/>
      <w:r w:rsidRPr="00883D2D">
        <w:rPr>
          <w:sz w:val="24"/>
          <w:szCs w:val="24"/>
        </w:rPr>
        <w:t>ill. ;</w:t>
      </w:r>
      <w:proofErr w:type="gramEnd"/>
      <w:r w:rsidRPr="00883D2D">
        <w:rPr>
          <w:sz w:val="24"/>
          <w:szCs w:val="24"/>
        </w:rPr>
        <w:t xml:space="preserve"> 33 cm. </w:t>
      </w:r>
      <w:r w:rsidRPr="00883D2D">
        <w:rPr>
          <w:sz w:val="24"/>
          <w:szCs w:val="24"/>
        </w:rPr>
        <w:t>((</w:t>
      </w:r>
      <w:r w:rsidRPr="00883D2D">
        <w:rPr>
          <w:sz w:val="24"/>
          <w:szCs w:val="24"/>
        </w:rPr>
        <w:t>Settimanale</w:t>
      </w:r>
      <w:r w:rsidRPr="00883D2D">
        <w:rPr>
          <w:sz w:val="24"/>
          <w:szCs w:val="24"/>
        </w:rPr>
        <w:t xml:space="preserve">. - </w:t>
      </w:r>
      <w:r w:rsidRPr="00883D2D">
        <w:rPr>
          <w:sz w:val="24"/>
          <w:szCs w:val="24"/>
        </w:rPr>
        <w:t>LIG0010356</w:t>
      </w:r>
    </w:p>
    <w:p w14:paraId="45CB250C" w14:textId="0E7E59D4" w:rsidR="00E36B91" w:rsidRPr="00883D2D" w:rsidRDefault="00E36B91" w:rsidP="000159FF">
      <w:pPr>
        <w:spacing w:after="0" w:line="240" w:lineRule="auto"/>
        <w:jc w:val="both"/>
        <w:rPr>
          <w:sz w:val="24"/>
          <w:szCs w:val="24"/>
        </w:rPr>
      </w:pPr>
      <w:r w:rsidRPr="00883D2D">
        <w:rPr>
          <w:sz w:val="24"/>
          <w:szCs w:val="24"/>
        </w:rPr>
        <w:t xml:space="preserve">Soggetto: </w:t>
      </w:r>
      <w:r w:rsidRPr="00883D2D">
        <w:rPr>
          <w:sz w:val="24"/>
          <w:szCs w:val="24"/>
        </w:rPr>
        <w:t>Guerra turco-serba</w:t>
      </w:r>
      <w:r w:rsidRPr="00883D2D">
        <w:rPr>
          <w:sz w:val="24"/>
          <w:szCs w:val="24"/>
        </w:rPr>
        <w:t xml:space="preserve"> &lt;1876-1877&gt;</w:t>
      </w:r>
    </w:p>
    <w:p w14:paraId="4437E8CD" w14:textId="77777777" w:rsidR="000159FF" w:rsidRPr="00883D2D" w:rsidRDefault="000159FF" w:rsidP="000159FF">
      <w:pPr>
        <w:spacing w:after="0" w:line="240" w:lineRule="auto"/>
        <w:jc w:val="both"/>
        <w:rPr>
          <w:b/>
          <w:bCs/>
          <w:sz w:val="24"/>
          <w:szCs w:val="24"/>
        </w:rPr>
      </w:pPr>
    </w:p>
    <w:p w14:paraId="25A0F9B2" w14:textId="5E7B0AC7" w:rsidR="00E36B91" w:rsidRPr="00883D2D" w:rsidRDefault="0055500E" w:rsidP="000159FF">
      <w:pPr>
        <w:spacing w:after="0" w:line="240" w:lineRule="auto"/>
        <w:jc w:val="both"/>
        <w:rPr>
          <w:sz w:val="24"/>
          <w:szCs w:val="24"/>
        </w:rPr>
      </w:pPr>
      <w:r w:rsidRPr="00883D2D">
        <w:rPr>
          <w:sz w:val="24"/>
          <w:szCs w:val="24"/>
        </w:rPr>
        <w:drawing>
          <wp:inline distT="0" distB="0" distL="0" distR="0" wp14:anchorId="100C3AD5" wp14:editId="014C857C">
            <wp:extent cx="1951200" cy="2520000"/>
            <wp:effectExtent l="0" t="0" r="0" b="0"/>
            <wp:docPr id="19616501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50110" name=""/>
                    <pic:cNvPicPr/>
                  </pic:nvPicPr>
                  <pic:blipFill>
                    <a:blip r:embed="rId5"/>
                    <a:stretch>
                      <a:fillRect/>
                    </a:stretch>
                  </pic:blipFill>
                  <pic:spPr>
                    <a:xfrm>
                      <a:off x="0" y="0"/>
                      <a:ext cx="1951200" cy="2520000"/>
                    </a:xfrm>
                    <a:prstGeom prst="rect">
                      <a:avLst/>
                    </a:prstGeom>
                  </pic:spPr>
                </pic:pic>
              </a:graphicData>
            </a:graphic>
          </wp:inline>
        </w:drawing>
      </w:r>
      <w:r w:rsidR="008B276F" w:rsidRPr="00883D2D">
        <w:rPr>
          <w:noProof/>
          <w:sz w:val="24"/>
          <w:szCs w:val="24"/>
        </w:rPr>
        <w:drawing>
          <wp:inline distT="0" distB="0" distL="0" distR="0" wp14:anchorId="0AE409DB" wp14:editId="5CDF1AFB">
            <wp:extent cx="1900800" cy="2520000"/>
            <wp:effectExtent l="0" t="0" r="4445" b="0"/>
            <wp:docPr id="145436065" name="Immagin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0800" cy="2520000"/>
                    </a:xfrm>
                    <a:prstGeom prst="rect">
                      <a:avLst/>
                    </a:prstGeom>
                    <a:noFill/>
                    <a:ln>
                      <a:noFill/>
                    </a:ln>
                  </pic:spPr>
                </pic:pic>
              </a:graphicData>
            </a:graphic>
          </wp:inline>
        </w:drawing>
      </w:r>
      <w:r w:rsidRPr="00883D2D">
        <w:rPr>
          <w:noProof/>
          <w:sz w:val="24"/>
          <w:szCs w:val="24"/>
        </w:rPr>
        <w:drawing>
          <wp:inline distT="0" distB="0" distL="0" distR="0" wp14:anchorId="19699F45" wp14:editId="21127A00">
            <wp:extent cx="1846800" cy="2520000"/>
            <wp:effectExtent l="0" t="0" r="1270" b="0"/>
            <wp:docPr id="1232254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800" cy="2520000"/>
                    </a:xfrm>
                    <a:prstGeom prst="rect">
                      <a:avLst/>
                    </a:prstGeom>
                    <a:noFill/>
                  </pic:spPr>
                </pic:pic>
              </a:graphicData>
            </a:graphic>
          </wp:inline>
        </w:drawing>
      </w:r>
    </w:p>
    <w:p w14:paraId="1F02E636" w14:textId="77777777" w:rsidR="000338EF" w:rsidRPr="00883D2D" w:rsidRDefault="000338EF" w:rsidP="000159FF">
      <w:pPr>
        <w:spacing w:after="0" w:line="240" w:lineRule="auto"/>
        <w:jc w:val="both"/>
        <w:rPr>
          <w:sz w:val="24"/>
          <w:szCs w:val="24"/>
        </w:rPr>
      </w:pPr>
      <w:r w:rsidRPr="00883D2D">
        <w:rPr>
          <w:sz w:val="24"/>
          <w:szCs w:val="24"/>
        </w:rPr>
        <w:t xml:space="preserve">Il </w:t>
      </w:r>
      <w:r w:rsidRPr="00883D2D">
        <w:rPr>
          <w:b/>
          <w:sz w:val="24"/>
          <w:szCs w:val="24"/>
        </w:rPr>
        <w:t>*giornale del soldato</w:t>
      </w:r>
      <w:r w:rsidRPr="00883D2D">
        <w:rPr>
          <w:sz w:val="24"/>
          <w:szCs w:val="24"/>
        </w:rPr>
        <w:t xml:space="preserve">. - Anno 1, n. 1 (5 novembre </w:t>
      </w:r>
      <w:proofErr w:type="gramStart"/>
      <w:r w:rsidRPr="00883D2D">
        <w:rPr>
          <w:sz w:val="24"/>
          <w:szCs w:val="24"/>
        </w:rPr>
        <w:t>1899)-</w:t>
      </w:r>
      <w:proofErr w:type="gramEnd"/>
      <w:r w:rsidRPr="00883D2D">
        <w:rPr>
          <w:sz w:val="24"/>
          <w:szCs w:val="24"/>
        </w:rPr>
        <w:t xml:space="preserve">anno 27 (1925). - </w:t>
      </w:r>
      <w:proofErr w:type="gramStart"/>
      <w:r w:rsidRPr="00883D2D">
        <w:rPr>
          <w:sz w:val="24"/>
          <w:szCs w:val="24"/>
        </w:rPr>
        <w:t>Milano :</w:t>
      </w:r>
      <w:proofErr w:type="gramEnd"/>
      <w:r w:rsidRPr="00883D2D">
        <w:rPr>
          <w:sz w:val="24"/>
          <w:szCs w:val="24"/>
        </w:rPr>
        <w:t xml:space="preserve"> [s. n.], 1899-1925 (</w:t>
      </w:r>
      <w:proofErr w:type="gramStart"/>
      <w:r w:rsidRPr="00883D2D">
        <w:rPr>
          <w:sz w:val="24"/>
          <w:szCs w:val="24"/>
        </w:rPr>
        <w:t>Milano :</w:t>
      </w:r>
      <w:proofErr w:type="gramEnd"/>
      <w:r w:rsidRPr="00883D2D">
        <w:rPr>
          <w:sz w:val="24"/>
          <w:szCs w:val="24"/>
        </w:rPr>
        <w:t xml:space="preserve"> Sormani e Ghidini). – 27 </w:t>
      </w:r>
      <w:proofErr w:type="gramStart"/>
      <w:r w:rsidRPr="00883D2D">
        <w:rPr>
          <w:sz w:val="24"/>
          <w:szCs w:val="24"/>
        </w:rPr>
        <w:t>volumi :</w:t>
      </w:r>
      <w:proofErr w:type="gramEnd"/>
      <w:r w:rsidRPr="00883D2D">
        <w:rPr>
          <w:sz w:val="24"/>
          <w:szCs w:val="24"/>
        </w:rPr>
        <w:t xml:space="preserve"> </w:t>
      </w:r>
      <w:proofErr w:type="gramStart"/>
      <w:r w:rsidRPr="00883D2D">
        <w:rPr>
          <w:sz w:val="24"/>
          <w:szCs w:val="24"/>
        </w:rPr>
        <w:t>ill. ;</w:t>
      </w:r>
      <w:proofErr w:type="gramEnd"/>
      <w:r w:rsidRPr="00883D2D">
        <w:rPr>
          <w:sz w:val="24"/>
          <w:szCs w:val="24"/>
        </w:rPr>
        <w:t xml:space="preserve"> 53 cm. ((Settimanale. – Il sottotitolo varia: organo dell'Istituto nazionale per le biblioteche dei soldati; </w:t>
      </w:r>
      <w:proofErr w:type="gramStart"/>
      <w:r w:rsidRPr="00883D2D">
        <w:rPr>
          <w:sz w:val="24"/>
          <w:szCs w:val="24"/>
        </w:rPr>
        <w:t>poi:  caserma</w:t>
      </w:r>
      <w:proofErr w:type="gramEnd"/>
      <w:r w:rsidRPr="00883D2D">
        <w:rPr>
          <w:sz w:val="24"/>
          <w:szCs w:val="24"/>
        </w:rPr>
        <w:t xml:space="preserve"> del 68° di fanteria. - Il formato varia. - BNI 1899-9607. – CFI0353765</w:t>
      </w:r>
    </w:p>
    <w:p w14:paraId="4D4677AA" w14:textId="77777777" w:rsidR="000338EF" w:rsidRPr="00883D2D" w:rsidRDefault="000338EF" w:rsidP="000159FF">
      <w:pPr>
        <w:spacing w:after="0" w:line="240" w:lineRule="auto"/>
        <w:jc w:val="both"/>
        <w:rPr>
          <w:sz w:val="24"/>
          <w:szCs w:val="24"/>
        </w:rPr>
      </w:pPr>
      <w:r w:rsidRPr="00883D2D">
        <w:rPr>
          <w:b/>
          <w:bCs/>
          <w:color w:val="EE0000"/>
          <w:sz w:val="24"/>
          <w:szCs w:val="24"/>
        </w:rPr>
        <w:t xml:space="preserve">Copia digitale </w:t>
      </w:r>
      <w:r w:rsidRPr="00883D2D">
        <w:rPr>
          <w:sz w:val="24"/>
          <w:szCs w:val="24"/>
        </w:rPr>
        <w:t xml:space="preserve">anni 1914-1919 a: </w:t>
      </w:r>
      <w:hyperlink r:id="rId8" w:history="1">
        <w:r w:rsidRPr="00883D2D">
          <w:rPr>
            <w:rStyle w:val="Collegamentoipertestuale"/>
            <w:sz w:val="24"/>
            <w:szCs w:val="24"/>
          </w:rPr>
          <w:t>http://www.14-18.it/periodici/TO00185091</w:t>
        </w:r>
      </w:hyperlink>
      <w:r w:rsidRPr="00883D2D">
        <w:rPr>
          <w:sz w:val="24"/>
          <w:szCs w:val="24"/>
        </w:rPr>
        <w:t xml:space="preserve">. - </w:t>
      </w:r>
    </w:p>
    <w:p w14:paraId="22F7FC1C" w14:textId="0E32588D" w:rsidR="000338EF" w:rsidRPr="00883D2D" w:rsidRDefault="00E36B91" w:rsidP="000159FF">
      <w:pPr>
        <w:spacing w:after="0" w:line="240" w:lineRule="auto"/>
        <w:jc w:val="both"/>
        <w:rPr>
          <w:bCs/>
          <w:sz w:val="24"/>
          <w:szCs w:val="24"/>
        </w:rPr>
      </w:pPr>
      <w:r w:rsidRPr="00883D2D">
        <w:rPr>
          <w:bCs/>
          <w:sz w:val="24"/>
          <w:szCs w:val="24"/>
        </w:rPr>
        <w:t xml:space="preserve">Il </w:t>
      </w:r>
      <w:r w:rsidRPr="00883D2D">
        <w:rPr>
          <w:bCs/>
          <w:sz w:val="24"/>
          <w:szCs w:val="24"/>
        </w:rPr>
        <w:t>*</w:t>
      </w:r>
      <w:r w:rsidRPr="00883D2D">
        <w:rPr>
          <w:b/>
          <w:sz w:val="24"/>
          <w:szCs w:val="24"/>
        </w:rPr>
        <w:t>giornale del soldato di terra, del mare, del cielo</w:t>
      </w:r>
      <w:r w:rsidRPr="00883D2D">
        <w:rPr>
          <w:bCs/>
          <w:sz w:val="24"/>
          <w:szCs w:val="24"/>
        </w:rPr>
        <w:t>. - A</w:t>
      </w:r>
      <w:r w:rsidRPr="00883D2D">
        <w:rPr>
          <w:bCs/>
          <w:sz w:val="24"/>
          <w:szCs w:val="24"/>
        </w:rPr>
        <w:t>nno</w:t>
      </w:r>
      <w:r w:rsidRPr="00883D2D">
        <w:rPr>
          <w:bCs/>
          <w:sz w:val="24"/>
          <w:szCs w:val="24"/>
        </w:rPr>
        <w:t xml:space="preserve"> 27, n. 44</w:t>
      </w:r>
      <w:r w:rsidRPr="00883D2D">
        <w:rPr>
          <w:bCs/>
          <w:sz w:val="24"/>
          <w:szCs w:val="24"/>
        </w:rPr>
        <w:t xml:space="preserve"> </w:t>
      </w:r>
      <w:r w:rsidRPr="00883D2D">
        <w:rPr>
          <w:bCs/>
          <w:sz w:val="24"/>
          <w:szCs w:val="24"/>
        </w:rPr>
        <w:t>(</w:t>
      </w:r>
      <w:proofErr w:type="gramStart"/>
      <w:r w:rsidRPr="00883D2D">
        <w:rPr>
          <w:bCs/>
          <w:sz w:val="24"/>
          <w:szCs w:val="24"/>
        </w:rPr>
        <w:t>1925)-</w:t>
      </w:r>
      <w:proofErr w:type="gramEnd"/>
      <w:r w:rsidRPr="00883D2D">
        <w:rPr>
          <w:bCs/>
          <w:sz w:val="24"/>
          <w:szCs w:val="24"/>
        </w:rPr>
        <w:t>a</w:t>
      </w:r>
      <w:r w:rsidRPr="00883D2D">
        <w:rPr>
          <w:bCs/>
          <w:sz w:val="24"/>
          <w:szCs w:val="24"/>
        </w:rPr>
        <w:t>nno</w:t>
      </w:r>
      <w:r w:rsidRPr="00883D2D">
        <w:rPr>
          <w:bCs/>
          <w:sz w:val="24"/>
          <w:szCs w:val="24"/>
        </w:rPr>
        <w:t xml:space="preserve"> 41</w:t>
      </w:r>
      <w:r w:rsidRPr="00883D2D">
        <w:rPr>
          <w:bCs/>
          <w:sz w:val="24"/>
          <w:szCs w:val="24"/>
        </w:rPr>
        <w:t xml:space="preserve"> </w:t>
      </w:r>
      <w:r w:rsidRPr="00883D2D">
        <w:rPr>
          <w:bCs/>
          <w:sz w:val="24"/>
          <w:szCs w:val="24"/>
        </w:rPr>
        <w:t xml:space="preserve">(1939). - </w:t>
      </w:r>
      <w:proofErr w:type="gramStart"/>
      <w:r w:rsidRPr="00883D2D">
        <w:rPr>
          <w:bCs/>
          <w:sz w:val="24"/>
          <w:szCs w:val="24"/>
        </w:rPr>
        <w:t>Milano :</w:t>
      </w:r>
      <w:proofErr w:type="gramEnd"/>
      <w:r w:rsidRPr="00883D2D">
        <w:rPr>
          <w:bCs/>
          <w:sz w:val="24"/>
          <w:szCs w:val="24"/>
        </w:rPr>
        <w:t xml:space="preserve"> Arti </w:t>
      </w:r>
      <w:proofErr w:type="spellStart"/>
      <w:r w:rsidRPr="00883D2D">
        <w:rPr>
          <w:bCs/>
          <w:sz w:val="24"/>
          <w:szCs w:val="24"/>
        </w:rPr>
        <w:t>graf</w:t>
      </w:r>
      <w:proofErr w:type="spellEnd"/>
      <w:r w:rsidRPr="00883D2D">
        <w:rPr>
          <w:bCs/>
          <w:sz w:val="24"/>
          <w:szCs w:val="24"/>
        </w:rPr>
        <w:t xml:space="preserve">. Milesi, 1925-1939. </w:t>
      </w:r>
      <w:r w:rsidRPr="00883D2D">
        <w:rPr>
          <w:bCs/>
          <w:sz w:val="24"/>
          <w:szCs w:val="24"/>
        </w:rPr>
        <w:t>–</w:t>
      </w:r>
      <w:r w:rsidRPr="00883D2D">
        <w:rPr>
          <w:bCs/>
          <w:sz w:val="24"/>
          <w:szCs w:val="24"/>
        </w:rPr>
        <w:t xml:space="preserve"> </w:t>
      </w:r>
      <w:r w:rsidRPr="00883D2D">
        <w:rPr>
          <w:bCs/>
          <w:sz w:val="24"/>
          <w:szCs w:val="24"/>
        </w:rPr>
        <w:t xml:space="preserve">15 </w:t>
      </w:r>
      <w:r w:rsidRPr="00883D2D">
        <w:rPr>
          <w:bCs/>
          <w:sz w:val="24"/>
          <w:szCs w:val="24"/>
        </w:rPr>
        <w:t>v</w:t>
      </w:r>
      <w:r w:rsidRPr="00883D2D">
        <w:rPr>
          <w:bCs/>
          <w:sz w:val="24"/>
          <w:szCs w:val="24"/>
        </w:rPr>
        <w:t>olumi</w:t>
      </w:r>
      <w:r w:rsidRPr="00883D2D">
        <w:rPr>
          <w:bCs/>
          <w:sz w:val="24"/>
          <w:szCs w:val="24"/>
        </w:rPr>
        <w:t xml:space="preserve">. </w:t>
      </w:r>
      <w:r w:rsidRPr="00883D2D">
        <w:rPr>
          <w:bCs/>
          <w:sz w:val="24"/>
          <w:szCs w:val="24"/>
        </w:rPr>
        <w:t>((</w:t>
      </w:r>
      <w:r w:rsidRPr="00883D2D">
        <w:rPr>
          <w:bCs/>
          <w:sz w:val="24"/>
          <w:szCs w:val="24"/>
        </w:rPr>
        <w:t>Settimanale</w:t>
      </w:r>
      <w:r w:rsidRPr="00883D2D">
        <w:rPr>
          <w:bCs/>
          <w:sz w:val="24"/>
          <w:szCs w:val="24"/>
        </w:rPr>
        <w:t xml:space="preserve">. - </w:t>
      </w:r>
      <w:r w:rsidRPr="00883D2D">
        <w:rPr>
          <w:bCs/>
          <w:sz w:val="24"/>
          <w:szCs w:val="24"/>
        </w:rPr>
        <w:t>MIL0557374</w:t>
      </w:r>
    </w:p>
    <w:p w14:paraId="020C2D5C" w14:textId="7D66A7DA" w:rsidR="0055500E" w:rsidRPr="00883D2D" w:rsidRDefault="0055500E" w:rsidP="000159FF">
      <w:pPr>
        <w:spacing w:after="0" w:line="240" w:lineRule="auto"/>
        <w:jc w:val="both"/>
        <w:rPr>
          <w:bCs/>
          <w:sz w:val="24"/>
          <w:szCs w:val="24"/>
        </w:rPr>
      </w:pPr>
      <w:r w:rsidRPr="00883D2D">
        <w:rPr>
          <w:bCs/>
          <w:sz w:val="24"/>
          <w:szCs w:val="24"/>
        </w:rPr>
        <w:t>*</w:t>
      </w:r>
      <w:proofErr w:type="gramStart"/>
      <w:r w:rsidRPr="00883D2D">
        <w:rPr>
          <w:b/>
          <w:sz w:val="24"/>
          <w:szCs w:val="24"/>
        </w:rPr>
        <w:t>Fronte</w:t>
      </w:r>
      <w:r w:rsidRPr="00883D2D">
        <w:rPr>
          <w:bCs/>
          <w:sz w:val="24"/>
          <w:szCs w:val="24"/>
        </w:rPr>
        <w:t xml:space="preserve"> :</w:t>
      </w:r>
      <w:proofErr w:type="gramEnd"/>
      <w:r w:rsidRPr="00883D2D">
        <w:rPr>
          <w:bCs/>
          <w:sz w:val="24"/>
          <w:szCs w:val="24"/>
        </w:rPr>
        <w:t xml:space="preserve"> giornale del soldato. - A</w:t>
      </w:r>
      <w:r w:rsidRPr="00883D2D">
        <w:rPr>
          <w:bCs/>
          <w:sz w:val="24"/>
          <w:szCs w:val="24"/>
        </w:rPr>
        <w:t>nno</w:t>
      </w:r>
      <w:r w:rsidRPr="00883D2D">
        <w:rPr>
          <w:bCs/>
          <w:sz w:val="24"/>
          <w:szCs w:val="24"/>
        </w:rPr>
        <w:t xml:space="preserve"> 1, n. 1 (set</w:t>
      </w:r>
      <w:r w:rsidRPr="00883D2D">
        <w:rPr>
          <w:bCs/>
          <w:sz w:val="24"/>
          <w:szCs w:val="24"/>
        </w:rPr>
        <w:t>tembre</w:t>
      </w:r>
      <w:r w:rsidRPr="00883D2D">
        <w:rPr>
          <w:bCs/>
          <w:sz w:val="24"/>
          <w:szCs w:val="24"/>
        </w:rPr>
        <w:t xml:space="preserve"> </w:t>
      </w:r>
      <w:proofErr w:type="gramStart"/>
      <w:r w:rsidRPr="00883D2D">
        <w:rPr>
          <w:bCs/>
          <w:sz w:val="24"/>
          <w:szCs w:val="24"/>
        </w:rPr>
        <w:t>1940)-</w:t>
      </w:r>
      <w:proofErr w:type="gramEnd"/>
      <w:r w:rsidRPr="00883D2D">
        <w:rPr>
          <w:bCs/>
          <w:sz w:val="24"/>
          <w:szCs w:val="24"/>
        </w:rPr>
        <w:t>a</w:t>
      </w:r>
      <w:r w:rsidRPr="00883D2D">
        <w:rPr>
          <w:bCs/>
          <w:sz w:val="24"/>
          <w:szCs w:val="24"/>
        </w:rPr>
        <w:t>nno</w:t>
      </w:r>
      <w:r w:rsidRPr="00883D2D">
        <w:rPr>
          <w:bCs/>
          <w:sz w:val="24"/>
          <w:szCs w:val="24"/>
        </w:rPr>
        <w:t xml:space="preserve"> 4, n. 36 (set</w:t>
      </w:r>
      <w:r w:rsidRPr="00883D2D">
        <w:rPr>
          <w:bCs/>
          <w:sz w:val="24"/>
          <w:szCs w:val="24"/>
        </w:rPr>
        <w:t>tembre</w:t>
      </w:r>
      <w:r w:rsidRPr="00883D2D">
        <w:rPr>
          <w:bCs/>
          <w:sz w:val="24"/>
          <w:szCs w:val="24"/>
        </w:rPr>
        <w:t xml:space="preserve"> 1943). - </w:t>
      </w:r>
      <w:proofErr w:type="gramStart"/>
      <w:r w:rsidRPr="00883D2D">
        <w:rPr>
          <w:bCs/>
          <w:sz w:val="24"/>
          <w:szCs w:val="24"/>
        </w:rPr>
        <w:t>Roma :</w:t>
      </w:r>
      <w:proofErr w:type="gramEnd"/>
      <w:r w:rsidRPr="00883D2D">
        <w:rPr>
          <w:bCs/>
          <w:sz w:val="24"/>
          <w:szCs w:val="24"/>
        </w:rPr>
        <w:t xml:space="preserve"> [s. n.], 1940-1943. </w:t>
      </w:r>
      <w:r w:rsidRPr="00883D2D">
        <w:rPr>
          <w:bCs/>
          <w:sz w:val="24"/>
          <w:szCs w:val="24"/>
        </w:rPr>
        <w:t>–</w:t>
      </w:r>
      <w:r w:rsidRPr="00883D2D">
        <w:rPr>
          <w:bCs/>
          <w:sz w:val="24"/>
          <w:szCs w:val="24"/>
        </w:rPr>
        <w:t xml:space="preserve"> </w:t>
      </w:r>
      <w:r w:rsidRPr="00883D2D">
        <w:rPr>
          <w:bCs/>
          <w:sz w:val="24"/>
          <w:szCs w:val="24"/>
        </w:rPr>
        <w:t xml:space="preserve">4 </w:t>
      </w:r>
      <w:proofErr w:type="gramStart"/>
      <w:r w:rsidRPr="00883D2D">
        <w:rPr>
          <w:bCs/>
          <w:sz w:val="24"/>
          <w:szCs w:val="24"/>
        </w:rPr>
        <w:t>v</w:t>
      </w:r>
      <w:r w:rsidRPr="00883D2D">
        <w:rPr>
          <w:bCs/>
          <w:sz w:val="24"/>
          <w:szCs w:val="24"/>
        </w:rPr>
        <w:t>olumi</w:t>
      </w:r>
      <w:r w:rsidRPr="00883D2D">
        <w:rPr>
          <w:bCs/>
          <w:sz w:val="24"/>
          <w:szCs w:val="24"/>
        </w:rPr>
        <w:t xml:space="preserve"> :</w:t>
      </w:r>
      <w:proofErr w:type="gramEnd"/>
      <w:r w:rsidRPr="00883D2D">
        <w:rPr>
          <w:bCs/>
          <w:sz w:val="24"/>
          <w:szCs w:val="24"/>
        </w:rPr>
        <w:t xml:space="preserve"> </w:t>
      </w:r>
      <w:proofErr w:type="gramStart"/>
      <w:r w:rsidRPr="00883D2D">
        <w:rPr>
          <w:bCs/>
          <w:sz w:val="24"/>
          <w:szCs w:val="24"/>
        </w:rPr>
        <w:t>ill. ;</w:t>
      </w:r>
      <w:proofErr w:type="gramEnd"/>
      <w:r w:rsidRPr="00883D2D">
        <w:rPr>
          <w:bCs/>
          <w:sz w:val="24"/>
          <w:szCs w:val="24"/>
        </w:rPr>
        <w:t xml:space="preserve"> 40 cm. </w:t>
      </w:r>
      <w:r w:rsidRPr="00883D2D">
        <w:rPr>
          <w:bCs/>
          <w:sz w:val="24"/>
          <w:szCs w:val="24"/>
        </w:rPr>
        <w:t>((</w:t>
      </w:r>
      <w:r w:rsidRPr="00883D2D">
        <w:rPr>
          <w:bCs/>
          <w:sz w:val="24"/>
          <w:szCs w:val="24"/>
        </w:rPr>
        <w:t>Settimanale. - CUBI 249543. - BNI 1941</w:t>
      </w:r>
      <w:r w:rsidRPr="00883D2D">
        <w:rPr>
          <w:bCs/>
          <w:sz w:val="24"/>
          <w:szCs w:val="24"/>
        </w:rPr>
        <w:t>-</w:t>
      </w:r>
      <w:r w:rsidRPr="00883D2D">
        <w:rPr>
          <w:bCs/>
          <w:sz w:val="24"/>
          <w:szCs w:val="24"/>
        </w:rPr>
        <w:t>763.</w:t>
      </w:r>
      <w:r w:rsidRPr="00883D2D">
        <w:rPr>
          <w:bCs/>
          <w:sz w:val="24"/>
          <w:szCs w:val="24"/>
        </w:rPr>
        <w:t xml:space="preserve"> - </w:t>
      </w:r>
      <w:r w:rsidRPr="00883D2D">
        <w:rPr>
          <w:bCs/>
          <w:sz w:val="24"/>
          <w:szCs w:val="24"/>
        </w:rPr>
        <w:t>TO00207513</w:t>
      </w:r>
    </w:p>
    <w:p w14:paraId="419DF73C" w14:textId="5BC954CD" w:rsidR="0055500E" w:rsidRPr="00883D2D" w:rsidRDefault="0055500E" w:rsidP="000159FF">
      <w:pPr>
        <w:spacing w:after="0" w:line="240" w:lineRule="auto"/>
        <w:jc w:val="both"/>
        <w:rPr>
          <w:bCs/>
          <w:sz w:val="24"/>
          <w:szCs w:val="24"/>
        </w:rPr>
      </w:pPr>
      <w:r w:rsidRPr="00883D2D">
        <w:rPr>
          <w:bCs/>
          <w:sz w:val="24"/>
          <w:szCs w:val="24"/>
        </w:rPr>
        <w:t xml:space="preserve">Soggetto: </w:t>
      </w:r>
      <w:r w:rsidRPr="00883D2D">
        <w:rPr>
          <w:bCs/>
          <w:sz w:val="24"/>
          <w:szCs w:val="24"/>
        </w:rPr>
        <w:t>Guerra mondiale 1939-1945 - Cronache giornalistiche</w:t>
      </w:r>
      <w:r w:rsidRPr="00883D2D">
        <w:rPr>
          <w:bCs/>
          <w:sz w:val="24"/>
          <w:szCs w:val="24"/>
        </w:rPr>
        <w:t xml:space="preserve"> – 1940-1943</w:t>
      </w:r>
    </w:p>
    <w:p w14:paraId="70B867C8" w14:textId="5BDF410B" w:rsidR="0055500E" w:rsidRPr="00883D2D" w:rsidRDefault="0055500E" w:rsidP="000159FF">
      <w:pPr>
        <w:spacing w:after="0" w:line="240" w:lineRule="auto"/>
        <w:jc w:val="both"/>
        <w:rPr>
          <w:bCs/>
          <w:sz w:val="24"/>
          <w:szCs w:val="24"/>
        </w:rPr>
      </w:pPr>
      <w:r w:rsidRPr="00883D2D">
        <w:rPr>
          <w:bCs/>
          <w:sz w:val="24"/>
          <w:szCs w:val="24"/>
        </w:rPr>
        <w:t>Soggetto: Soldati italiani – 1899-1943</w:t>
      </w:r>
    </w:p>
    <w:p w14:paraId="08B02800" w14:textId="77777777" w:rsidR="00E36B91" w:rsidRPr="00883D2D" w:rsidRDefault="00E36B91" w:rsidP="000159FF">
      <w:pPr>
        <w:spacing w:after="0" w:line="240" w:lineRule="auto"/>
        <w:jc w:val="both"/>
        <w:rPr>
          <w:b/>
          <w:sz w:val="24"/>
          <w:szCs w:val="24"/>
        </w:rPr>
      </w:pPr>
    </w:p>
    <w:p w14:paraId="4B1F25B5" w14:textId="539AD016" w:rsidR="000338EF" w:rsidRPr="00883D2D" w:rsidRDefault="00E36B91" w:rsidP="00883D2D">
      <w:pPr>
        <w:spacing w:after="0" w:line="240" w:lineRule="auto"/>
        <w:jc w:val="center"/>
        <w:rPr>
          <w:sz w:val="24"/>
          <w:szCs w:val="24"/>
        </w:rPr>
      </w:pPr>
      <w:r w:rsidRPr="00883D2D">
        <w:rPr>
          <w:sz w:val="24"/>
          <w:szCs w:val="24"/>
        </w:rPr>
        <w:lastRenderedPageBreak/>
        <w:drawing>
          <wp:inline distT="0" distB="0" distL="0" distR="0" wp14:anchorId="1BEA1153" wp14:editId="75176D16">
            <wp:extent cx="1929600" cy="2520000"/>
            <wp:effectExtent l="0" t="0" r="0" b="0"/>
            <wp:docPr id="19080921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92177" name=""/>
                    <pic:cNvPicPr/>
                  </pic:nvPicPr>
                  <pic:blipFill>
                    <a:blip r:embed="rId9"/>
                    <a:stretch>
                      <a:fillRect/>
                    </a:stretch>
                  </pic:blipFill>
                  <pic:spPr>
                    <a:xfrm>
                      <a:off x="0" y="0"/>
                      <a:ext cx="1929600" cy="2520000"/>
                    </a:xfrm>
                    <a:prstGeom prst="rect">
                      <a:avLst/>
                    </a:prstGeom>
                  </pic:spPr>
                </pic:pic>
              </a:graphicData>
            </a:graphic>
          </wp:inline>
        </w:drawing>
      </w:r>
      <w:r w:rsidR="0096059C" w:rsidRPr="00883D2D">
        <w:rPr>
          <w:noProof/>
          <w:sz w:val="24"/>
          <w:szCs w:val="24"/>
        </w:rPr>
        <w:drawing>
          <wp:inline distT="0" distB="0" distL="0" distR="0" wp14:anchorId="04A27B32" wp14:editId="1EC0ED5D">
            <wp:extent cx="1764000" cy="2520000"/>
            <wp:effectExtent l="0" t="0" r="8255" b="0"/>
            <wp:docPr id="46442025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4000" cy="2520000"/>
                    </a:xfrm>
                    <a:prstGeom prst="rect">
                      <a:avLst/>
                    </a:prstGeom>
                    <a:noFill/>
                  </pic:spPr>
                </pic:pic>
              </a:graphicData>
            </a:graphic>
          </wp:inline>
        </w:drawing>
      </w:r>
    </w:p>
    <w:p w14:paraId="63FB0787" w14:textId="77777777" w:rsidR="000338EF" w:rsidRPr="00883D2D" w:rsidRDefault="000338EF" w:rsidP="000159FF">
      <w:pPr>
        <w:spacing w:after="0" w:line="240" w:lineRule="auto"/>
        <w:jc w:val="both"/>
        <w:rPr>
          <w:sz w:val="24"/>
          <w:szCs w:val="24"/>
        </w:rPr>
      </w:pPr>
      <w:r w:rsidRPr="00883D2D">
        <w:rPr>
          <w:sz w:val="24"/>
          <w:szCs w:val="24"/>
        </w:rPr>
        <w:t xml:space="preserve">Il </w:t>
      </w:r>
      <w:r w:rsidRPr="00883D2D">
        <w:rPr>
          <w:b/>
          <w:sz w:val="24"/>
          <w:szCs w:val="24"/>
        </w:rPr>
        <w:t xml:space="preserve">*giornale della </w:t>
      </w:r>
      <w:proofErr w:type="gramStart"/>
      <w:r w:rsidRPr="00883D2D">
        <w:rPr>
          <w:b/>
          <w:sz w:val="24"/>
          <w:szCs w:val="24"/>
        </w:rPr>
        <w:t>guerra</w:t>
      </w:r>
      <w:r w:rsidRPr="00883D2D">
        <w:rPr>
          <w:sz w:val="24"/>
          <w:szCs w:val="24"/>
        </w:rPr>
        <w:t xml:space="preserve"> :</w:t>
      </w:r>
      <w:proofErr w:type="gramEnd"/>
      <w:r w:rsidRPr="00883D2D">
        <w:rPr>
          <w:sz w:val="24"/>
          <w:szCs w:val="24"/>
        </w:rPr>
        <w:t xml:space="preserve"> cronistoria illustrata, documentata della Guerra europea 1914. - Anno 1, n. 1 (16 agosto </w:t>
      </w:r>
      <w:proofErr w:type="gramStart"/>
      <w:r w:rsidRPr="00883D2D">
        <w:rPr>
          <w:sz w:val="24"/>
          <w:szCs w:val="24"/>
        </w:rPr>
        <w:t>1914)-</w:t>
      </w:r>
      <w:proofErr w:type="gramEnd"/>
      <w:r w:rsidRPr="00883D2D">
        <w:rPr>
          <w:sz w:val="24"/>
          <w:szCs w:val="24"/>
        </w:rPr>
        <w:t xml:space="preserve">anno 1, n. 10 (1914). - </w:t>
      </w:r>
      <w:proofErr w:type="gramStart"/>
      <w:r w:rsidRPr="00883D2D">
        <w:rPr>
          <w:sz w:val="24"/>
          <w:szCs w:val="24"/>
        </w:rPr>
        <w:t>Firenze :</w:t>
      </w:r>
      <w:proofErr w:type="gramEnd"/>
      <w:r w:rsidRPr="00883D2D">
        <w:rPr>
          <w:sz w:val="24"/>
          <w:szCs w:val="24"/>
        </w:rPr>
        <w:t xml:space="preserve"> Casa Ed. </w:t>
      </w:r>
      <w:proofErr w:type="spellStart"/>
      <w:r w:rsidRPr="00883D2D">
        <w:rPr>
          <w:sz w:val="24"/>
          <w:szCs w:val="24"/>
        </w:rPr>
        <w:t>Nerbini</w:t>
      </w:r>
      <w:proofErr w:type="spellEnd"/>
      <w:r w:rsidRPr="00883D2D">
        <w:rPr>
          <w:sz w:val="24"/>
          <w:szCs w:val="24"/>
        </w:rPr>
        <w:t xml:space="preserve">, 1914. - 10 </w:t>
      </w:r>
      <w:proofErr w:type="gramStart"/>
      <w:r w:rsidRPr="00883D2D">
        <w:rPr>
          <w:sz w:val="24"/>
          <w:szCs w:val="24"/>
        </w:rPr>
        <w:t>volumi :</w:t>
      </w:r>
      <w:proofErr w:type="gramEnd"/>
      <w:r w:rsidRPr="00883D2D">
        <w:rPr>
          <w:sz w:val="24"/>
          <w:szCs w:val="24"/>
        </w:rPr>
        <w:t xml:space="preserve"> </w:t>
      </w:r>
      <w:proofErr w:type="gramStart"/>
      <w:r w:rsidRPr="00883D2D">
        <w:rPr>
          <w:sz w:val="24"/>
          <w:szCs w:val="24"/>
        </w:rPr>
        <w:t>ill. ;</w:t>
      </w:r>
      <w:proofErr w:type="gramEnd"/>
      <w:r w:rsidRPr="00883D2D">
        <w:rPr>
          <w:sz w:val="24"/>
          <w:szCs w:val="24"/>
        </w:rPr>
        <w:t xml:space="preserve"> folio. ((Settimanale. - BNI 1914-9551. – CFI0434305</w:t>
      </w:r>
    </w:p>
    <w:p w14:paraId="20B7F860" w14:textId="77777777" w:rsidR="00E36B91" w:rsidRPr="00883D2D" w:rsidRDefault="000338EF" w:rsidP="000159FF">
      <w:pPr>
        <w:spacing w:after="0" w:line="240" w:lineRule="auto"/>
        <w:jc w:val="both"/>
        <w:rPr>
          <w:sz w:val="24"/>
          <w:szCs w:val="24"/>
        </w:rPr>
      </w:pPr>
      <w:r w:rsidRPr="00883D2D">
        <w:rPr>
          <w:b/>
          <w:bCs/>
          <w:color w:val="EE0000"/>
          <w:sz w:val="24"/>
          <w:szCs w:val="24"/>
        </w:rPr>
        <w:t>Copia digitale</w:t>
      </w:r>
      <w:r w:rsidRPr="00883D2D">
        <w:rPr>
          <w:sz w:val="24"/>
          <w:szCs w:val="24"/>
        </w:rPr>
        <w:t xml:space="preserve"> a: </w:t>
      </w:r>
    </w:p>
    <w:p w14:paraId="487ADF39" w14:textId="0F644504" w:rsidR="000338EF" w:rsidRPr="00883D2D" w:rsidRDefault="00E36B91" w:rsidP="000159FF">
      <w:pPr>
        <w:pStyle w:val="Paragrafoelenco"/>
        <w:numPr>
          <w:ilvl w:val="0"/>
          <w:numId w:val="1"/>
        </w:numPr>
        <w:spacing w:after="0" w:line="240" w:lineRule="auto"/>
        <w:jc w:val="both"/>
        <w:rPr>
          <w:sz w:val="24"/>
          <w:szCs w:val="24"/>
        </w:rPr>
      </w:pPr>
      <w:hyperlink r:id="rId11" w:history="1">
        <w:r w:rsidRPr="00883D2D">
          <w:rPr>
            <w:rStyle w:val="Collegamentoipertestuale"/>
            <w:sz w:val="24"/>
            <w:szCs w:val="24"/>
          </w:rPr>
          <w:t>http://www.14-18.it/periodici/CFI0434305/1914</w:t>
        </w:r>
      </w:hyperlink>
    </w:p>
    <w:p w14:paraId="7FA20902" w14:textId="22E7B5A4" w:rsidR="00E36B91" w:rsidRPr="00883D2D" w:rsidRDefault="00E36B91" w:rsidP="000159FF">
      <w:pPr>
        <w:pStyle w:val="Paragrafoelenco"/>
        <w:numPr>
          <w:ilvl w:val="0"/>
          <w:numId w:val="1"/>
        </w:numPr>
        <w:spacing w:after="0" w:line="240" w:lineRule="auto"/>
        <w:jc w:val="both"/>
        <w:rPr>
          <w:sz w:val="24"/>
          <w:szCs w:val="24"/>
        </w:rPr>
      </w:pPr>
      <w:hyperlink r:id="rId12" w:history="1">
        <w:r w:rsidRPr="00883D2D">
          <w:rPr>
            <w:rStyle w:val="Collegamentoipertestuale"/>
            <w:sz w:val="24"/>
            <w:szCs w:val="24"/>
          </w:rPr>
          <w:t>https://teca.bncf.firenze.sbn.it/ImageViewer/servlet/ImageViewer?idr=BNCF00004176384</w:t>
        </w:r>
      </w:hyperlink>
      <w:r w:rsidRPr="00883D2D">
        <w:rPr>
          <w:sz w:val="24"/>
          <w:szCs w:val="24"/>
        </w:rPr>
        <w:t xml:space="preserve">. </w:t>
      </w:r>
    </w:p>
    <w:p w14:paraId="2C4352E5" w14:textId="25C64663" w:rsidR="0055500E" w:rsidRPr="00883D2D" w:rsidRDefault="0055500E" w:rsidP="000159FF">
      <w:pPr>
        <w:pStyle w:val="Paragrafoelenco"/>
        <w:numPr>
          <w:ilvl w:val="0"/>
          <w:numId w:val="1"/>
        </w:numPr>
        <w:spacing w:after="0" w:line="240" w:lineRule="auto"/>
        <w:jc w:val="both"/>
        <w:rPr>
          <w:sz w:val="24"/>
          <w:szCs w:val="24"/>
        </w:rPr>
      </w:pPr>
      <w:r w:rsidRPr="00883D2D">
        <w:rPr>
          <w:sz w:val="24"/>
          <w:szCs w:val="24"/>
        </w:rPr>
        <w:t xml:space="preserve">N.1(1914) a: </w:t>
      </w:r>
      <w:hyperlink r:id="rId13" w:history="1">
        <w:r w:rsidRPr="00883D2D">
          <w:rPr>
            <w:rStyle w:val="Collegamentoipertestuale"/>
            <w:sz w:val="24"/>
            <w:szCs w:val="24"/>
          </w:rPr>
          <w:t>http://digitale.bnc.roma.sbn.it/tecadigitale/giornali/CFI0434305/1914</w:t>
        </w:r>
      </w:hyperlink>
      <w:r w:rsidRPr="00883D2D">
        <w:rPr>
          <w:sz w:val="24"/>
          <w:szCs w:val="24"/>
        </w:rPr>
        <w:t xml:space="preserve">. </w:t>
      </w:r>
    </w:p>
    <w:p w14:paraId="2CD27B8E" w14:textId="77777777" w:rsidR="000338EF" w:rsidRPr="00883D2D" w:rsidRDefault="000338EF" w:rsidP="000159FF">
      <w:pPr>
        <w:spacing w:after="0" w:line="240" w:lineRule="auto"/>
        <w:jc w:val="both"/>
        <w:rPr>
          <w:sz w:val="24"/>
          <w:szCs w:val="24"/>
        </w:rPr>
      </w:pPr>
      <w:r w:rsidRPr="00883D2D">
        <w:rPr>
          <w:sz w:val="24"/>
          <w:szCs w:val="24"/>
        </w:rPr>
        <w:t>Soggetto: Guerra mondiale 1914-1918</w:t>
      </w:r>
    </w:p>
    <w:p w14:paraId="19470D01" w14:textId="77777777" w:rsidR="000338EF" w:rsidRPr="00883D2D" w:rsidRDefault="000338EF" w:rsidP="000159FF">
      <w:pPr>
        <w:spacing w:after="0" w:line="240" w:lineRule="auto"/>
        <w:jc w:val="both"/>
        <w:rPr>
          <w:sz w:val="24"/>
          <w:szCs w:val="24"/>
        </w:rPr>
      </w:pPr>
      <w:r w:rsidRPr="00883D2D">
        <w:rPr>
          <w:bCs/>
          <w:sz w:val="24"/>
          <w:szCs w:val="24"/>
        </w:rPr>
        <w:t xml:space="preserve">Il </w:t>
      </w:r>
      <w:r w:rsidRPr="00883D2D">
        <w:rPr>
          <w:b/>
          <w:bCs/>
          <w:sz w:val="24"/>
          <w:szCs w:val="24"/>
        </w:rPr>
        <w:t xml:space="preserve">*giornale della guerra europea. </w:t>
      </w:r>
      <w:r w:rsidRPr="00883D2D">
        <w:rPr>
          <w:sz w:val="24"/>
          <w:szCs w:val="24"/>
        </w:rPr>
        <w:t xml:space="preserve">- N. 11 (25 ottobre </w:t>
      </w:r>
      <w:proofErr w:type="gramStart"/>
      <w:r w:rsidRPr="00883D2D">
        <w:rPr>
          <w:sz w:val="24"/>
          <w:szCs w:val="24"/>
        </w:rPr>
        <w:t>1914)-</w:t>
      </w:r>
      <w:proofErr w:type="gramEnd"/>
      <w:r w:rsidRPr="00883D2D">
        <w:rPr>
          <w:sz w:val="24"/>
          <w:szCs w:val="24"/>
        </w:rPr>
        <w:t xml:space="preserve">n. 20 (27 dicembre 1914). - </w:t>
      </w:r>
      <w:proofErr w:type="gramStart"/>
      <w:r w:rsidRPr="00883D2D">
        <w:rPr>
          <w:sz w:val="24"/>
          <w:szCs w:val="24"/>
        </w:rPr>
        <w:t>Firenze :</w:t>
      </w:r>
      <w:proofErr w:type="gramEnd"/>
      <w:r w:rsidRPr="00883D2D">
        <w:rPr>
          <w:sz w:val="24"/>
          <w:szCs w:val="24"/>
        </w:rPr>
        <w:t xml:space="preserve"> </w:t>
      </w:r>
      <w:proofErr w:type="spellStart"/>
      <w:r w:rsidRPr="00883D2D">
        <w:rPr>
          <w:sz w:val="24"/>
          <w:szCs w:val="24"/>
        </w:rPr>
        <w:t>Nerbini</w:t>
      </w:r>
      <w:proofErr w:type="spellEnd"/>
      <w:r w:rsidRPr="00883D2D">
        <w:rPr>
          <w:sz w:val="24"/>
          <w:szCs w:val="24"/>
        </w:rPr>
        <w:t xml:space="preserve">, 1914. – 10 </w:t>
      </w:r>
      <w:proofErr w:type="gramStart"/>
      <w:r w:rsidRPr="00883D2D">
        <w:rPr>
          <w:sz w:val="24"/>
          <w:szCs w:val="24"/>
        </w:rPr>
        <w:t>volumi :</w:t>
      </w:r>
      <w:proofErr w:type="gramEnd"/>
      <w:r w:rsidRPr="00883D2D">
        <w:rPr>
          <w:sz w:val="24"/>
          <w:szCs w:val="24"/>
        </w:rPr>
        <w:t xml:space="preserve"> </w:t>
      </w:r>
      <w:proofErr w:type="gramStart"/>
      <w:r w:rsidRPr="00883D2D">
        <w:rPr>
          <w:sz w:val="24"/>
          <w:szCs w:val="24"/>
        </w:rPr>
        <w:t>ill. ;</w:t>
      </w:r>
      <w:proofErr w:type="gramEnd"/>
      <w:r w:rsidRPr="00883D2D">
        <w:rPr>
          <w:sz w:val="24"/>
          <w:szCs w:val="24"/>
        </w:rPr>
        <w:t xml:space="preserve"> folio. ((Settimanale. - CFI0533315</w:t>
      </w:r>
    </w:p>
    <w:p w14:paraId="2104CB85" w14:textId="12C7E273" w:rsidR="000338EF" w:rsidRPr="00883D2D" w:rsidRDefault="000338EF" w:rsidP="000159FF">
      <w:pPr>
        <w:spacing w:after="0" w:line="240" w:lineRule="auto"/>
        <w:jc w:val="both"/>
        <w:rPr>
          <w:sz w:val="24"/>
          <w:szCs w:val="24"/>
        </w:rPr>
      </w:pPr>
      <w:r w:rsidRPr="00883D2D">
        <w:rPr>
          <w:b/>
          <w:bCs/>
          <w:color w:val="EE0000"/>
          <w:sz w:val="24"/>
          <w:szCs w:val="24"/>
        </w:rPr>
        <w:t xml:space="preserve">Copia digitale </w:t>
      </w:r>
      <w:r w:rsidRPr="00883D2D">
        <w:rPr>
          <w:sz w:val="24"/>
          <w:szCs w:val="24"/>
        </w:rPr>
        <w:t xml:space="preserve">a: </w:t>
      </w:r>
      <w:hyperlink r:id="rId14" w:history="1">
        <w:r w:rsidRPr="00883D2D">
          <w:rPr>
            <w:rStyle w:val="Collegamentoipertestuale"/>
            <w:sz w:val="24"/>
            <w:szCs w:val="24"/>
          </w:rPr>
          <w:t>http://www.14-18.it/periodici/CFI0434305/1914</w:t>
        </w:r>
      </w:hyperlink>
      <w:r w:rsidRPr="00883D2D">
        <w:rPr>
          <w:sz w:val="24"/>
          <w:szCs w:val="24"/>
        </w:rPr>
        <w:t xml:space="preserve">. - </w:t>
      </w:r>
    </w:p>
    <w:p w14:paraId="284BB9C4" w14:textId="6A3457C1" w:rsidR="00883D2D" w:rsidRPr="00883D2D" w:rsidRDefault="00883D2D" w:rsidP="00883D2D">
      <w:pPr>
        <w:spacing w:after="0" w:line="240" w:lineRule="auto"/>
        <w:jc w:val="both"/>
        <w:rPr>
          <w:rFonts w:cstheme="minorHAnsi"/>
          <w:sz w:val="24"/>
          <w:szCs w:val="24"/>
        </w:rPr>
      </w:pPr>
      <w:r w:rsidRPr="00883D2D">
        <w:rPr>
          <w:rFonts w:cstheme="minorHAnsi"/>
          <w:sz w:val="24"/>
          <w:szCs w:val="24"/>
          <w:lang w:eastAsia="it-IT"/>
        </w:rPr>
        <w:t xml:space="preserve">Soggetto: </w:t>
      </w:r>
      <w:r w:rsidRPr="00883D2D">
        <w:rPr>
          <w:rFonts w:cstheme="minorHAnsi"/>
          <w:sz w:val="24"/>
          <w:szCs w:val="24"/>
        </w:rPr>
        <w:t>Guerra mondiale 1914-1918 – 1914</w:t>
      </w:r>
    </w:p>
    <w:p w14:paraId="7C22552A" w14:textId="77777777" w:rsidR="00883D2D" w:rsidRPr="00883D2D" w:rsidRDefault="00883D2D" w:rsidP="00883D2D">
      <w:pPr>
        <w:spacing w:after="0" w:line="240" w:lineRule="auto"/>
        <w:jc w:val="both"/>
        <w:rPr>
          <w:rFonts w:cstheme="minorHAnsi"/>
          <w:sz w:val="24"/>
          <w:szCs w:val="24"/>
        </w:rPr>
      </w:pPr>
      <w:r w:rsidRPr="00883D2D">
        <w:rPr>
          <w:rFonts w:cstheme="minorHAnsi"/>
          <w:sz w:val="24"/>
          <w:szCs w:val="24"/>
        </w:rPr>
        <w:t>Classe: D940.3</w:t>
      </w:r>
    </w:p>
    <w:p w14:paraId="4F80400B" w14:textId="77777777" w:rsidR="0096059C" w:rsidRDefault="0096059C" w:rsidP="000159FF">
      <w:pPr>
        <w:spacing w:after="0" w:line="240" w:lineRule="auto"/>
        <w:jc w:val="both"/>
      </w:pPr>
    </w:p>
    <w:p w14:paraId="05E2ADB5" w14:textId="2CDA50D2" w:rsidR="0055500E" w:rsidRPr="000E1C3E" w:rsidRDefault="0055500E" w:rsidP="000159FF">
      <w:pPr>
        <w:spacing w:after="0" w:line="240" w:lineRule="auto"/>
        <w:jc w:val="both"/>
        <w:rPr>
          <w:b/>
          <w:bCs/>
          <w:color w:val="C00000"/>
          <w:sz w:val="44"/>
          <w:szCs w:val="44"/>
        </w:rPr>
      </w:pPr>
      <w:r w:rsidRPr="000E1C3E">
        <w:rPr>
          <w:b/>
          <w:bCs/>
          <w:color w:val="C00000"/>
          <w:sz w:val="44"/>
          <w:szCs w:val="44"/>
        </w:rPr>
        <w:t>Informazioni storico-bibliografiche</w:t>
      </w:r>
    </w:p>
    <w:p w14:paraId="30DC84E0" w14:textId="77777777" w:rsidR="008A6A17" w:rsidRDefault="000E1C3E" w:rsidP="000159FF">
      <w:pPr>
        <w:spacing w:after="0" w:line="240" w:lineRule="auto"/>
        <w:jc w:val="both"/>
      </w:pPr>
      <w:r w:rsidRPr="000E1C3E">
        <w:t>Il 9 agosto 1914 la Casa Editrice Sonzogno di Milano pubblicava il primo fascicolo di una serie intitolata La guerra europea, con la quale proponeva al pubblico italiano di raccogliere in dispense settimanali la “cronistoria” degli “svolgimenti guerreschi e politici” del conflitto scoppiato appena una settimana prima. L'editore precisava di aver “all'uopo, organizzato, malgrado le difficoltà che ognuno comprende, un complesso e ricco servizio speciale di documentazione fotografica in tutti i paesi che saranno probabile teatro delle vicende; ed affidata questa pubblicazione agli stessi compilatori delle precedenti rassegne che tanto piacquero al pubblico”. Si riprendeva infatti il modello editoriale già sperimentato in occasione di altri recenti conflitti: dalla Guerra Ispano-Americana a quella Russo-Giapponese alle guerre Italo-Turca e Turco-Balcanica. I resoconti di guerra illustrati erano quelli che più appassionavano e coinvolgevano il pubblico. In occasione dei conflitti le tirature di giornali e periodici aumentavano. Altri editori (i Fratelli Treves, Bideri di Napoli), ben consapevoli che la guerra “faceva vendere”, si erano affrettati a pubblicare, a loro volta, fascicoli settimanali sul conflitto in corso. Il contributo intende analizzare le caratteristiche di tali pubblicazioni (i testi e le immagini, le fonti documentarie e iconografiche); il rapporto fra stampa illustrata e guerra nel periodo della neutralità italiana (agosto 1914-maggio 1915); i cambiamenti (qualitativi e quantitativi) prodotti in questi periodici all'entrata in guerra dell'Italia. Parole chiave Grande Guerra, neutralità italiana, stampa illustrata</w:t>
      </w:r>
      <w:r w:rsidR="008A6A17">
        <w:t xml:space="preserve">. </w:t>
      </w:r>
    </w:p>
    <w:p w14:paraId="4D4065F2" w14:textId="4FF310DC" w:rsidR="000E1C3E" w:rsidRDefault="008A6A17" w:rsidP="000159FF">
      <w:pPr>
        <w:spacing w:after="0" w:line="240" w:lineRule="auto"/>
        <w:jc w:val="both"/>
      </w:pPr>
      <w:hyperlink r:id="rId15" w:history="1">
        <w:r w:rsidRPr="00CE1676">
          <w:rPr>
            <w:rStyle w:val="Collegamentoipertestuale"/>
          </w:rPr>
          <w:t>https://www.academia.edu/30702199/La_Grande_Guerra_in_tempo_reale_i_periodici_illustrati_italiani_nel_periodo_della_neutralit%C3%A0_agosto_1914_maggio_1915_</w:t>
        </w:r>
      </w:hyperlink>
      <w:r>
        <w:t xml:space="preserve">. </w:t>
      </w:r>
    </w:p>
    <w:p w14:paraId="514D6C5B" w14:textId="77777777" w:rsidR="000E1C3E" w:rsidRDefault="000E1C3E" w:rsidP="000159FF">
      <w:pPr>
        <w:spacing w:after="0" w:line="240" w:lineRule="auto"/>
        <w:jc w:val="both"/>
      </w:pPr>
    </w:p>
    <w:p w14:paraId="770686D7" w14:textId="060FDA86" w:rsidR="000E1C3E" w:rsidRPr="000E1C3E" w:rsidRDefault="000E1C3E" w:rsidP="000159FF">
      <w:pPr>
        <w:spacing w:after="0" w:line="240" w:lineRule="auto"/>
        <w:jc w:val="both"/>
        <w:rPr>
          <w:b/>
          <w:bCs/>
          <w:color w:val="C00000"/>
          <w:sz w:val="44"/>
          <w:szCs w:val="44"/>
        </w:rPr>
      </w:pPr>
      <w:r w:rsidRPr="000E1C3E">
        <w:rPr>
          <w:b/>
          <w:bCs/>
          <w:color w:val="C00000"/>
          <w:sz w:val="44"/>
          <w:szCs w:val="44"/>
        </w:rPr>
        <w:t>Note e riferimenti bibliografici</w:t>
      </w:r>
    </w:p>
    <w:p w14:paraId="362C58E1" w14:textId="0DACACBD" w:rsidR="0055500E" w:rsidRPr="0055500E" w:rsidRDefault="000E1C3E" w:rsidP="000159FF">
      <w:pPr>
        <w:pStyle w:val="Paragrafoelenco"/>
        <w:numPr>
          <w:ilvl w:val="0"/>
          <w:numId w:val="1"/>
        </w:numPr>
        <w:spacing w:after="0" w:line="240" w:lineRule="auto"/>
        <w:jc w:val="both"/>
      </w:pPr>
      <w:hyperlink r:id="rId16" w:history="1">
        <w:r w:rsidR="0055500E" w:rsidRPr="000E1C3E">
          <w:rPr>
            <w:rStyle w:val="Collegamentoipertestuale"/>
          </w:rPr>
          <w:t>La Grande Guerra in tempo reale: i periodici illustrati italiani nel periodo della neutralità (agosto 1914-maggio 1915)</w:t>
        </w:r>
        <w:r w:rsidRPr="000E1C3E">
          <w:rPr>
            <w:rStyle w:val="Collegamentoipertestuale"/>
          </w:rPr>
          <w:t xml:space="preserve"> / Francesco Mineccia. In: </w:t>
        </w:r>
        <w:r w:rsidRPr="000E1C3E">
          <w:rPr>
            <w:rStyle w:val="Collegamentoipertestuale"/>
          </w:rPr>
          <w:t>"Ricerche Storiche", n. 2, 2016</w:t>
        </w:r>
        <w:r w:rsidRPr="000E1C3E">
          <w:rPr>
            <w:rStyle w:val="Collegamentoipertestuale"/>
          </w:rPr>
          <w:t>, p.103-145</w:t>
        </w:r>
      </w:hyperlink>
    </w:p>
    <w:p w14:paraId="1DBD181E" w14:textId="77777777" w:rsidR="0055500E" w:rsidRPr="000338EF" w:rsidRDefault="0055500E" w:rsidP="000159FF">
      <w:pPr>
        <w:spacing w:after="0" w:line="240" w:lineRule="auto"/>
        <w:jc w:val="both"/>
      </w:pPr>
    </w:p>
    <w:p w14:paraId="3F7BA169" w14:textId="77777777" w:rsidR="0031062F" w:rsidRDefault="0031062F" w:rsidP="000159FF">
      <w:pPr>
        <w:spacing w:after="0" w:line="240" w:lineRule="auto"/>
        <w:jc w:val="both"/>
      </w:pPr>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C0C13"/>
    <w:multiLevelType w:val="hybridMultilevel"/>
    <w:tmpl w:val="D3ACE9F8"/>
    <w:lvl w:ilvl="0" w:tplc="2432D5FC">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2200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C6F89"/>
    <w:rsid w:val="000159FF"/>
    <w:rsid w:val="000338EF"/>
    <w:rsid w:val="000441EB"/>
    <w:rsid w:val="000E1C3E"/>
    <w:rsid w:val="0031062F"/>
    <w:rsid w:val="003605E3"/>
    <w:rsid w:val="00375F4B"/>
    <w:rsid w:val="003811E4"/>
    <w:rsid w:val="0055500E"/>
    <w:rsid w:val="00653982"/>
    <w:rsid w:val="00761ADE"/>
    <w:rsid w:val="00883D2D"/>
    <w:rsid w:val="008A6A17"/>
    <w:rsid w:val="008B276F"/>
    <w:rsid w:val="00910666"/>
    <w:rsid w:val="0096059C"/>
    <w:rsid w:val="00C71CAA"/>
    <w:rsid w:val="00D544E6"/>
    <w:rsid w:val="00E36B91"/>
    <w:rsid w:val="00E84EF4"/>
    <w:rsid w:val="00EC6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B1249"/>
  <w15:chartTrackingRefBased/>
  <w15:docId w15:val="{5C431DFF-3187-48BE-A3C2-31C197E6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C6F8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C6F8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C6F89"/>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C6F89"/>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C6F89"/>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C6F8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C6F8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C6F8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C6F8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6F89"/>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C6F89"/>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C6F89"/>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C6F89"/>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C6F89"/>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C6F8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C6F8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C6F8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C6F89"/>
    <w:rPr>
      <w:rFonts w:eastAsiaTheme="majorEastAsia" w:cstheme="majorBidi"/>
      <w:color w:val="272727" w:themeColor="text1" w:themeTint="D8"/>
    </w:rPr>
  </w:style>
  <w:style w:type="paragraph" w:styleId="Titolo">
    <w:name w:val="Title"/>
    <w:basedOn w:val="Normale"/>
    <w:next w:val="Normale"/>
    <w:link w:val="TitoloCarattere"/>
    <w:uiPriority w:val="10"/>
    <w:qFormat/>
    <w:rsid w:val="00EC6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C6F8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C6F8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C6F8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C6F8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C6F89"/>
    <w:rPr>
      <w:i/>
      <w:iCs/>
      <w:color w:val="404040" w:themeColor="text1" w:themeTint="BF"/>
    </w:rPr>
  </w:style>
  <w:style w:type="paragraph" w:styleId="Paragrafoelenco">
    <w:name w:val="List Paragraph"/>
    <w:basedOn w:val="Normale"/>
    <w:uiPriority w:val="34"/>
    <w:qFormat/>
    <w:rsid w:val="00EC6F89"/>
    <w:pPr>
      <w:ind w:left="720"/>
      <w:contextualSpacing/>
    </w:pPr>
  </w:style>
  <w:style w:type="character" w:styleId="Enfasiintensa">
    <w:name w:val="Intense Emphasis"/>
    <w:basedOn w:val="Carpredefinitoparagrafo"/>
    <w:uiPriority w:val="21"/>
    <w:qFormat/>
    <w:rsid w:val="00EC6F89"/>
    <w:rPr>
      <w:i/>
      <w:iCs/>
      <w:color w:val="365F91" w:themeColor="accent1" w:themeShade="BF"/>
    </w:rPr>
  </w:style>
  <w:style w:type="paragraph" w:styleId="Citazioneintensa">
    <w:name w:val="Intense Quote"/>
    <w:basedOn w:val="Normale"/>
    <w:next w:val="Normale"/>
    <w:link w:val="CitazioneintensaCarattere"/>
    <w:uiPriority w:val="30"/>
    <w:qFormat/>
    <w:rsid w:val="00EC6F8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C6F89"/>
    <w:rPr>
      <w:i/>
      <w:iCs/>
      <w:color w:val="365F91" w:themeColor="accent1" w:themeShade="BF"/>
    </w:rPr>
  </w:style>
  <w:style w:type="character" w:styleId="Riferimentointenso">
    <w:name w:val="Intense Reference"/>
    <w:basedOn w:val="Carpredefinitoparagrafo"/>
    <w:uiPriority w:val="32"/>
    <w:qFormat/>
    <w:rsid w:val="00EC6F89"/>
    <w:rPr>
      <w:b/>
      <w:bCs/>
      <w:smallCaps/>
      <w:color w:val="365F91" w:themeColor="accent1" w:themeShade="BF"/>
      <w:spacing w:val="5"/>
    </w:rPr>
  </w:style>
  <w:style w:type="character" w:styleId="Collegamentoipertestuale">
    <w:name w:val="Hyperlink"/>
    <w:basedOn w:val="Carpredefinitoparagrafo"/>
    <w:uiPriority w:val="99"/>
    <w:unhideWhenUsed/>
    <w:rsid w:val="000338EF"/>
    <w:rPr>
      <w:color w:val="0000FF" w:themeColor="hyperlink"/>
      <w:u w:val="single"/>
    </w:rPr>
  </w:style>
  <w:style w:type="character" w:styleId="Menzionenonrisolta">
    <w:name w:val="Unresolved Mention"/>
    <w:basedOn w:val="Carpredefinitoparagrafo"/>
    <w:uiPriority w:val="99"/>
    <w:semiHidden/>
    <w:unhideWhenUsed/>
    <w:rsid w:val="00033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4-18.it/periodici/TO00185091" TargetMode="External"/><Relationship Id="rId13" Type="http://schemas.openxmlformats.org/officeDocument/2006/relationships/hyperlink" Target="http://digitale.bnc.roma.sbn.it/tecadigitale/giornali/CFI0434305/191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eca.bncf.firenze.sbn.it/ImageViewer/servlet/ImageViewer?idr=BNCF0000417638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cademia.edu/30702199/La_Grande_Guerra_in_tempo_reale_i_periodici_illustrati_italiani_nel_periodo_della_neutralit%C3%A0_agosto_1914_maggio_1915_"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14-18.it/periodici/CFI0434305/1914" TargetMode="External"/><Relationship Id="rId5" Type="http://schemas.openxmlformats.org/officeDocument/2006/relationships/image" Target="media/image1.png"/><Relationship Id="rId15" Type="http://schemas.openxmlformats.org/officeDocument/2006/relationships/hyperlink" Target="https://www.academia.edu/30702199/La_Grande_Guerra_in_tempo_reale_i_periodici_illustrati_italiani_nel_periodo_della_neutralit%C3%A0_agosto_1914_maggio_1915_"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14-18.it/periodici/CFI0434305/191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761</Words>
  <Characters>4344</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2026-06-15T15:25:00Z</dcterms:created>
  <dcterms:modified xsi:type="dcterms:W3CDTF">2026-06-15T17:49:00Z</dcterms:modified>
</cp:coreProperties>
</file>