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7D33" w14:textId="066F0A7C" w:rsidR="00A90FD0" w:rsidRPr="00A90FD0" w:rsidRDefault="00B64BCB" w:rsidP="00A90FD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D10233</w:t>
      </w:r>
      <w:r w:rsidR="00A90FD0" w:rsidRPr="00A90FD0">
        <w:rPr>
          <w:rFonts w:cstheme="minorHAnsi"/>
          <w:b/>
        </w:rPr>
        <w:tab/>
      </w:r>
      <w:r w:rsidR="00A90FD0" w:rsidRPr="00A90FD0">
        <w:rPr>
          <w:rFonts w:cstheme="minorHAnsi"/>
          <w:b/>
        </w:rPr>
        <w:tab/>
      </w:r>
      <w:r w:rsidR="00A90FD0" w:rsidRPr="00A90FD0">
        <w:rPr>
          <w:rFonts w:cstheme="minorHAnsi"/>
          <w:b/>
          <w:sz w:val="16"/>
          <w:szCs w:val="16"/>
        </w:rPr>
        <w:tab/>
      </w:r>
      <w:r w:rsidR="00A90FD0" w:rsidRPr="00A90FD0">
        <w:rPr>
          <w:rFonts w:cstheme="minorHAnsi"/>
          <w:b/>
          <w:sz w:val="16"/>
          <w:szCs w:val="16"/>
        </w:rPr>
        <w:tab/>
      </w:r>
      <w:r w:rsidR="00A90FD0" w:rsidRPr="00A90FD0">
        <w:rPr>
          <w:rFonts w:cstheme="minorHAnsi"/>
          <w:b/>
          <w:sz w:val="16"/>
          <w:szCs w:val="16"/>
        </w:rPr>
        <w:tab/>
      </w:r>
      <w:r w:rsidR="00A90FD0" w:rsidRPr="00A90FD0">
        <w:rPr>
          <w:rFonts w:cstheme="minorHAnsi"/>
          <w:i/>
          <w:sz w:val="16"/>
          <w:szCs w:val="16"/>
        </w:rPr>
        <w:t>Scheda creata il 30 agosto 2022</w:t>
      </w:r>
      <w:r>
        <w:rPr>
          <w:rFonts w:cstheme="minorHAnsi"/>
          <w:i/>
          <w:sz w:val="16"/>
          <w:szCs w:val="16"/>
        </w:rPr>
        <w:t>; Ultimo aggiornamento: 30 gennaio 2026</w:t>
      </w:r>
    </w:p>
    <w:p w14:paraId="5AB4CC17" w14:textId="77777777" w:rsidR="00A90FD0" w:rsidRPr="00A90FD0" w:rsidRDefault="00A90FD0" w:rsidP="00A90FD0">
      <w:pPr>
        <w:spacing w:after="0" w:line="240" w:lineRule="auto"/>
        <w:jc w:val="both"/>
        <w:rPr>
          <w:rFonts w:cstheme="minorHAnsi"/>
          <w:i/>
        </w:rPr>
      </w:pPr>
    </w:p>
    <w:p w14:paraId="3C5A0D71" w14:textId="698F0DB9" w:rsidR="00B64BCB" w:rsidRDefault="00A90FD0" w:rsidP="00B64BCB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A90FD0">
        <w:rPr>
          <w:rFonts w:cstheme="minorHAnsi"/>
          <w:noProof/>
          <w:sz w:val="44"/>
          <w:szCs w:val="44"/>
          <w:lang w:eastAsia="it-IT"/>
        </w:rPr>
        <w:drawing>
          <wp:inline distT="0" distB="0" distL="0" distR="0" wp14:anchorId="650B1D8F" wp14:editId="17EFC628">
            <wp:extent cx="1677600" cy="2520000"/>
            <wp:effectExtent l="0" t="0" r="0" b="0"/>
            <wp:docPr id="1" name="Immagine 1" descr="https://www.mimesisedizioni.it/spool/i__id13146_mw600__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mesisedizioni.it/spool/i__id13146_mw600__1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BC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0D2351D" wp14:editId="300E557D">
            <wp:extent cx="1785600" cy="2520000"/>
            <wp:effectExtent l="0" t="0" r="5715" b="0"/>
            <wp:docPr id="12519651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4BCB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6450ABF" wp14:editId="6CF1EBCB">
            <wp:extent cx="1900800" cy="2520000"/>
            <wp:effectExtent l="0" t="0" r="4445" b="0"/>
            <wp:docPr id="2487329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681E5" w14:textId="051972E9" w:rsidR="00A90FD0" w:rsidRPr="00A90FD0" w:rsidRDefault="00A90FD0" w:rsidP="00A90FD0">
      <w:pPr>
        <w:spacing w:after="0" w:line="240" w:lineRule="auto"/>
        <w:jc w:val="both"/>
        <w:rPr>
          <w:rFonts w:cstheme="minorHAnsi"/>
          <w:b/>
          <w:sz w:val="44"/>
          <w:szCs w:val="44"/>
        </w:rPr>
      </w:pPr>
      <w:r w:rsidRPr="00A90FD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5B20B7A" w14:textId="1F983D64" w:rsidR="00740FE3" w:rsidRPr="00B64BCB" w:rsidRDefault="00A90FD0" w:rsidP="00A90FD0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B64BCB">
        <w:rPr>
          <w:rFonts w:cstheme="minorHAnsi"/>
          <w:sz w:val="32"/>
          <w:szCs w:val="32"/>
        </w:rPr>
        <w:t>*</w:t>
      </w:r>
      <w:r w:rsidRPr="00B64BCB">
        <w:rPr>
          <w:rFonts w:cstheme="minorHAnsi"/>
          <w:b/>
          <w:sz w:val="32"/>
          <w:szCs w:val="32"/>
        </w:rPr>
        <w:t xml:space="preserve">Annali </w:t>
      </w:r>
      <w:proofErr w:type="spellStart"/>
      <w:r w:rsidRPr="00B64BCB">
        <w:rPr>
          <w:rFonts w:cstheme="minorHAnsi"/>
          <w:b/>
          <w:sz w:val="32"/>
          <w:szCs w:val="32"/>
        </w:rPr>
        <w:t>DiSUIT</w:t>
      </w:r>
      <w:proofErr w:type="spellEnd"/>
      <w:r w:rsidRPr="00B64BCB">
        <w:rPr>
          <w:rFonts w:cstheme="minorHAnsi"/>
          <w:b/>
          <w:sz w:val="32"/>
          <w:szCs w:val="32"/>
        </w:rPr>
        <w:t xml:space="preserve"> </w:t>
      </w:r>
      <w:r w:rsidR="00B64BCB" w:rsidRPr="00B64BCB">
        <w:rPr>
          <w:rFonts w:cstheme="minorHAnsi"/>
          <w:b/>
          <w:sz w:val="32"/>
          <w:szCs w:val="32"/>
        </w:rPr>
        <w:t>..</w:t>
      </w:r>
      <w:r w:rsidRPr="00B64BCB">
        <w:rPr>
          <w:rFonts w:cstheme="minorHAnsi"/>
          <w:sz w:val="32"/>
          <w:szCs w:val="32"/>
        </w:rPr>
        <w:t xml:space="preserve">. – 2019/2021-  </w:t>
      </w:r>
      <w:proofErr w:type="gramStart"/>
      <w:r w:rsidRPr="00B64BCB">
        <w:rPr>
          <w:rFonts w:cstheme="minorHAnsi"/>
          <w:sz w:val="32"/>
          <w:szCs w:val="32"/>
        </w:rPr>
        <w:t xml:space="preserve">  .</w:t>
      </w:r>
      <w:proofErr w:type="gramEnd"/>
      <w:r w:rsidRPr="00B64BCB">
        <w:rPr>
          <w:rFonts w:cstheme="minorHAnsi"/>
          <w:sz w:val="32"/>
          <w:szCs w:val="32"/>
        </w:rPr>
        <w:t xml:space="preserve"> - </w:t>
      </w:r>
      <w:proofErr w:type="gramStart"/>
      <w:r w:rsidRPr="00B64BCB">
        <w:rPr>
          <w:rFonts w:cstheme="minorHAnsi"/>
          <w:sz w:val="32"/>
          <w:szCs w:val="32"/>
        </w:rPr>
        <w:t>Milano :</w:t>
      </w:r>
      <w:proofErr w:type="gramEnd"/>
      <w:r w:rsidRPr="00B64BCB">
        <w:rPr>
          <w:rFonts w:cstheme="minorHAnsi"/>
          <w:sz w:val="32"/>
          <w:szCs w:val="32"/>
        </w:rPr>
        <w:t xml:space="preserve"> Mimesis, 2022-  </w:t>
      </w:r>
      <w:proofErr w:type="gramStart"/>
      <w:r w:rsidRPr="00B64BCB">
        <w:rPr>
          <w:rFonts w:cstheme="minorHAnsi"/>
          <w:sz w:val="32"/>
          <w:szCs w:val="32"/>
        </w:rPr>
        <w:t xml:space="preserve">  .</w:t>
      </w:r>
      <w:proofErr w:type="gramEnd"/>
      <w:r w:rsidRPr="00B64BCB">
        <w:rPr>
          <w:rFonts w:cstheme="minorHAnsi"/>
          <w:sz w:val="32"/>
          <w:szCs w:val="32"/>
        </w:rPr>
        <w:t xml:space="preserve"> - </w:t>
      </w:r>
      <w:proofErr w:type="gramStart"/>
      <w:r w:rsidRPr="00B64BCB">
        <w:rPr>
          <w:rFonts w:cstheme="minorHAnsi"/>
          <w:sz w:val="32"/>
          <w:szCs w:val="32"/>
        </w:rPr>
        <w:t>volumi ;</w:t>
      </w:r>
      <w:proofErr w:type="gramEnd"/>
      <w:r w:rsidRPr="00B64BCB">
        <w:rPr>
          <w:rFonts w:cstheme="minorHAnsi"/>
          <w:sz w:val="32"/>
          <w:szCs w:val="32"/>
        </w:rPr>
        <w:t xml:space="preserve"> 21 cm. ((Biennale. </w:t>
      </w:r>
      <w:r w:rsidR="00B64BCB" w:rsidRPr="00B64BCB">
        <w:rPr>
          <w:rFonts w:cstheme="minorHAnsi"/>
          <w:sz w:val="32"/>
          <w:szCs w:val="32"/>
        </w:rPr>
        <w:t>–</w:t>
      </w:r>
      <w:r w:rsidRPr="00B64BCB">
        <w:rPr>
          <w:rFonts w:cstheme="minorHAnsi"/>
          <w:sz w:val="32"/>
          <w:szCs w:val="32"/>
        </w:rPr>
        <w:t xml:space="preserve"> </w:t>
      </w:r>
      <w:r w:rsidR="00B64BCB" w:rsidRPr="00B64BCB">
        <w:rPr>
          <w:rFonts w:cstheme="minorHAnsi"/>
          <w:sz w:val="32"/>
          <w:szCs w:val="32"/>
        </w:rPr>
        <w:t xml:space="preserve">I curatori variano: </w:t>
      </w:r>
      <w:r w:rsidR="00B64BCB" w:rsidRPr="00B64BCB">
        <w:rPr>
          <w:rFonts w:cstheme="minorHAnsi"/>
          <w:sz w:val="32"/>
          <w:szCs w:val="32"/>
        </w:rPr>
        <w:t>Elisa Bianco e Daniel Russo</w:t>
      </w:r>
      <w:r w:rsidR="00B64BCB" w:rsidRPr="00B64BCB">
        <w:rPr>
          <w:rFonts w:cstheme="minorHAnsi"/>
          <w:sz w:val="32"/>
          <w:szCs w:val="32"/>
        </w:rPr>
        <w:t xml:space="preserve"> (2019/2021); </w:t>
      </w:r>
      <w:r w:rsidR="00B64BCB" w:rsidRPr="00B64BCB">
        <w:rPr>
          <w:rFonts w:cstheme="minorHAnsi"/>
          <w:sz w:val="32"/>
          <w:szCs w:val="32"/>
        </w:rPr>
        <w:t xml:space="preserve">Alessandra Casati </w:t>
      </w:r>
      <w:proofErr w:type="gramStart"/>
      <w:r w:rsidR="00B64BCB" w:rsidRPr="00B64BCB">
        <w:rPr>
          <w:rFonts w:cstheme="minorHAnsi"/>
          <w:sz w:val="32"/>
          <w:szCs w:val="32"/>
        </w:rPr>
        <w:t>e</w:t>
      </w:r>
      <w:proofErr w:type="gramEnd"/>
      <w:r w:rsidR="00B64BCB" w:rsidRPr="00B64BCB">
        <w:rPr>
          <w:rFonts w:cstheme="minorHAnsi"/>
          <w:sz w:val="32"/>
          <w:szCs w:val="32"/>
        </w:rPr>
        <w:t xml:space="preserve"> Erasmo Silvio Storace</w:t>
      </w:r>
      <w:r w:rsidR="00B64BCB" w:rsidRPr="00B64BCB">
        <w:rPr>
          <w:rFonts w:cstheme="minorHAnsi"/>
          <w:sz w:val="32"/>
          <w:szCs w:val="32"/>
        </w:rPr>
        <w:t xml:space="preserve"> (2021/2023); </w:t>
      </w:r>
      <w:r w:rsidR="00B64BCB" w:rsidRPr="00B64BCB">
        <w:rPr>
          <w:rFonts w:cstheme="minorHAnsi"/>
          <w:sz w:val="32"/>
          <w:szCs w:val="32"/>
        </w:rPr>
        <w:t>Mario Salvatore Corveddu ed Elena Valentina Maiolini</w:t>
      </w:r>
      <w:r w:rsidR="00B64BCB" w:rsidRPr="00B64BCB">
        <w:rPr>
          <w:rFonts w:cstheme="minorHAnsi"/>
          <w:sz w:val="32"/>
          <w:szCs w:val="32"/>
        </w:rPr>
        <w:t xml:space="preserve"> (2023/2025). – Dal 2021/2023 editore: </w:t>
      </w:r>
      <w:proofErr w:type="spellStart"/>
      <w:r w:rsidR="00B64BCB" w:rsidRPr="00B64BCB">
        <w:rPr>
          <w:rFonts w:cstheme="minorHAnsi"/>
          <w:sz w:val="32"/>
          <w:szCs w:val="32"/>
        </w:rPr>
        <w:t>Ledizioni</w:t>
      </w:r>
      <w:proofErr w:type="spellEnd"/>
      <w:r w:rsidR="00B64BCB" w:rsidRPr="00B64BCB">
        <w:rPr>
          <w:rFonts w:cstheme="minorHAnsi"/>
          <w:sz w:val="32"/>
          <w:szCs w:val="32"/>
        </w:rPr>
        <w:t xml:space="preserve">. - </w:t>
      </w:r>
      <w:r w:rsidRPr="00B64BCB">
        <w:rPr>
          <w:rFonts w:cstheme="minorHAnsi"/>
          <w:sz w:val="32"/>
          <w:szCs w:val="32"/>
        </w:rPr>
        <w:t>MIL1038825</w:t>
      </w:r>
      <w:r w:rsidR="00B64BCB" w:rsidRPr="00B64BCB">
        <w:rPr>
          <w:rFonts w:cstheme="minorHAnsi"/>
          <w:sz w:val="32"/>
          <w:szCs w:val="32"/>
        </w:rPr>
        <w:t xml:space="preserve">; </w:t>
      </w:r>
      <w:r w:rsidR="00B64BCB" w:rsidRPr="00B64BCB">
        <w:rPr>
          <w:rFonts w:cstheme="minorHAnsi"/>
          <w:sz w:val="32"/>
          <w:szCs w:val="32"/>
        </w:rPr>
        <w:t>GMP0034071</w:t>
      </w:r>
    </w:p>
    <w:p w14:paraId="5A6F26A1" w14:textId="77777777" w:rsidR="00A90FD0" w:rsidRPr="00B64BCB" w:rsidRDefault="00A90FD0" w:rsidP="00A90FD0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B64BCB">
        <w:rPr>
          <w:rFonts w:cstheme="minorHAnsi"/>
          <w:sz w:val="32"/>
          <w:szCs w:val="32"/>
        </w:rPr>
        <w:t xml:space="preserve">Autore: Università degli studi </w:t>
      </w:r>
      <w:proofErr w:type="gramStart"/>
      <w:r w:rsidRPr="00B64BCB">
        <w:rPr>
          <w:rFonts w:cstheme="minorHAnsi"/>
          <w:sz w:val="32"/>
          <w:szCs w:val="32"/>
        </w:rPr>
        <w:t>dell'Insubria :</w:t>
      </w:r>
      <w:proofErr w:type="gramEnd"/>
      <w:r w:rsidRPr="00B64BCB">
        <w:rPr>
          <w:rFonts w:cstheme="minorHAnsi"/>
          <w:sz w:val="32"/>
          <w:szCs w:val="32"/>
        </w:rPr>
        <w:t xml:space="preserve"> Dipartimento di scienze umane e dell'innovazione per il territorio </w:t>
      </w:r>
    </w:p>
    <w:p w14:paraId="7529CA1F" w14:textId="1DE13D86" w:rsidR="00A90FD0" w:rsidRPr="00B64BCB" w:rsidRDefault="00A90FD0" w:rsidP="00A90FD0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B64BCB">
        <w:rPr>
          <w:rFonts w:cstheme="minorHAnsi"/>
          <w:sz w:val="32"/>
          <w:szCs w:val="32"/>
        </w:rPr>
        <w:t xml:space="preserve">Soggetto: Scienze umane </w:t>
      </w:r>
      <w:r w:rsidR="00B64BCB" w:rsidRPr="00B64BCB">
        <w:rPr>
          <w:rFonts w:cstheme="minorHAnsi"/>
          <w:sz w:val="32"/>
          <w:szCs w:val="32"/>
        </w:rPr>
        <w:t>–</w:t>
      </w:r>
      <w:r w:rsidRPr="00B64BCB">
        <w:rPr>
          <w:rFonts w:cstheme="minorHAnsi"/>
          <w:sz w:val="32"/>
          <w:szCs w:val="32"/>
        </w:rPr>
        <w:t xml:space="preserve"> Periodici</w:t>
      </w:r>
    </w:p>
    <w:p w14:paraId="47FB9A8A" w14:textId="32E542AE" w:rsidR="00B64BCB" w:rsidRPr="00B64BCB" w:rsidRDefault="00B64BCB" w:rsidP="00A90FD0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B64BCB">
        <w:rPr>
          <w:rFonts w:cstheme="minorHAnsi"/>
          <w:sz w:val="32"/>
          <w:szCs w:val="32"/>
        </w:rPr>
        <w:t>Classe: D055.1</w:t>
      </w:r>
    </w:p>
    <w:p w14:paraId="5F3C0D15" w14:textId="77777777" w:rsidR="00A90FD0" w:rsidRDefault="00A90FD0" w:rsidP="00A90FD0">
      <w:pPr>
        <w:spacing w:after="0" w:line="240" w:lineRule="auto"/>
        <w:jc w:val="both"/>
        <w:rPr>
          <w:rFonts w:cstheme="minorHAnsi"/>
          <w:b/>
          <w:color w:val="C00000"/>
        </w:rPr>
      </w:pPr>
    </w:p>
    <w:p w14:paraId="1DCEC85B" w14:textId="77777777" w:rsidR="00A90FD0" w:rsidRPr="00B64BCB" w:rsidRDefault="00A90FD0" w:rsidP="00A90FD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64BCB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20E909DA" w14:textId="77777777" w:rsidR="00A90FD0" w:rsidRPr="00B64BCB" w:rsidRDefault="00A90FD0" w:rsidP="00A90F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64BCB">
        <w:rPr>
          <w:rFonts w:cstheme="minorHAnsi"/>
          <w:sz w:val="24"/>
          <w:szCs w:val="24"/>
        </w:rPr>
        <w:t>Questo volume, il primo di una serie che diventerà periodica con uscita biennale, presenta al vasto pubblico un quadro dei lavori e degli ambiti di ricerca degli studiosi che afferiscono al Dipartimento di Scienze Umane e dell’Innovazione per il Territorio (</w:t>
      </w:r>
      <w:proofErr w:type="spellStart"/>
      <w:r w:rsidRPr="00B64BCB">
        <w:rPr>
          <w:rFonts w:cstheme="minorHAnsi"/>
          <w:sz w:val="24"/>
          <w:szCs w:val="24"/>
        </w:rPr>
        <w:t>DiSUIT</w:t>
      </w:r>
      <w:proofErr w:type="spellEnd"/>
      <w:r w:rsidRPr="00B64BCB">
        <w:rPr>
          <w:rFonts w:cstheme="minorHAnsi"/>
          <w:sz w:val="24"/>
          <w:szCs w:val="24"/>
        </w:rPr>
        <w:t xml:space="preserve">), il settimo dipartimento dell’Università degli Studi dell’Insubria, nato ufficialmente nel gennaio 2019. Nel volume vengono illustrate con un linguaggio accessibile, al di fuori dei tecnicismi disciplinari, alcune ricerche in corso o concluse di membri e di collaboratori del dipartimento. </w:t>
      </w:r>
      <w:hyperlink r:id="rId8" w:history="1">
        <w:r w:rsidRPr="00B64BCB">
          <w:rPr>
            <w:rStyle w:val="Collegamentoipertestuale"/>
            <w:rFonts w:cstheme="minorHAnsi"/>
            <w:sz w:val="24"/>
            <w:szCs w:val="24"/>
          </w:rPr>
          <w:t>https://www.mimesisedizioni.it/libro/9788857585901</w:t>
        </w:r>
      </w:hyperlink>
    </w:p>
    <w:p w14:paraId="272BABEA" w14:textId="77777777" w:rsidR="00A90FD0" w:rsidRPr="00B64BCB" w:rsidRDefault="00A90FD0" w:rsidP="00A90F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16F00EE" w14:textId="77777777" w:rsidR="00A90FD0" w:rsidRPr="00B64BCB" w:rsidRDefault="00A90FD0" w:rsidP="00A90F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È stato pubblicato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il primo numero degli Annali del </w:t>
      </w:r>
      <w:proofErr w:type="spellStart"/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Disuit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, il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Dipartimento di Scienze umane e dell’innovazione per il territorio</w:t>
      </w:r>
      <w:r w:rsidRPr="00B64BCB">
        <w:rPr>
          <w:rFonts w:eastAsia="Times New Roman" w:cstheme="minorHAnsi"/>
          <w:sz w:val="24"/>
          <w:szCs w:val="24"/>
          <w:lang w:eastAsia="it-IT"/>
        </w:rPr>
        <w:t xml:space="preserve"> dell’Università dell’Insubria nato nel 2019. Il volume contiene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una selezione delle ricerche</w:t>
      </w:r>
      <w:r w:rsidRPr="00B64BCB">
        <w:rPr>
          <w:rFonts w:eastAsia="Times New Roman" w:cstheme="minorHAnsi"/>
          <w:sz w:val="24"/>
          <w:szCs w:val="24"/>
          <w:lang w:eastAsia="it-IT"/>
        </w:rPr>
        <w:t xml:space="preserve"> in corso nel «dipartimento umanistico che ha in sé anche una decisa presenza scientifica, inclusa l’informatica, e che volge i propri interessi so</w:t>
      </w:r>
      <w:r w:rsidRPr="00B64BCB">
        <w:rPr>
          <w:rFonts w:eastAsia="Times New Roman" w:cstheme="minorHAnsi"/>
          <w:sz w:val="24"/>
          <w:szCs w:val="24"/>
          <w:lang w:eastAsia="it-IT"/>
        </w:rPr>
        <w:softHyphen/>
        <w:t>prattutto verso quel magnifico laboratorio ideale che è l’intersezio</w:t>
      </w:r>
      <w:r w:rsidRPr="00B64BCB">
        <w:rPr>
          <w:rFonts w:eastAsia="Times New Roman" w:cstheme="minorHAnsi"/>
          <w:sz w:val="24"/>
          <w:szCs w:val="24"/>
          <w:lang w:eastAsia="it-IT"/>
        </w:rPr>
        <w:softHyphen/>
        <w:t xml:space="preserve">ne delle scienze esatte con quelle umanistiche, con infinite strade percorribili», come scrive nella presentazione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il professor Paolo Luca Bernardini</w:t>
      </w:r>
      <w:r w:rsidRPr="00B64BCB">
        <w:rPr>
          <w:rFonts w:eastAsia="Times New Roman" w:cstheme="minorHAnsi"/>
          <w:sz w:val="24"/>
          <w:szCs w:val="24"/>
          <w:lang w:eastAsia="it-IT"/>
        </w:rPr>
        <w:t xml:space="preserve">, primo direttore del 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Disuit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, che è ora guidato da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Nicoletta Sabadini</w:t>
      </w:r>
      <w:r w:rsidRPr="00B64BCB">
        <w:rPr>
          <w:rFonts w:eastAsia="Times New Roman" w:cstheme="minorHAnsi"/>
          <w:sz w:val="24"/>
          <w:szCs w:val="24"/>
          <w:lang w:eastAsia="it-IT"/>
        </w:rPr>
        <w:t xml:space="preserve">. Gli Annali 2019-2021 sono stati </w:t>
      </w:r>
      <w:r w:rsidRPr="00B64BCB">
        <w:rPr>
          <w:rFonts w:eastAsia="Times New Roman" w:cstheme="minorHAnsi"/>
          <w:sz w:val="24"/>
          <w:szCs w:val="24"/>
          <w:lang w:eastAsia="it-IT"/>
        </w:rPr>
        <w:lastRenderedPageBreak/>
        <w:t xml:space="preserve">curati da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Elisa Bianco e Daniel Russo</w:t>
      </w:r>
      <w:r w:rsidRPr="00B64BCB">
        <w:rPr>
          <w:rFonts w:eastAsia="Times New Roman" w:cstheme="minorHAnsi"/>
          <w:sz w:val="24"/>
          <w:szCs w:val="24"/>
          <w:lang w:eastAsia="it-IT"/>
        </w:rPr>
        <w:t xml:space="preserve"> per la </w:t>
      </w: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casa editrice Mimesis</w:t>
      </w:r>
      <w:r w:rsidRPr="00B64BCB">
        <w:rPr>
          <w:rFonts w:eastAsia="Times New Roman" w:cstheme="minorHAnsi"/>
          <w:sz w:val="24"/>
          <w:szCs w:val="24"/>
          <w:lang w:eastAsia="it-IT"/>
        </w:rPr>
        <w:t xml:space="preserve">; Lorenzo Mastropierro </w:t>
      </w:r>
      <w:proofErr w:type="gramStart"/>
      <w:r w:rsidRPr="00B64BCB">
        <w:rPr>
          <w:rFonts w:eastAsia="Times New Roman" w:cstheme="minorHAnsi"/>
          <w:sz w:val="24"/>
          <w:szCs w:val="24"/>
          <w:lang w:eastAsia="it-IT"/>
        </w:rPr>
        <w:t>e</w:t>
      </w:r>
      <w:proofErr w:type="gram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 Erasmo Storace sono già al lavoro per la seconda raccolta, che uscirà nel dicembre 2023.</w:t>
      </w:r>
    </w:p>
    <w:p w14:paraId="2A838AE5" w14:textId="77777777" w:rsidR="00A90FD0" w:rsidRPr="00B64BCB" w:rsidRDefault="00A90FD0" w:rsidP="00A90F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b/>
          <w:bCs/>
          <w:sz w:val="24"/>
          <w:szCs w:val="24"/>
          <w:lang w:eastAsia="it-IT"/>
        </w:rPr>
        <w:t>LE RELAZIONI E GLI AUTORI DEGLI ANNALI DISUIT 2019-2021</w:t>
      </w:r>
    </w:p>
    <w:p w14:paraId="13744444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Le scienze umane all’Insubria: una necessità per il territorio, una necessità per il sapere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Paolo L. Bernardini</w:t>
      </w:r>
    </w:p>
    <w:p w14:paraId="6E6BACB5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>Scienza, fede e Illuminismo tra Cambridge e Londra (1660-</w:t>
      </w:r>
      <w:proofErr w:type="gramStart"/>
      <w:r w:rsidRPr="00B64BCB">
        <w:rPr>
          <w:rFonts w:eastAsia="Times New Roman" w:cstheme="minorHAnsi"/>
          <w:sz w:val="24"/>
          <w:szCs w:val="24"/>
          <w:lang w:eastAsia="it-IT"/>
        </w:rPr>
        <w:t>1790)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</w:t>
      </w:r>
      <w:proofErr w:type="gramEnd"/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Davide Arecco</w:t>
      </w:r>
    </w:p>
    <w:p w14:paraId="33CD8AF3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I dialoghi per l’insegnamento dello spagnolo come lingua straniera. Un profilo storico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Nieves Arribas</w:t>
      </w:r>
    </w:p>
    <w:p w14:paraId="6F585508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L’inclemenza di Tito: Leopoldo II e il suo viaggio lombardo del 1791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Paolo L. Bernardini</w:t>
      </w:r>
    </w:p>
    <w:p w14:paraId="2AC2FC0F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Plastica, microplastica e il Lago di Como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Roberta Bettinetti, Arianna Bellasi</w:t>
      </w:r>
    </w:p>
    <w:p w14:paraId="154C9183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Lady Taylor sul Lago di Como: note da un viaggio ottocentesco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Elisa Bianco</w:t>
      </w:r>
    </w:p>
    <w:p w14:paraId="3576FBB3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Giorgio Luraschi: l’amore per il territorio come modello di concretezza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Paola Biavaschi</w:t>
      </w:r>
    </w:p>
    <w:p w14:paraId="30A2C2D7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La minoranza italiana di Crimea: identità spezzata, memoria, rivitalizzazione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Paola Bocale</w:t>
      </w:r>
    </w:p>
    <w:p w14:paraId="6F199083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A Como il primo Centro di Ricerca italiano sulle Minoranze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Paola Bocale, Daniele Brigadoi Cologna</w:t>
      </w:r>
    </w:p>
    <w:p w14:paraId="42C9ECB2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Innovare la didattica nell’alta formazione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Stefano Bonometti</w:t>
      </w:r>
    </w:p>
    <w:p w14:paraId="578A5349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>Il tramonto di un sogno europeo: il “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Crucero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 universitario” del 1933 nella storia di Spagna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Mario Salvatore Corveddu</w:t>
      </w:r>
    </w:p>
    <w:p w14:paraId="70AA0390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Da Twenty Art ad Ambrogio Pozzi: l’arte contemporanea entra in Università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Laura Facchin, Massimiliano Ferrario</w:t>
      </w:r>
    </w:p>
    <w:p w14:paraId="4557A8AB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Un viaggio tra i misteri della mente: 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Outof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 My Head di Tim Parks in traduzione italiana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Eleonora Gallitelli</w:t>
      </w:r>
    </w:p>
    <w:p w14:paraId="4EEE7D9D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Un mito nato nell’età dei Lumi: la “scuola di Milano”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Gianmarco Gaspari</w:t>
      </w:r>
    </w:p>
    <w:p w14:paraId="2E55D38B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Come dissentire da Enrico VIII senza perdere la testa: La 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Historie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 of 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Grisilde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 the Seconde di William Forrest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Omar Khalaf</w:t>
      </w:r>
    </w:p>
    <w:p w14:paraId="2DA1375E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Scenes from the End: The 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LastDays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 of World War II: La testimonianza di uno storico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di Ariane </w:t>
      </w:r>
      <w:proofErr w:type="spellStart"/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Mottale</w:t>
      </w:r>
      <w:proofErr w:type="spellEnd"/>
    </w:p>
    <w:p w14:paraId="1CD5C9A6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Con “Scienza &amp; Fantascienza” il futuro all’Insubria è già presente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Paolo Musso</w:t>
      </w:r>
    </w:p>
    <w:p w14:paraId="50A59722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I fratelli De Lama e l’odeporica tardo-settecentesca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Laura Orsi</w:t>
      </w:r>
    </w:p>
    <w:p w14:paraId="7BA3C52C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L’importanza di prevenire e comunicare i rischi geologici e climatici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Federico Pasquaré Mariotto</w:t>
      </w:r>
    </w:p>
    <w:p w14:paraId="54D0104F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Riflessi in un occhio d’oro: la tavolozza di Francesco Hayez tra chimica e pittura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Laura Rampazzi, Valentina Brunello, Cristina Corti, Elena Lissoni</w:t>
      </w:r>
    </w:p>
    <w:p w14:paraId="4D0E931F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 xml:space="preserve">Storia globale: rischi, limiti, potenzialità nella prospettiva del predominio occidentale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Luigi Robuschi</w:t>
      </w:r>
    </w:p>
    <w:p w14:paraId="432EDFBB" w14:textId="77777777" w:rsidR="00A90FD0" w:rsidRPr="00B64BCB" w:rsidRDefault="00A90FD0" w:rsidP="00A90FD0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64BCB">
        <w:rPr>
          <w:rFonts w:eastAsia="Times New Roman" w:cstheme="minorHAnsi"/>
          <w:sz w:val="24"/>
          <w:szCs w:val="24"/>
          <w:lang w:eastAsia="it-IT"/>
        </w:rPr>
        <w:t>Basic English: una lingua ausiliaria internazionale “</w:t>
      </w:r>
      <w:proofErr w:type="spellStart"/>
      <w:r w:rsidRPr="00B64BCB">
        <w:rPr>
          <w:rFonts w:eastAsia="Times New Roman" w:cstheme="minorHAnsi"/>
          <w:sz w:val="24"/>
          <w:szCs w:val="24"/>
          <w:lang w:eastAsia="it-IT"/>
        </w:rPr>
        <w:t>semiartificiale</w:t>
      </w:r>
      <w:proofErr w:type="spellEnd"/>
      <w:r w:rsidRPr="00B64BCB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Pr="00B64BCB">
        <w:rPr>
          <w:rFonts w:eastAsia="Times New Roman" w:cstheme="minorHAnsi"/>
          <w:i/>
          <w:iCs/>
          <w:sz w:val="24"/>
          <w:szCs w:val="24"/>
          <w:lang w:eastAsia="it-IT"/>
        </w:rPr>
        <w:t>di Daniel Russo</w:t>
      </w:r>
    </w:p>
    <w:p w14:paraId="7849F01B" w14:textId="77777777" w:rsidR="00A90FD0" w:rsidRPr="00B64BCB" w:rsidRDefault="00A90FD0" w:rsidP="00A90FD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  <w:hyperlink r:id="rId9" w:history="1">
        <w:r w:rsidRPr="00B64BCB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https://www.uninsubria.it/notizie/pubblicati-gli-annali-2019-2021-disuit-una-selezione-delle-ricerche-del-dipartimento</w:t>
        </w:r>
      </w:hyperlink>
    </w:p>
    <w:p w14:paraId="478D4095" w14:textId="77777777" w:rsidR="00A90FD0" w:rsidRPr="00B64BCB" w:rsidRDefault="00A90FD0" w:rsidP="00A90FD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0F368E0" w14:textId="6830B6D1" w:rsidR="00A90FD0" w:rsidRPr="00B64BCB" w:rsidRDefault="00B64BCB" w:rsidP="00A90FD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64BCB">
        <w:rPr>
          <w:rFonts w:cstheme="minorHAnsi"/>
          <w:bCs/>
          <w:sz w:val="24"/>
          <w:szCs w:val="24"/>
        </w:rPr>
        <w:t>Questi Annali del Dipartimento di Scienze Umane e dell’Innovazione per il Territorio dell’Università degli Studi dell’Insubria escono, a cadenza biennale, come terzo volume dopo quelli del 2019-2021 e 2021-2023. Li fonda l’augurio formulato nel primo numero: presentare una sintesi delle attività di «respiro più ampio», quelle che meglio si prestano a dialogare tra loro e con lettori che si sperano non soltanto legati all’accademia. L’orizzonte è quello di un impegno condiviso nella valorizzazione delle espressioni artistiche, letterarie, linguistiche dell’area insubre, sia nello studio delle fonti storiche e giuridiche che di ambiti più prossimi alla ricerca scientifica, come la conservazione e il restauro, o il monitoraggio dell’ecosistema.</w:t>
      </w:r>
      <w:r w:rsidRPr="00B64BCB">
        <w:rPr>
          <w:sz w:val="24"/>
          <w:szCs w:val="24"/>
        </w:rPr>
        <w:t xml:space="preserve"> </w:t>
      </w:r>
      <w:hyperlink r:id="rId10" w:history="1">
        <w:r w:rsidRPr="00B64BCB">
          <w:rPr>
            <w:rStyle w:val="Collegamentoipertestuale"/>
            <w:rFonts w:cstheme="minorHAnsi"/>
            <w:bCs/>
            <w:sz w:val="24"/>
            <w:szCs w:val="24"/>
          </w:rPr>
          <w:t>https://www.ledizioni.it/prodotto/annali-disuit-2023-2025/</w:t>
        </w:r>
      </w:hyperlink>
      <w:r w:rsidRPr="00B64BCB">
        <w:rPr>
          <w:rFonts w:cstheme="minorHAnsi"/>
          <w:bCs/>
          <w:sz w:val="24"/>
          <w:szCs w:val="24"/>
        </w:rPr>
        <w:t xml:space="preserve">. </w:t>
      </w:r>
    </w:p>
    <w:sectPr w:rsidR="00A90FD0" w:rsidRPr="00B64B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0053"/>
    <w:multiLevelType w:val="multilevel"/>
    <w:tmpl w:val="58C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E58"/>
    <w:rsid w:val="00203E58"/>
    <w:rsid w:val="00740FE3"/>
    <w:rsid w:val="007B2D9E"/>
    <w:rsid w:val="00A90FD0"/>
    <w:rsid w:val="00B64BCB"/>
    <w:rsid w:val="00C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AF6"/>
  <w15:docId w15:val="{FB0E18BA-AEE6-4003-A252-F0398792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0F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FD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90FD0"/>
    <w:rPr>
      <w:b/>
      <w:bCs/>
    </w:rPr>
  </w:style>
  <w:style w:type="character" w:styleId="Enfasicorsivo">
    <w:name w:val="Emphasis"/>
    <w:basedOn w:val="Carpredefinitoparagrafo"/>
    <w:uiPriority w:val="20"/>
    <w:qFormat/>
    <w:rsid w:val="00A90FD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esisedizioni.it/libro/97888575859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ledizioni.it/prodotto/annali-disuit-2023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nsubria.it/notizie/pubblicati-gli-annali-2019-2021-disuit-una-selezione-delle-ricerche-del-dipartimen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2022-08-30T16:28:00Z</dcterms:created>
  <dcterms:modified xsi:type="dcterms:W3CDTF">2026-01-30T07:15:00Z</dcterms:modified>
</cp:coreProperties>
</file>