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B690C" w14:textId="69D4D840" w:rsidR="00000F2B" w:rsidRPr="00516672" w:rsidRDefault="00000F2B" w:rsidP="00000F2B">
      <w:pPr>
        <w:spacing w:after="0" w:line="240" w:lineRule="auto"/>
        <w:jc w:val="both"/>
        <w:rPr>
          <w:rFonts w:cstheme="minorHAnsi"/>
          <w:i/>
          <w:sz w:val="16"/>
          <w:szCs w:val="16"/>
        </w:rPr>
      </w:pPr>
      <w:bookmarkStart w:id="0" w:name="_Hlk216106693"/>
      <w:bookmarkStart w:id="1" w:name="_Hlk216251757"/>
      <w:r w:rsidRPr="00516672">
        <w:rPr>
          <w:rFonts w:cstheme="minorHAnsi"/>
          <w:b/>
          <w:color w:val="C00000"/>
          <w:sz w:val="44"/>
          <w:szCs w:val="44"/>
        </w:rPr>
        <w:t>D</w:t>
      </w:r>
      <w:r>
        <w:rPr>
          <w:rFonts w:cstheme="minorHAnsi"/>
          <w:b/>
          <w:color w:val="C00000"/>
          <w:sz w:val="44"/>
          <w:szCs w:val="44"/>
        </w:rPr>
        <w:t>10328</w:t>
      </w:r>
      <w:r w:rsidRPr="00516672">
        <w:rPr>
          <w:rFonts w:cstheme="minorHAnsi"/>
          <w:b/>
          <w:sz w:val="16"/>
          <w:szCs w:val="16"/>
        </w:rPr>
        <w:tab/>
      </w:r>
      <w:r w:rsidRPr="00516672">
        <w:rPr>
          <w:rFonts w:cstheme="minorHAnsi"/>
          <w:b/>
          <w:sz w:val="16"/>
          <w:szCs w:val="16"/>
        </w:rPr>
        <w:tab/>
      </w:r>
      <w:r w:rsidRPr="00516672">
        <w:rPr>
          <w:rFonts w:cstheme="minorHAnsi"/>
          <w:b/>
          <w:sz w:val="16"/>
          <w:szCs w:val="16"/>
        </w:rPr>
        <w:tab/>
      </w:r>
      <w:r w:rsidRPr="00516672">
        <w:rPr>
          <w:rFonts w:cstheme="minorHAnsi"/>
          <w:b/>
          <w:sz w:val="16"/>
          <w:szCs w:val="16"/>
        </w:rPr>
        <w:tab/>
      </w:r>
      <w:r w:rsidRPr="00516672">
        <w:rPr>
          <w:rFonts w:cstheme="minorHAnsi"/>
          <w:b/>
          <w:sz w:val="16"/>
          <w:szCs w:val="16"/>
        </w:rPr>
        <w:tab/>
      </w:r>
      <w:r w:rsidRPr="00516672">
        <w:rPr>
          <w:rFonts w:cstheme="minorHAnsi"/>
          <w:b/>
          <w:sz w:val="16"/>
          <w:szCs w:val="16"/>
        </w:rPr>
        <w:tab/>
      </w:r>
      <w:r w:rsidRPr="00516672">
        <w:rPr>
          <w:rFonts w:cstheme="minorHAnsi"/>
          <w:b/>
          <w:sz w:val="16"/>
          <w:szCs w:val="16"/>
        </w:rPr>
        <w:tab/>
      </w:r>
      <w:r w:rsidRPr="00516672">
        <w:rPr>
          <w:rFonts w:cstheme="minorHAnsi"/>
          <w:b/>
          <w:sz w:val="16"/>
          <w:szCs w:val="16"/>
        </w:rPr>
        <w:tab/>
      </w:r>
      <w:r w:rsidRPr="00516672">
        <w:rPr>
          <w:rFonts w:cstheme="minorHAnsi"/>
          <w:i/>
          <w:sz w:val="16"/>
          <w:szCs w:val="16"/>
        </w:rPr>
        <w:t>Scheda creata il 1</w:t>
      </w:r>
      <w:r>
        <w:rPr>
          <w:rFonts w:cstheme="minorHAnsi"/>
          <w:i/>
          <w:sz w:val="16"/>
          <w:szCs w:val="16"/>
        </w:rPr>
        <w:t>1</w:t>
      </w:r>
      <w:r w:rsidRPr="00516672">
        <w:rPr>
          <w:rFonts w:cstheme="minorHAnsi"/>
          <w:i/>
          <w:sz w:val="16"/>
          <w:szCs w:val="16"/>
        </w:rPr>
        <w:t xml:space="preserve"> dicembre 2025</w:t>
      </w:r>
    </w:p>
    <w:bookmarkEnd w:id="0"/>
    <w:p w14:paraId="2ECF2CF2" w14:textId="6484B227" w:rsidR="00000F2B" w:rsidRDefault="00000F2B" w:rsidP="00000F2B">
      <w:pPr>
        <w:spacing w:after="0" w:line="240" w:lineRule="auto"/>
        <w:jc w:val="both"/>
        <w:rPr>
          <w:rFonts w:cstheme="minorHAnsi"/>
          <w:b/>
          <w:color w:val="C00000"/>
          <w:sz w:val="44"/>
          <w:szCs w:val="44"/>
        </w:rPr>
      </w:pPr>
      <w:r w:rsidRPr="00000F2B">
        <w:rPr>
          <w:rFonts w:cstheme="minorHAnsi"/>
          <w:b/>
          <w:color w:val="C00000"/>
          <w:sz w:val="44"/>
          <w:szCs w:val="44"/>
        </w:rPr>
        <w:drawing>
          <wp:inline distT="0" distB="0" distL="0" distR="0" wp14:anchorId="5CF7C919" wp14:editId="449AD38C">
            <wp:extent cx="1486800" cy="2160000"/>
            <wp:effectExtent l="0" t="0" r="0" b="0"/>
            <wp:docPr id="1717444785" name="Immagine 2" descr="Image: Arabesque - Trame di letteratura e cultur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Arabesque - Trame di letteratura e cultura arab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86800" cy="2160000"/>
                    </a:xfrm>
                    <a:prstGeom prst="rect">
                      <a:avLst/>
                    </a:prstGeom>
                    <a:noFill/>
                    <a:ln>
                      <a:noFill/>
                    </a:ln>
                  </pic:spPr>
                </pic:pic>
              </a:graphicData>
            </a:graphic>
          </wp:inline>
        </w:drawing>
      </w:r>
      <w:r w:rsidRPr="00000F2B">
        <w:rPr>
          <w:rFonts w:cstheme="minorHAnsi"/>
          <w:b/>
          <w:color w:val="C00000"/>
          <w:sz w:val="44"/>
          <w:szCs w:val="44"/>
        </w:rPr>
        <w:t xml:space="preserve"> </w:t>
      </w:r>
      <w:r>
        <w:rPr>
          <w:rFonts w:cstheme="minorHAnsi"/>
          <w:b/>
          <w:noProof/>
          <w:color w:val="C00000"/>
          <w:sz w:val="44"/>
          <w:szCs w:val="44"/>
        </w:rPr>
        <w:drawing>
          <wp:inline distT="0" distB="0" distL="0" distR="0" wp14:anchorId="1F11E65B" wp14:editId="1E0F1B66">
            <wp:extent cx="1486800" cy="2160000"/>
            <wp:effectExtent l="0" t="0" r="0" b="0"/>
            <wp:docPr id="81637525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6800" cy="2160000"/>
                    </a:xfrm>
                    <a:prstGeom prst="rect">
                      <a:avLst/>
                    </a:prstGeom>
                    <a:noFill/>
                  </pic:spPr>
                </pic:pic>
              </a:graphicData>
            </a:graphic>
          </wp:inline>
        </w:drawing>
      </w:r>
      <w:r>
        <w:rPr>
          <w:rFonts w:cstheme="minorHAnsi"/>
          <w:b/>
          <w:noProof/>
          <w:color w:val="C00000"/>
          <w:sz w:val="44"/>
          <w:szCs w:val="44"/>
        </w:rPr>
        <w:drawing>
          <wp:inline distT="0" distB="0" distL="0" distR="0" wp14:anchorId="34D149A8" wp14:editId="262E97DD">
            <wp:extent cx="1432560" cy="2158365"/>
            <wp:effectExtent l="0" t="0" r="0" b="0"/>
            <wp:docPr id="197038615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2560" cy="2158365"/>
                    </a:xfrm>
                    <a:prstGeom prst="rect">
                      <a:avLst/>
                    </a:prstGeom>
                    <a:noFill/>
                  </pic:spPr>
                </pic:pic>
              </a:graphicData>
            </a:graphic>
          </wp:inline>
        </w:drawing>
      </w:r>
      <w:r>
        <w:rPr>
          <w:rFonts w:cstheme="minorHAnsi"/>
          <w:b/>
          <w:noProof/>
          <w:color w:val="C00000"/>
          <w:sz w:val="44"/>
          <w:szCs w:val="44"/>
        </w:rPr>
        <w:drawing>
          <wp:inline distT="0" distB="0" distL="0" distR="0" wp14:anchorId="1C649E3B" wp14:editId="26F19C8A">
            <wp:extent cx="1364400" cy="1980000"/>
            <wp:effectExtent l="0" t="0" r="7620" b="1270"/>
            <wp:docPr id="195162428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4400" cy="1980000"/>
                    </a:xfrm>
                    <a:prstGeom prst="rect">
                      <a:avLst/>
                    </a:prstGeom>
                    <a:noFill/>
                  </pic:spPr>
                </pic:pic>
              </a:graphicData>
            </a:graphic>
          </wp:inline>
        </w:drawing>
      </w:r>
    </w:p>
    <w:p w14:paraId="3119B459" w14:textId="75DF14B1" w:rsidR="00000F2B" w:rsidRPr="00516672" w:rsidRDefault="00000F2B" w:rsidP="00000F2B">
      <w:pPr>
        <w:spacing w:after="0" w:line="240" w:lineRule="auto"/>
        <w:jc w:val="both"/>
        <w:rPr>
          <w:rFonts w:cstheme="minorHAnsi"/>
          <w:b/>
          <w:color w:val="C00000"/>
          <w:sz w:val="44"/>
          <w:szCs w:val="44"/>
        </w:rPr>
      </w:pPr>
      <w:r w:rsidRPr="00516672">
        <w:rPr>
          <w:rFonts w:cstheme="minorHAnsi"/>
          <w:b/>
          <w:color w:val="C00000"/>
          <w:sz w:val="44"/>
          <w:szCs w:val="44"/>
        </w:rPr>
        <w:t>Descrizione bibliografica</w:t>
      </w:r>
    </w:p>
    <w:bookmarkEnd w:id="1"/>
    <w:p w14:paraId="3467E1DC" w14:textId="2699D64B" w:rsidR="0031062F" w:rsidRPr="00EA58F7" w:rsidRDefault="00000F2B" w:rsidP="00000F2B">
      <w:pPr>
        <w:spacing w:after="0" w:line="240" w:lineRule="auto"/>
        <w:jc w:val="both"/>
        <w:rPr>
          <w:sz w:val="30"/>
          <w:szCs w:val="30"/>
        </w:rPr>
      </w:pPr>
      <w:r w:rsidRPr="00EA58F7">
        <w:rPr>
          <w:sz w:val="30"/>
          <w:szCs w:val="30"/>
        </w:rPr>
        <w:t>*</w:t>
      </w:r>
      <w:r w:rsidRPr="00EA58F7">
        <w:rPr>
          <w:b/>
          <w:bCs/>
          <w:sz w:val="30"/>
          <w:szCs w:val="30"/>
        </w:rPr>
        <w:t>Arabesque</w:t>
      </w:r>
      <w:r w:rsidRPr="00EA58F7">
        <w:rPr>
          <w:sz w:val="30"/>
          <w:szCs w:val="30"/>
        </w:rPr>
        <w:t xml:space="preserve"> : trame di letteratura e cultura araba. - N. 1 (</w:t>
      </w:r>
      <w:r w:rsidRPr="00EA58F7">
        <w:rPr>
          <w:sz w:val="30"/>
          <w:szCs w:val="30"/>
        </w:rPr>
        <w:t>giugno</w:t>
      </w:r>
      <w:r w:rsidRPr="00EA58F7">
        <w:rPr>
          <w:sz w:val="30"/>
          <w:szCs w:val="30"/>
        </w:rPr>
        <w:t xml:space="preserve"> 2021)-</w:t>
      </w:r>
      <w:r w:rsidRPr="00EA58F7">
        <w:rPr>
          <w:sz w:val="30"/>
          <w:szCs w:val="30"/>
        </w:rPr>
        <w:t>n. 4 (dicembre 2022)</w:t>
      </w:r>
      <w:r w:rsidRPr="00EA58F7">
        <w:rPr>
          <w:sz w:val="30"/>
          <w:szCs w:val="30"/>
        </w:rPr>
        <w:t xml:space="preserve">. - Pasturana (AL) : </w:t>
      </w:r>
      <w:proofErr w:type="spellStart"/>
      <w:r w:rsidRPr="00EA58F7">
        <w:rPr>
          <w:sz w:val="30"/>
          <w:szCs w:val="30"/>
        </w:rPr>
        <w:t>puntoacapo</w:t>
      </w:r>
      <w:proofErr w:type="spellEnd"/>
      <w:r w:rsidRPr="00EA58F7">
        <w:rPr>
          <w:sz w:val="30"/>
          <w:szCs w:val="30"/>
        </w:rPr>
        <w:t>, 2021-</w:t>
      </w:r>
      <w:r w:rsidRPr="00EA58F7">
        <w:rPr>
          <w:sz w:val="30"/>
          <w:szCs w:val="30"/>
        </w:rPr>
        <w:t>202</w:t>
      </w:r>
      <w:r w:rsidR="00EA58F7" w:rsidRPr="00EA58F7">
        <w:rPr>
          <w:sz w:val="30"/>
          <w:szCs w:val="30"/>
        </w:rPr>
        <w:t>3</w:t>
      </w:r>
      <w:r w:rsidRPr="00EA58F7">
        <w:rPr>
          <w:sz w:val="30"/>
          <w:szCs w:val="30"/>
        </w:rPr>
        <w:t xml:space="preserve">. </w:t>
      </w:r>
      <w:r w:rsidRPr="00EA58F7">
        <w:rPr>
          <w:sz w:val="30"/>
          <w:szCs w:val="30"/>
        </w:rPr>
        <w:t>–</w:t>
      </w:r>
      <w:r w:rsidRPr="00EA58F7">
        <w:rPr>
          <w:sz w:val="30"/>
          <w:szCs w:val="30"/>
        </w:rPr>
        <w:t xml:space="preserve"> </w:t>
      </w:r>
      <w:r w:rsidRPr="00EA58F7">
        <w:rPr>
          <w:sz w:val="30"/>
          <w:szCs w:val="30"/>
        </w:rPr>
        <w:t xml:space="preserve">4 </w:t>
      </w:r>
      <w:r w:rsidRPr="00EA58F7">
        <w:rPr>
          <w:sz w:val="30"/>
          <w:szCs w:val="30"/>
        </w:rPr>
        <w:t xml:space="preserve">volumi : ill. ; 24 cm. </w:t>
      </w:r>
      <w:r w:rsidRPr="00EA58F7">
        <w:rPr>
          <w:sz w:val="30"/>
          <w:szCs w:val="30"/>
        </w:rPr>
        <w:t>((</w:t>
      </w:r>
      <w:r w:rsidRPr="00EA58F7">
        <w:rPr>
          <w:sz w:val="30"/>
          <w:szCs w:val="30"/>
        </w:rPr>
        <w:t>Semestrale. - Direzione: Amal Bouchareb.</w:t>
      </w:r>
      <w:r w:rsidRPr="00EA58F7">
        <w:rPr>
          <w:sz w:val="30"/>
          <w:szCs w:val="30"/>
        </w:rPr>
        <w:t xml:space="preserve"> - </w:t>
      </w:r>
      <w:r w:rsidRPr="00EA58F7">
        <w:rPr>
          <w:sz w:val="30"/>
          <w:szCs w:val="30"/>
        </w:rPr>
        <w:t>BVE1024216</w:t>
      </w:r>
    </w:p>
    <w:p w14:paraId="0C523E4A" w14:textId="77777777" w:rsidR="00000F2B" w:rsidRPr="00EA58F7" w:rsidRDefault="00000F2B" w:rsidP="00000F2B">
      <w:pPr>
        <w:spacing w:after="0" w:line="240" w:lineRule="auto"/>
        <w:jc w:val="both"/>
        <w:rPr>
          <w:sz w:val="30"/>
          <w:szCs w:val="30"/>
        </w:rPr>
      </w:pPr>
      <w:r w:rsidRPr="00EA58F7">
        <w:rPr>
          <w:sz w:val="30"/>
          <w:szCs w:val="30"/>
        </w:rPr>
        <w:t>Direttore editoriale</w:t>
      </w:r>
      <w:r w:rsidRPr="00EA58F7">
        <w:rPr>
          <w:sz w:val="30"/>
          <w:szCs w:val="30"/>
        </w:rPr>
        <w:t>:</w:t>
      </w:r>
      <w:r w:rsidRPr="00EA58F7">
        <w:rPr>
          <w:b/>
          <w:bCs/>
          <w:sz w:val="30"/>
          <w:szCs w:val="30"/>
        </w:rPr>
        <w:t xml:space="preserve"> </w:t>
      </w:r>
      <w:r w:rsidRPr="00EA58F7">
        <w:rPr>
          <w:sz w:val="30"/>
          <w:szCs w:val="30"/>
        </w:rPr>
        <w:t>Bouchareb, Amal</w:t>
      </w:r>
    </w:p>
    <w:p w14:paraId="0F2DE80B" w14:textId="76BEB949" w:rsidR="00000F2B" w:rsidRPr="00EA58F7" w:rsidRDefault="00000F2B" w:rsidP="00000F2B">
      <w:pPr>
        <w:spacing w:after="0" w:line="240" w:lineRule="auto"/>
        <w:jc w:val="both"/>
        <w:rPr>
          <w:sz w:val="30"/>
          <w:szCs w:val="30"/>
        </w:rPr>
      </w:pPr>
      <w:r w:rsidRPr="00EA58F7">
        <w:rPr>
          <w:sz w:val="30"/>
          <w:szCs w:val="30"/>
        </w:rPr>
        <w:t>Soggetti: Letteratura araba – 2021-2022; Cultura – Paesi arabi – 2021-2022</w:t>
      </w:r>
    </w:p>
    <w:p w14:paraId="7174BFDE" w14:textId="77777777" w:rsidR="00000F2B" w:rsidRDefault="00000F2B" w:rsidP="00000F2B">
      <w:pPr>
        <w:spacing w:after="0" w:line="240" w:lineRule="auto"/>
        <w:jc w:val="both"/>
      </w:pPr>
    </w:p>
    <w:p w14:paraId="33A0588E" w14:textId="77777777" w:rsidR="00000F2B" w:rsidRDefault="00000F2B" w:rsidP="00000F2B">
      <w:pPr>
        <w:spacing w:after="0" w:line="240" w:lineRule="auto"/>
        <w:jc w:val="both"/>
        <w:rPr>
          <w:rFonts w:cstheme="minorHAnsi"/>
          <w:b/>
          <w:bCs/>
          <w:color w:val="C00000"/>
          <w:sz w:val="44"/>
          <w:szCs w:val="44"/>
        </w:rPr>
      </w:pPr>
      <w:r w:rsidRPr="00516672">
        <w:rPr>
          <w:rFonts w:cstheme="minorHAnsi"/>
          <w:b/>
          <w:bCs/>
          <w:color w:val="C00000"/>
          <w:sz w:val="44"/>
          <w:szCs w:val="44"/>
        </w:rPr>
        <w:t>Informazioni storico-bibliografiche</w:t>
      </w:r>
    </w:p>
    <w:p w14:paraId="69F6DC55" w14:textId="47F3752F" w:rsidR="00000F2B" w:rsidRPr="00000F2B" w:rsidRDefault="00000F2B" w:rsidP="00000F2B">
      <w:pPr>
        <w:spacing w:after="0" w:line="240" w:lineRule="auto"/>
        <w:jc w:val="both"/>
        <w:rPr>
          <w:rFonts w:cstheme="minorHAnsi"/>
          <w:b/>
          <w:bCs/>
        </w:rPr>
      </w:pPr>
      <w:r w:rsidRPr="00000F2B">
        <w:rPr>
          <w:rFonts w:cstheme="minorHAnsi"/>
          <w:b/>
          <w:bCs/>
        </w:rPr>
        <w:t>Numero 1 - Amore.</w:t>
      </w:r>
    </w:p>
    <w:p w14:paraId="5B4C2C98" w14:textId="52BB546F" w:rsidR="00000F2B" w:rsidRDefault="00000F2B" w:rsidP="00000F2B">
      <w:pPr>
        <w:spacing w:after="0" w:line="240" w:lineRule="auto"/>
        <w:jc w:val="both"/>
        <w:rPr>
          <w:rFonts w:cstheme="minorHAnsi"/>
        </w:rPr>
      </w:pPr>
      <w:r w:rsidRPr="00000F2B">
        <w:rPr>
          <w:rFonts w:cstheme="minorHAnsi"/>
        </w:rPr>
        <w:t>Una prospettiva araba In ciascun numero Arabesque propone un dossier in cui un tema relativo alla vita letteraria e artistica araba viene analizzato da diversi punti di vista. L’amore è l’argomento del primo numero. Come hanno vissuto e vivono gli Arabi l’amore in letteratura e nelle arti? Gli eroi delle storie d’amore arabe sono solo poeti o esistono amanti famosi di altro tipo? Gli Arabi hanno una loro tradizione sull’idea di amore? E come hanno intrecciato l’amore con la resistenza attraverso modi poetici specifici? Esiste una poesia d’amore scritta esclusiv</w:t>
      </w:r>
      <w:r>
        <w:rPr>
          <w:rFonts w:cstheme="minorHAnsi"/>
        </w:rPr>
        <w:t>a</w:t>
      </w:r>
      <w:r w:rsidRPr="00000F2B">
        <w:rPr>
          <w:rFonts w:cstheme="minorHAnsi"/>
        </w:rPr>
        <w:t>mente d</w:t>
      </w:r>
      <w:r>
        <w:rPr>
          <w:rFonts w:cstheme="minorHAnsi"/>
        </w:rPr>
        <w:t>a</w:t>
      </w:r>
      <w:r w:rsidRPr="00000F2B">
        <w:rPr>
          <w:rFonts w:cstheme="minorHAnsi"/>
        </w:rPr>
        <w:t>lle donne?</w:t>
      </w:r>
      <w:r w:rsidRPr="00000F2B">
        <w:t xml:space="preserve"> </w:t>
      </w:r>
    </w:p>
    <w:p w14:paraId="7A975E08" w14:textId="1FDC0426" w:rsidR="00EA58F7" w:rsidRDefault="00EA58F7" w:rsidP="00000F2B">
      <w:pPr>
        <w:spacing w:after="0" w:line="240" w:lineRule="auto"/>
        <w:jc w:val="both"/>
        <w:rPr>
          <w:rFonts w:cstheme="minorHAnsi"/>
        </w:rPr>
      </w:pPr>
      <w:r w:rsidRPr="00EA58F7">
        <w:rPr>
          <w:rFonts w:cstheme="minorHAnsi"/>
          <w:b/>
          <w:bCs/>
        </w:rPr>
        <w:t>Numero 2</w:t>
      </w:r>
      <w:r w:rsidRPr="00EA58F7">
        <w:rPr>
          <w:rFonts w:cstheme="minorHAnsi"/>
        </w:rPr>
        <w:t xml:space="preserve"> In questo secondo numero di Arabesque, continuiamo a presentare la vita artistica e letteraria del mondo arabo. Attraverso articoli di approfondimento e un’attenzione particolare rivolta agli esponenti più influenti; esploreremo le caratteristiche più importanti della cultura araba grazie al contributo di arabisti italiani giovani e veterani, a cui si aggiungono le ricerche di noti esperti e accademici arabi. E se il dossier del primo numero ha riguardato il concetto di amore, il dossier che state per leggere tratterà dell’</w:t>
      </w:r>
      <w:r w:rsidRPr="00EA58F7">
        <w:rPr>
          <w:rFonts w:cstheme="minorHAnsi"/>
          <w:b/>
          <w:bCs/>
        </w:rPr>
        <w:t>Islam</w:t>
      </w:r>
      <w:r w:rsidRPr="00EA58F7">
        <w:rPr>
          <w:rFonts w:cstheme="minorHAnsi"/>
        </w:rPr>
        <w:t>. Nonché del suo impatto sulla vita letteraria e artistica nel mondo arabo. (Dall’Editoriale di Amal Bouchareb)</w:t>
      </w:r>
    </w:p>
    <w:p w14:paraId="0E6EE8B8" w14:textId="44BEFF2E" w:rsidR="00000F2B" w:rsidRPr="00EA58F7" w:rsidRDefault="00EA58F7" w:rsidP="00000F2B">
      <w:pPr>
        <w:spacing w:after="0" w:line="240" w:lineRule="auto"/>
        <w:jc w:val="both"/>
        <w:rPr>
          <w:rFonts w:cstheme="minorHAnsi"/>
        </w:rPr>
      </w:pPr>
      <w:r w:rsidRPr="00EA58F7">
        <w:rPr>
          <w:rFonts w:cstheme="minorHAnsi"/>
          <w:b/>
          <w:bCs/>
        </w:rPr>
        <w:t>Donne</w:t>
      </w:r>
      <w:r w:rsidRPr="00EA58F7">
        <w:rPr>
          <w:rFonts w:cstheme="minorHAnsi"/>
        </w:rPr>
        <w:t xml:space="preserve"> è il titolo scelto per il dossier di questo numero, finito di scrivere pochissimi giorni prima della nascita di mio figlio, che ho scelto di mettere alla luce nella mia patria, l’Algeria e proprio nella città in cui mio padre fu chiamato a svolgere il suo lavoro come primo chirurgo oftalmologo nel periodo successivo all’indipendenza del Paese dalla colonizzazione francese. La città di Ain </w:t>
      </w:r>
      <w:proofErr w:type="spellStart"/>
      <w:r w:rsidRPr="00EA58F7">
        <w:rPr>
          <w:rFonts w:cstheme="minorHAnsi"/>
        </w:rPr>
        <w:t>Defla</w:t>
      </w:r>
      <w:proofErr w:type="spellEnd"/>
      <w:r w:rsidRPr="00EA58F7">
        <w:rPr>
          <w:rFonts w:cstheme="minorHAnsi"/>
        </w:rPr>
        <w:t xml:space="preserve">, fonte di oleandro, omaggiata nei versi del poeta palestinese </w:t>
      </w:r>
      <w:proofErr w:type="spellStart"/>
      <w:r w:rsidRPr="00EA58F7">
        <w:rPr>
          <w:rFonts w:cstheme="minorHAnsi"/>
        </w:rPr>
        <w:t>Najwan</w:t>
      </w:r>
      <w:proofErr w:type="spellEnd"/>
      <w:r w:rsidRPr="00EA58F7">
        <w:rPr>
          <w:rFonts w:cstheme="minorHAnsi"/>
        </w:rPr>
        <w:t xml:space="preserve"> Darwish come fulcro di resistenza e in cui mia madre ebbe il coraggio di esercitare lontana dalla sua Damasco, la sua professione da dentista anche in un periodo tanto delicato nella storia dell’Algeria come quello degli anni novanta, assieme a tante donne. Donne arabe e musulmane spesso rappresentate dai media occidentali come figure oppresse e sottomesse, in co stante necessità di assistenza sociale e solidarietà occidentale. (Dalla Introduzione di Amal Bouchareb)</w:t>
      </w:r>
      <w:r>
        <w:rPr>
          <w:rFonts w:cstheme="minorHAnsi"/>
        </w:rPr>
        <w:t xml:space="preserve"> </w:t>
      </w:r>
      <w:hyperlink r:id="rId8" w:history="1">
        <w:r w:rsidRPr="00AD4082">
          <w:rPr>
            <w:rStyle w:val="Collegamentoipertestuale"/>
            <w:rFonts w:cstheme="minorHAnsi"/>
          </w:rPr>
          <w:t>https://www.puntoacapo-editrice.com/arabesque</w:t>
        </w:r>
      </w:hyperlink>
    </w:p>
    <w:p w14:paraId="512FD8E3" w14:textId="77777777" w:rsidR="00000F2B" w:rsidRDefault="00000F2B" w:rsidP="00000F2B">
      <w:pPr>
        <w:spacing w:after="0" w:line="240" w:lineRule="auto"/>
        <w:jc w:val="both"/>
      </w:pPr>
    </w:p>
    <w:sectPr w:rsidR="00000F2B"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07A28"/>
    <w:rsid w:val="00000F2B"/>
    <w:rsid w:val="0031062F"/>
    <w:rsid w:val="003605E3"/>
    <w:rsid w:val="00375F4B"/>
    <w:rsid w:val="003811E4"/>
    <w:rsid w:val="00507A28"/>
    <w:rsid w:val="00653982"/>
    <w:rsid w:val="00C71CAA"/>
    <w:rsid w:val="00D544E6"/>
    <w:rsid w:val="00E84EF4"/>
    <w:rsid w:val="00EA58F7"/>
    <w:rsid w:val="00FB5E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67AF0"/>
  <w15:chartTrackingRefBased/>
  <w15:docId w15:val="{55E5A0CB-8C49-4E30-8366-9BB4E52E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58F7"/>
  </w:style>
  <w:style w:type="paragraph" w:styleId="Titolo1">
    <w:name w:val="heading 1"/>
    <w:basedOn w:val="Normale"/>
    <w:next w:val="Normale"/>
    <w:link w:val="Titolo1Carattere"/>
    <w:uiPriority w:val="9"/>
    <w:qFormat/>
    <w:rsid w:val="00507A2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507A2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507A2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507A2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507A2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507A2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07A2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07A2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07A2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7A2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507A2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507A2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507A2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507A2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507A2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07A2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07A2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07A28"/>
    <w:rPr>
      <w:rFonts w:eastAsiaTheme="majorEastAsia" w:cstheme="majorBidi"/>
      <w:color w:val="272727" w:themeColor="text1" w:themeTint="D8"/>
    </w:rPr>
  </w:style>
  <w:style w:type="paragraph" w:styleId="Titolo">
    <w:name w:val="Title"/>
    <w:basedOn w:val="Normale"/>
    <w:next w:val="Normale"/>
    <w:link w:val="TitoloCarattere"/>
    <w:uiPriority w:val="10"/>
    <w:qFormat/>
    <w:rsid w:val="00507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07A2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07A2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07A2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07A2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07A28"/>
    <w:rPr>
      <w:i/>
      <w:iCs/>
      <w:color w:val="404040" w:themeColor="text1" w:themeTint="BF"/>
    </w:rPr>
  </w:style>
  <w:style w:type="paragraph" w:styleId="Paragrafoelenco">
    <w:name w:val="List Paragraph"/>
    <w:basedOn w:val="Normale"/>
    <w:uiPriority w:val="34"/>
    <w:qFormat/>
    <w:rsid w:val="00507A28"/>
    <w:pPr>
      <w:ind w:left="720"/>
      <w:contextualSpacing/>
    </w:pPr>
  </w:style>
  <w:style w:type="character" w:styleId="Enfasiintensa">
    <w:name w:val="Intense Emphasis"/>
    <w:basedOn w:val="Carpredefinitoparagrafo"/>
    <w:uiPriority w:val="21"/>
    <w:qFormat/>
    <w:rsid w:val="00507A28"/>
    <w:rPr>
      <w:i/>
      <w:iCs/>
      <w:color w:val="365F91" w:themeColor="accent1" w:themeShade="BF"/>
    </w:rPr>
  </w:style>
  <w:style w:type="paragraph" w:styleId="Citazioneintensa">
    <w:name w:val="Intense Quote"/>
    <w:basedOn w:val="Normale"/>
    <w:next w:val="Normale"/>
    <w:link w:val="CitazioneintensaCarattere"/>
    <w:uiPriority w:val="30"/>
    <w:qFormat/>
    <w:rsid w:val="00507A2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507A28"/>
    <w:rPr>
      <w:i/>
      <w:iCs/>
      <w:color w:val="365F91" w:themeColor="accent1" w:themeShade="BF"/>
    </w:rPr>
  </w:style>
  <w:style w:type="character" w:styleId="Riferimentointenso">
    <w:name w:val="Intense Reference"/>
    <w:basedOn w:val="Carpredefinitoparagrafo"/>
    <w:uiPriority w:val="32"/>
    <w:qFormat/>
    <w:rsid w:val="00507A28"/>
    <w:rPr>
      <w:b/>
      <w:bCs/>
      <w:smallCaps/>
      <w:color w:val="365F91" w:themeColor="accent1" w:themeShade="BF"/>
      <w:spacing w:val="5"/>
    </w:rPr>
  </w:style>
  <w:style w:type="character" w:styleId="Collegamentoipertestuale">
    <w:name w:val="Hyperlink"/>
    <w:basedOn w:val="Carpredefinitoparagrafo"/>
    <w:uiPriority w:val="99"/>
    <w:unhideWhenUsed/>
    <w:rsid w:val="00000F2B"/>
    <w:rPr>
      <w:color w:val="0000FF" w:themeColor="hyperlink"/>
      <w:u w:val="single"/>
    </w:rPr>
  </w:style>
  <w:style w:type="character" w:styleId="Menzionenonrisolta">
    <w:name w:val="Unresolved Mention"/>
    <w:basedOn w:val="Carpredefinitoparagrafo"/>
    <w:uiPriority w:val="99"/>
    <w:semiHidden/>
    <w:unhideWhenUsed/>
    <w:rsid w:val="00000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ntoacapo-editrice.com/arabesque"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412</Words>
  <Characters>2349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2025-12-11T16:09:00Z</dcterms:created>
  <dcterms:modified xsi:type="dcterms:W3CDTF">2025-12-11T16:25:00Z</dcterms:modified>
</cp:coreProperties>
</file>