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8622F" w14:textId="6C147D64" w:rsidR="002E5D7D" w:rsidRPr="00EB1164" w:rsidRDefault="0074604B" w:rsidP="00EB1164">
      <w:pPr>
        <w:spacing w:after="0" w:line="240" w:lineRule="auto"/>
        <w:jc w:val="both"/>
        <w:rPr>
          <w:rFonts w:ascii="Calibri" w:hAnsi="Calibri" w:cs="Calibri"/>
          <w:bCs/>
          <w:i/>
          <w:sz w:val="16"/>
          <w:szCs w:val="16"/>
        </w:rPr>
      </w:pPr>
      <w:r>
        <w:rPr>
          <w:rFonts w:ascii="Calibri" w:hAnsi="Calibri" w:cs="Calibri"/>
          <w:b/>
          <w:bCs/>
          <w:color w:val="C00000"/>
          <w:sz w:val="44"/>
          <w:szCs w:val="44"/>
        </w:rPr>
        <w:t>D9837</w:t>
      </w:r>
      <w:r w:rsidR="002E5D7D" w:rsidRPr="00EB1164">
        <w:rPr>
          <w:rFonts w:ascii="Calibri" w:hAnsi="Calibri" w:cs="Calibri"/>
          <w:bCs/>
          <w:i/>
        </w:rPr>
        <w:t xml:space="preserve"> </w:t>
      </w:r>
      <w:r w:rsidR="002E5D7D" w:rsidRPr="00EB1164">
        <w:rPr>
          <w:rFonts w:ascii="Calibri" w:hAnsi="Calibri" w:cs="Calibri"/>
          <w:bCs/>
          <w:i/>
          <w:sz w:val="16"/>
          <w:szCs w:val="16"/>
        </w:rPr>
        <w:tab/>
      </w:r>
      <w:r w:rsidR="002E5D7D" w:rsidRPr="00EB1164">
        <w:rPr>
          <w:rFonts w:ascii="Calibri" w:hAnsi="Calibri" w:cs="Calibri"/>
          <w:bCs/>
          <w:i/>
          <w:sz w:val="16"/>
          <w:szCs w:val="16"/>
        </w:rPr>
        <w:tab/>
      </w:r>
      <w:r w:rsidR="002E5D7D" w:rsidRPr="00EB1164">
        <w:rPr>
          <w:rFonts w:ascii="Calibri" w:hAnsi="Calibri" w:cs="Calibri"/>
          <w:bCs/>
          <w:i/>
          <w:sz w:val="16"/>
          <w:szCs w:val="16"/>
        </w:rPr>
        <w:tab/>
      </w:r>
      <w:r w:rsidR="002E5D7D" w:rsidRPr="00EB1164">
        <w:rPr>
          <w:rFonts w:ascii="Calibri" w:hAnsi="Calibri" w:cs="Calibri"/>
          <w:bCs/>
          <w:i/>
          <w:sz w:val="16"/>
          <w:szCs w:val="16"/>
        </w:rPr>
        <w:tab/>
      </w:r>
      <w:r w:rsidR="002E5D7D" w:rsidRPr="00EB1164">
        <w:rPr>
          <w:rFonts w:ascii="Calibri" w:hAnsi="Calibri" w:cs="Calibri"/>
          <w:bCs/>
          <w:i/>
          <w:sz w:val="16"/>
          <w:szCs w:val="16"/>
        </w:rPr>
        <w:tab/>
        <w:t>Scheda creata il  21 febbraio 2024</w:t>
      </w:r>
      <w:r>
        <w:rPr>
          <w:rFonts w:ascii="Calibri" w:hAnsi="Calibri" w:cs="Calibri"/>
          <w:bCs/>
          <w:i/>
          <w:sz w:val="16"/>
          <w:szCs w:val="16"/>
        </w:rPr>
        <w:t>; Ultimo aggiornamento: 30 gennaio 2026</w:t>
      </w:r>
    </w:p>
    <w:p w14:paraId="16845505" w14:textId="1F0BD084" w:rsidR="002E5D7D" w:rsidRPr="00EB1164" w:rsidRDefault="002E5D7D" w:rsidP="00EB1164">
      <w:pPr>
        <w:spacing w:after="0" w:line="240" w:lineRule="auto"/>
        <w:jc w:val="center"/>
        <w:rPr>
          <w:rFonts w:ascii="Calibri" w:hAnsi="Calibri" w:cs="Calibri"/>
          <w:b/>
          <w:bCs/>
          <w:color w:val="C00000"/>
          <w:sz w:val="44"/>
          <w:szCs w:val="44"/>
        </w:rPr>
      </w:pPr>
      <w:r w:rsidRPr="00EB1164">
        <w:rPr>
          <w:rFonts w:ascii="Calibri" w:hAnsi="Calibri" w:cs="Calibri"/>
          <w:noProof/>
        </w:rPr>
        <w:drawing>
          <wp:inline distT="0" distB="0" distL="0" distR="0" wp14:anchorId="08398990" wp14:editId="13D6AC0C">
            <wp:extent cx="1476000" cy="2160000"/>
            <wp:effectExtent l="0" t="0" r="0" b="0"/>
            <wp:docPr id="1997539699" name="Immagine 3" descr="Codice della crisi d'impresa e dell'insolvenza - copert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dice della crisi d'impresa e dell'insolvenza - copertin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000" cy="2160000"/>
                    </a:xfrm>
                    <a:prstGeom prst="rect">
                      <a:avLst/>
                    </a:prstGeom>
                    <a:noFill/>
                    <a:ln>
                      <a:noFill/>
                    </a:ln>
                  </pic:spPr>
                </pic:pic>
              </a:graphicData>
            </a:graphic>
          </wp:inline>
        </w:drawing>
      </w:r>
      <w:r w:rsidR="00E73908" w:rsidRPr="00E73908">
        <w:rPr>
          <w:noProof/>
        </w:rPr>
        <w:t xml:space="preserve"> </w:t>
      </w:r>
      <w:r w:rsidR="00E73908">
        <w:rPr>
          <w:noProof/>
        </w:rPr>
        <w:drawing>
          <wp:inline distT="0" distB="0" distL="0" distR="0" wp14:anchorId="1BC44A63" wp14:editId="1CEB8D2E">
            <wp:extent cx="1425600" cy="2160000"/>
            <wp:effectExtent l="0" t="0" r="3175" b="0"/>
            <wp:docPr id="15459838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5600" cy="2160000"/>
                    </a:xfrm>
                    <a:prstGeom prst="rect">
                      <a:avLst/>
                    </a:prstGeom>
                    <a:noFill/>
                  </pic:spPr>
                </pic:pic>
              </a:graphicData>
            </a:graphic>
          </wp:inline>
        </w:drawing>
      </w:r>
      <w:r w:rsidR="00E73908" w:rsidRPr="00E73908">
        <w:rPr>
          <w:rFonts w:ascii="Calibri" w:hAnsi="Calibri" w:cs="Calibri"/>
          <w:noProof/>
        </w:rPr>
        <w:drawing>
          <wp:inline distT="0" distB="0" distL="0" distR="0" wp14:anchorId="29163190" wp14:editId="5F6A2296">
            <wp:extent cx="1443600" cy="2160000"/>
            <wp:effectExtent l="0" t="0" r="4445" b="0"/>
            <wp:docPr id="1966372042" name="Immagine 1" descr="Immagine che contiene testo, schermata, Carattere, grafic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72042" name="Immagine 1" descr="Immagine che contiene testo, schermata, Carattere, grafica&#10;&#10;Il contenuto generato dall'IA potrebbe non essere corretto."/>
                    <pic:cNvPicPr/>
                  </pic:nvPicPr>
                  <pic:blipFill>
                    <a:blip r:embed="rId8"/>
                    <a:stretch>
                      <a:fillRect/>
                    </a:stretch>
                  </pic:blipFill>
                  <pic:spPr>
                    <a:xfrm>
                      <a:off x="0" y="0"/>
                      <a:ext cx="1443600" cy="2160000"/>
                    </a:xfrm>
                    <a:prstGeom prst="rect">
                      <a:avLst/>
                    </a:prstGeom>
                  </pic:spPr>
                </pic:pic>
              </a:graphicData>
            </a:graphic>
          </wp:inline>
        </w:drawing>
      </w:r>
      <w:r w:rsidR="00EB1164" w:rsidRPr="00EB1164">
        <w:rPr>
          <w:rFonts w:ascii="Calibri" w:hAnsi="Calibri" w:cs="Calibri"/>
          <w:noProof/>
        </w:rPr>
        <w:drawing>
          <wp:inline distT="0" distB="0" distL="0" distR="0" wp14:anchorId="41104BFB" wp14:editId="2D92F8B1">
            <wp:extent cx="1429200" cy="2160000"/>
            <wp:effectExtent l="0" t="0" r="0" b="0"/>
            <wp:docPr id="880945389" name="Immagine 1" descr="Immagine che contiene testo, schermata, Caratte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945389" name="Immagine 1" descr="Immagine che contiene testo, schermata, Carattere, design&#10;&#10;Descrizione generata automaticamente"/>
                    <pic:cNvPicPr/>
                  </pic:nvPicPr>
                  <pic:blipFill>
                    <a:blip r:embed="rId9"/>
                    <a:stretch>
                      <a:fillRect/>
                    </a:stretch>
                  </pic:blipFill>
                  <pic:spPr>
                    <a:xfrm>
                      <a:off x="0" y="0"/>
                      <a:ext cx="1429200" cy="2160000"/>
                    </a:xfrm>
                    <a:prstGeom prst="rect">
                      <a:avLst/>
                    </a:prstGeom>
                  </pic:spPr>
                </pic:pic>
              </a:graphicData>
            </a:graphic>
          </wp:inline>
        </w:drawing>
      </w:r>
    </w:p>
    <w:p w14:paraId="650570C8" w14:textId="246F8CF8" w:rsidR="002E5D7D" w:rsidRPr="00EB1164" w:rsidRDefault="002E5D7D" w:rsidP="00EB1164">
      <w:pPr>
        <w:spacing w:after="0" w:line="240" w:lineRule="auto"/>
        <w:jc w:val="both"/>
        <w:rPr>
          <w:rFonts w:ascii="Calibri" w:hAnsi="Calibri" w:cs="Calibri"/>
          <w:sz w:val="44"/>
          <w:szCs w:val="44"/>
        </w:rPr>
      </w:pPr>
      <w:r w:rsidRPr="00EB1164">
        <w:rPr>
          <w:rFonts w:ascii="Calibri" w:hAnsi="Calibri" w:cs="Calibri"/>
          <w:b/>
          <w:bCs/>
          <w:color w:val="C00000"/>
          <w:sz w:val="44"/>
          <w:szCs w:val="44"/>
        </w:rPr>
        <w:t>Descrizione storico-bibliografica</w:t>
      </w:r>
      <w:r w:rsidRPr="00EB1164">
        <w:rPr>
          <w:rFonts w:ascii="Calibri" w:hAnsi="Calibri" w:cs="Calibri"/>
          <w:sz w:val="44"/>
          <w:szCs w:val="44"/>
        </w:rPr>
        <w:t xml:space="preserve"> </w:t>
      </w:r>
    </w:p>
    <w:p w14:paraId="1F9AEF5D" w14:textId="577109A5" w:rsidR="002E5D7D" w:rsidRPr="00EB1164" w:rsidRDefault="002E5D7D" w:rsidP="00EB1164">
      <w:pPr>
        <w:tabs>
          <w:tab w:val="right" w:pos="6480"/>
        </w:tabs>
        <w:spacing w:after="0" w:line="240" w:lineRule="auto"/>
        <w:jc w:val="both"/>
        <w:rPr>
          <w:rFonts w:ascii="Calibri" w:hAnsi="Calibri" w:cs="Calibri"/>
          <w:sz w:val="24"/>
          <w:szCs w:val="24"/>
        </w:rPr>
      </w:pPr>
      <w:r w:rsidRPr="00EB1164">
        <w:rPr>
          <w:rFonts w:ascii="Calibri" w:hAnsi="Calibri" w:cs="Calibri"/>
          <w:b/>
          <w:bCs/>
          <w:sz w:val="24"/>
          <w:szCs w:val="24"/>
        </w:rPr>
        <w:t xml:space="preserve">*Codice della crisi d'impresa e dell'insolvenza ... </w:t>
      </w:r>
      <w:r w:rsidRPr="00EB1164">
        <w:rPr>
          <w:rFonts w:ascii="Calibri" w:hAnsi="Calibri" w:cs="Calibri"/>
          <w:sz w:val="24"/>
          <w:szCs w:val="24"/>
        </w:rPr>
        <w:t>– 2019. - Assago : Wolters Kluwer Italia, 2019. – 1 volume ; 17 cm. – BVE0833322</w:t>
      </w:r>
    </w:p>
    <w:p w14:paraId="15DD9789" w14:textId="6FC1F44A" w:rsidR="002E5D7D" w:rsidRPr="0074604B" w:rsidRDefault="002E5D7D" w:rsidP="0074604B">
      <w:pPr>
        <w:tabs>
          <w:tab w:val="right" w:pos="6480"/>
        </w:tabs>
        <w:spacing w:after="0" w:line="240" w:lineRule="auto"/>
        <w:jc w:val="both"/>
        <w:rPr>
          <w:rFonts w:ascii="Calibri" w:hAnsi="Calibri" w:cs="Calibri"/>
          <w:sz w:val="24"/>
          <w:szCs w:val="24"/>
        </w:rPr>
      </w:pPr>
      <w:r w:rsidRPr="0074604B">
        <w:rPr>
          <w:rFonts w:ascii="Calibri" w:hAnsi="Calibri" w:cs="Calibri"/>
          <w:sz w:val="24"/>
          <w:szCs w:val="24"/>
        </w:rPr>
        <w:t xml:space="preserve">Fa parte della collezione: Il *fisco. Pocket. - Supplemento a: Il *fisco [E364] </w:t>
      </w:r>
    </w:p>
    <w:p w14:paraId="35A84A85" w14:textId="77777777" w:rsidR="002E5D7D" w:rsidRPr="0074604B" w:rsidRDefault="002E5D7D" w:rsidP="0074604B">
      <w:pPr>
        <w:spacing w:after="0" w:line="240" w:lineRule="auto"/>
        <w:jc w:val="both"/>
        <w:rPr>
          <w:rFonts w:ascii="Calibri" w:hAnsi="Calibri" w:cs="Calibri"/>
          <w:sz w:val="24"/>
          <w:szCs w:val="24"/>
        </w:rPr>
      </w:pPr>
    </w:p>
    <w:p w14:paraId="61EA32ED" w14:textId="2AC49AE4" w:rsidR="0074604B" w:rsidRPr="0074604B" w:rsidRDefault="0074604B" w:rsidP="0074604B">
      <w:pPr>
        <w:spacing w:after="0" w:line="240" w:lineRule="auto"/>
        <w:jc w:val="both"/>
        <w:rPr>
          <w:rFonts w:ascii="Calibri" w:hAnsi="Calibri" w:cs="Calibri"/>
          <w:sz w:val="24"/>
          <w:szCs w:val="24"/>
        </w:rPr>
      </w:pPr>
      <w:r w:rsidRPr="0074604B">
        <w:rPr>
          <w:rStyle w:val="Enfasigrassetto"/>
          <w:rFonts w:ascii="Calibri" w:hAnsi="Calibri" w:cs="Calibri"/>
          <w:sz w:val="24"/>
          <w:szCs w:val="24"/>
        </w:rPr>
        <w:t xml:space="preserve">*Fallimento e crisi d'impresa. </w:t>
      </w:r>
      <w:r w:rsidRPr="0074604B">
        <w:rPr>
          <w:rFonts w:ascii="Calibri" w:hAnsi="Calibri" w:cs="Calibri"/>
          <w:sz w:val="24"/>
          <w:szCs w:val="24"/>
        </w:rPr>
        <w:t>- 2019-</w:t>
      </w:r>
      <w:r>
        <w:rPr>
          <w:rFonts w:ascii="Calibri" w:hAnsi="Calibri" w:cs="Calibri"/>
          <w:sz w:val="24"/>
          <w:szCs w:val="24"/>
        </w:rPr>
        <w:t>2023</w:t>
      </w:r>
      <w:r w:rsidRPr="0074604B">
        <w:rPr>
          <w:rFonts w:ascii="Calibri" w:hAnsi="Calibri" w:cs="Calibri"/>
          <w:sz w:val="24"/>
          <w:szCs w:val="24"/>
        </w:rPr>
        <w:t>. - Milano : Wolters Kluwer, 2019-</w:t>
      </w:r>
      <w:r>
        <w:rPr>
          <w:rFonts w:ascii="Calibri" w:hAnsi="Calibri" w:cs="Calibri"/>
          <w:sz w:val="24"/>
          <w:szCs w:val="24"/>
        </w:rPr>
        <w:t>2023</w:t>
      </w:r>
      <w:r w:rsidRPr="0074604B">
        <w:rPr>
          <w:rFonts w:ascii="Calibri" w:hAnsi="Calibri" w:cs="Calibri"/>
          <w:sz w:val="24"/>
          <w:szCs w:val="24"/>
        </w:rPr>
        <w:t xml:space="preserve">. </w:t>
      </w:r>
      <w:r>
        <w:rPr>
          <w:rFonts w:ascii="Calibri" w:hAnsi="Calibri" w:cs="Calibri"/>
          <w:sz w:val="24"/>
          <w:szCs w:val="24"/>
        </w:rPr>
        <w:t>–</w:t>
      </w:r>
      <w:r w:rsidRPr="0074604B">
        <w:rPr>
          <w:rFonts w:ascii="Calibri" w:hAnsi="Calibri" w:cs="Calibri"/>
          <w:sz w:val="24"/>
          <w:szCs w:val="24"/>
        </w:rPr>
        <w:t xml:space="preserve"> </w:t>
      </w:r>
      <w:r>
        <w:rPr>
          <w:rFonts w:ascii="Calibri" w:hAnsi="Calibri" w:cs="Calibri"/>
          <w:sz w:val="24"/>
          <w:szCs w:val="24"/>
        </w:rPr>
        <w:t xml:space="preserve">5 </w:t>
      </w:r>
      <w:r w:rsidRPr="0074604B">
        <w:rPr>
          <w:rFonts w:ascii="Calibri" w:hAnsi="Calibri" w:cs="Calibri"/>
          <w:sz w:val="24"/>
          <w:szCs w:val="24"/>
        </w:rPr>
        <w:t>volumi ; 24 cm. ((Annuale. – RMG0305477</w:t>
      </w:r>
    </w:p>
    <w:p w14:paraId="70B09BCA" w14:textId="4097DC4F" w:rsidR="0074604B" w:rsidRPr="0074604B" w:rsidRDefault="0074604B" w:rsidP="0074604B">
      <w:pPr>
        <w:spacing w:after="0" w:line="240" w:lineRule="auto"/>
        <w:jc w:val="both"/>
        <w:rPr>
          <w:rFonts w:ascii="Calibri" w:hAnsi="Calibri" w:cs="Calibri"/>
          <w:sz w:val="24"/>
          <w:szCs w:val="24"/>
        </w:rPr>
      </w:pPr>
      <w:r w:rsidRPr="0074604B">
        <w:rPr>
          <w:rFonts w:ascii="Calibri" w:hAnsi="Calibri" w:cs="Calibri"/>
          <w:sz w:val="24"/>
          <w:szCs w:val="24"/>
        </w:rPr>
        <w:t>Fa parte d</w:t>
      </w:r>
      <w:r w:rsidR="00E73908">
        <w:rPr>
          <w:rFonts w:ascii="Calibri" w:hAnsi="Calibri" w:cs="Calibri"/>
          <w:sz w:val="24"/>
          <w:szCs w:val="24"/>
        </w:rPr>
        <w:t>ella collezione</w:t>
      </w:r>
      <w:r w:rsidRPr="0074604B">
        <w:rPr>
          <w:rFonts w:ascii="Calibri" w:hAnsi="Calibri" w:cs="Calibri"/>
          <w:sz w:val="24"/>
          <w:szCs w:val="24"/>
        </w:rPr>
        <w:t>: *IPSOA InPratica</w:t>
      </w:r>
    </w:p>
    <w:p w14:paraId="355A3D30" w14:textId="77777777" w:rsidR="0074604B" w:rsidRPr="0074604B" w:rsidRDefault="0074604B" w:rsidP="0074604B">
      <w:pPr>
        <w:spacing w:after="0" w:line="240" w:lineRule="auto"/>
        <w:jc w:val="both"/>
        <w:rPr>
          <w:rFonts w:ascii="Calibri" w:hAnsi="Calibri" w:cs="Calibri"/>
          <w:sz w:val="24"/>
          <w:szCs w:val="24"/>
        </w:rPr>
      </w:pPr>
    </w:p>
    <w:p w14:paraId="770D9815" w14:textId="3B9747BF" w:rsidR="0031062F" w:rsidRPr="00EB1164" w:rsidRDefault="002E5D7D" w:rsidP="00EB1164">
      <w:pPr>
        <w:spacing w:after="0" w:line="240" w:lineRule="auto"/>
        <w:jc w:val="both"/>
        <w:rPr>
          <w:rFonts w:ascii="Calibri" w:hAnsi="Calibri" w:cs="Calibri"/>
          <w:sz w:val="24"/>
          <w:szCs w:val="24"/>
        </w:rPr>
      </w:pPr>
      <w:r w:rsidRPr="00EB1164">
        <w:rPr>
          <w:rFonts w:ascii="Calibri" w:hAnsi="Calibri" w:cs="Calibri"/>
          <w:sz w:val="24"/>
          <w:szCs w:val="24"/>
        </w:rPr>
        <w:t>*</w:t>
      </w:r>
      <w:r w:rsidRPr="00EB1164">
        <w:rPr>
          <w:rFonts w:ascii="Calibri" w:hAnsi="Calibri" w:cs="Calibri"/>
          <w:b/>
          <w:bCs/>
          <w:sz w:val="24"/>
          <w:szCs w:val="24"/>
        </w:rPr>
        <w:t>Crisi d'impresa e insolvenza</w:t>
      </w:r>
      <w:r w:rsidRPr="00EB1164">
        <w:rPr>
          <w:rFonts w:ascii="Calibri" w:hAnsi="Calibri" w:cs="Calibri"/>
          <w:sz w:val="24"/>
          <w:szCs w:val="24"/>
        </w:rPr>
        <w:t xml:space="preserve">. - 2024-    . - Milano : Wolters Kluwer, 2024-    . - volumi ; 25 cm. ((Annuale. – Estratti e indici online a: </w:t>
      </w:r>
      <w:hyperlink r:id="rId10" w:history="1">
        <w:r w:rsidRPr="00EB1164">
          <w:rPr>
            <w:rStyle w:val="Collegamentoipertestuale"/>
            <w:rFonts w:ascii="Calibri" w:hAnsi="Calibri" w:cs="Calibri"/>
            <w:sz w:val="24"/>
            <w:szCs w:val="24"/>
          </w:rPr>
          <w:t>https://shop.wki.it/offerta/crisi-d-impresa-e-insolvenza-2024-s686616/</w:t>
        </w:r>
      </w:hyperlink>
      <w:r w:rsidRPr="00EB1164">
        <w:rPr>
          <w:rFonts w:ascii="Calibri" w:hAnsi="Calibri" w:cs="Calibri"/>
          <w:sz w:val="24"/>
          <w:szCs w:val="24"/>
        </w:rPr>
        <w:t>. - RMG0314589</w:t>
      </w:r>
    </w:p>
    <w:p w14:paraId="4D848C41" w14:textId="0F6D8719" w:rsidR="002E5D7D" w:rsidRPr="00EB1164" w:rsidRDefault="002E5D7D" w:rsidP="00EB1164">
      <w:pPr>
        <w:spacing w:after="0" w:line="240" w:lineRule="auto"/>
        <w:jc w:val="both"/>
        <w:rPr>
          <w:rFonts w:ascii="Calibri" w:hAnsi="Calibri" w:cs="Calibri"/>
          <w:sz w:val="24"/>
          <w:szCs w:val="24"/>
        </w:rPr>
      </w:pPr>
      <w:r w:rsidRPr="00EB1164">
        <w:rPr>
          <w:rFonts w:ascii="Calibri" w:hAnsi="Calibri" w:cs="Calibri"/>
          <w:sz w:val="24"/>
          <w:szCs w:val="24"/>
        </w:rPr>
        <w:t xml:space="preserve">Fa parte </w:t>
      </w:r>
      <w:r w:rsidR="00EB1164" w:rsidRPr="00EB1164">
        <w:rPr>
          <w:rFonts w:ascii="Calibri" w:hAnsi="Calibri" w:cs="Calibri"/>
          <w:sz w:val="24"/>
          <w:szCs w:val="24"/>
        </w:rPr>
        <w:t>della collezione</w:t>
      </w:r>
      <w:r w:rsidRPr="00EB1164">
        <w:rPr>
          <w:rFonts w:ascii="Calibri" w:hAnsi="Calibri" w:cs="Calibri"/>
          <w:sz w:val="24"/>
          <w:szCs w:val="24"/>
        </w:rPr>
        <w:t>: *IPSOA InPratica</w:t>
      </w:r>
    </w:p>
    <w:p w14:paraId="31DA673A" w14:textId="77777777" w:rsidR="00EB1164" w:rsidRPr="00EB1164" w:rsidRDefault="00EB1164" w:rsidP="00EB1164">
      <w:pPr>
        <w:spacing w:after="0" w:line="240" w:lineRule="auto"/>
        <w:jc w:val="both"/>
        <w:rPr>
          <w:rFonts w:ascii="Calibri" w:hAnsi="Calibri" w:cs="Calibri"/>
          <w:sz w:val="24"/>
          <w:szCs w:val="24"/>
        </w:rPr>
      </w:pPr>
    </w:p>
    <w:p w14:paraId="3F47E83A" w14:textId="731EF906" w:rsidR="00EB1164" w:rsidRPr="00EB1164" w:rsidRDefault="00EB1164" w:rsidP="00EB1164">
      <w:pPr>
        <w:pStyle w:val="Testonormale2"/>
        <w:tabs>
          <w:tab w:val="right" w:pos="6660"/>
        </w:tabs>
        <w:jc w:val="both"/>
        <w:rPr>
          <w:rFonts w:ascii="Calibri" w:hAnsi="Calibri" w:cs="Calibri"/>
          <w:sz w:val="24"/>
          <w:szCs w:val="24"/>
        </w:rPr>
      </w:pPr>
      <w:r w:rsidRPr="00EB1164">
        <w:rPr>
          <w:rFonts w:ascii="Calibri" w:hAnsi="Calibri" w:cs="Calibri"/>
          <w:sz w:val="24"/>
          <w:szCs w:val="24"/>
        </w:rPr>
        <w:t xml:space="preserve">Soggetto: Aziende - Crisi economiche - Gestione - Legislazione – Periodici; </w:t>
      </w:r>
      <w:r w:rsidR="00E73908" w:rsidRPr="00E73908">
        <w:rPr>
          <w:rFonts w:ascii="Calibri" w:hAnsi="Calibri" w:cs="Calibri"/>
          <w:sz w:val="24"/>
          <w:szCs w:val="24"/>
        </w:rPr>
        <w:t>Aziende - Crisi economiche - Gestione finanziaria – Periodici; Fallimento - Periodici</w:t>
      </w:r>
      <w:r w:rsidR="00E73908" w:rsidRPr="00E73908">
        <w:rPr>
          <w:rFonts w:ascii="Calibri" w:hAnsi="Calibri" w:cs="Calibri"/>
          <w:sz w:val="24"/>
          <w:szCs w:val="24"/>
        </w:rPr>
        <w:t xml:space="preserve"> </w:t>
      </w:r>
      <w:r w:rsidR="00E73908">
        <w:rPr>
          <w:rFonts w:ascii="Calibri" w:hAnsi="Calibri" w:cs="Calibri"/>
          <w:sz w:val="24"/>
          <w:szCs w:val="24"/>
        </w:rPr>
        <w:t xml:space="preserve">; </w:t>
      </w:r>
      <w:r w:rsidRPr="00EB1164">
        <w:rPr>
          <w:rFonts w:ascii="Calibri" w:hAnsi="Calibri" w:cs="Calibri"/>
          <w:sz w:val="24"/>
          <w:szCs w:val="24"/>
        </w:rPr>
        <w:t xml:space="preserve">Fallimento - Riforme - Legislazione [:] Italia - Periodici; Insolvenza - Legislazione – Periodici; </w:t>
      </w:r>
    </w:p>
    <w:p w14:paraId="44A4BDA1" w14:textId="77777777" w:rsidR="00EB1164" w:rsidRPr="00EB1164" w:rsidRDefault="00EB1164" w:rsidP="00EB1164">
      <w:pPr>
        <w:pStyle w:val="Testonormale2"/>
        <w:tabs>
          <w:tab w:val="right" w:pos="6660"/>
        </w:tabs>
        <w:jc w:val="both"/>
        <w:rPr>
          <w:rFonts w:ascii="Calibri" w:hAnsi="Calibri" w:cs="Calibri"/>
          <w:sz w:val="24"/>
          <w:szCs w:val="24"/>
        </w:rPr>
      </w:pPr>
      <w:r w:rsidRPr="00EB1164">
        <w:rPr>
          <w:rFonts w:ascii="Calibri" w:hAnsi="Calibri" w:cs="Calibri"/>
          <w:sz w:val="24"/>
          <w:szCs w:val="24"/>
        </w:rPr>
        <w:t>Classe: D346.4507805</w:t>
      </w:r>
    </w:p>
    <w:p w14:paraId="5C478861" w14:textId="77777777" w:rsidR="00EB1164" w:rsidRPr="00EB1164" w:rsidRDefault="00EB1164" w:rsidP="00EB1164">
      <w:pPr>
        <w:spacing w:after="0" w:line="240" w:lineRule="auto"/>
        <w:jc w:val="both"/>
        <w:rPr>
          <w:rFonts w:ascii="Calibri" w:hAnsi="Calibri" w:cs="Calibri"/>
        </w:rPr>
      </w:pPr>
    </w:p>
    <w:p w14:paraId="6490496D" w14:textId="74159BE4" w:rsidR="002E5D7D" w:rsidRPr="00EB1164" w:rsidRDefault="002E5D7D" w:rsidP="00EB1164">
      <w:pPr>
        <w:spacing w:after="0" w:line="240" w:lineRule="auto"/>
        <w:jc w:val="both"/>
        <w:rPr>
          <w:rFonts w:ascii="Calibri" w:hAnsi="Calibri" w:cs="Calibri"/>
          <w:b/>
          <w:bCs/>
          <w:color w:val="C00000"/>
          <w:sz w:val="44"/>
          <w:szCs w:val="44"/>
        </w:rPr>
      </w:pPr>
      <w:r w:rsidRPr="00EB1164">
        <w:rPr>
          <w:rFonts w:ascii="Calibri" w:hAnsi="Calibri" w:cs="Calibri"/>
          <w:b/>
          <w:bCs/>
          <w:color w:val="C00000"/>
          <w:sz w:val="44"/>
          <w:szCs w:val="44"/>
        </w:rPr>
        <w:t>Informazioni storico-bibliografiche</w:t>
      </w:r>
    </w:p>
    <w:p w14:paraId="6096FDE0" w14:textId="77777777" w:rsidR="002E5D7D" w:rsidRPr="00EB1164" w:rsidRDefault="002E5D7D" w:rsidP="00EB1164">
      <w:pPr>
        <w:pStyle w:val="NormaleWeb"/>
        <w:spacing w:before="0" w:beforeAutospacing="0" w:after="0" w:afterAutospacing="0"/>
        <w:jc w:val="both"/>
        <w:rPr>
          <w:rFonts w:ascii="Calibri" w:hAnsi="Calibri" w:cs="Calibri"/>
        </w:rPr>
      </w:pPr>
      <w:r w:rsidRPr="00EB1164">
        <w:rPr>
          <w:rStyle w:val="Enfasigrassetto"/>
          <w:rFonts w:ascii="Calibri" w:eastAsiaTheme="majorEastAsia" w:hAnsi="Calibri" w:cs="Calibri"/>
        </w:rPr>
        <w:t>IPSOA In Pratica CRISI D'IMPRESA E INSOLVENZA 2024 analizza e interpreta la normativa concorsuale e le diverse metodologie di gestione della crisi d’impresa, applicabili alle imprese italiane, a seconda della gravità della situazione.</w:t>
      </w:r>
    </w:p>
    <w:p w14:paraId="1B967017" w14:textId="77777777" w:rsidR="002E5D7D" w:rsidRPr="00EB1164" w:rsidRDefault="002E5D7D" w:rsidP="00EB1164">
      <w:pPr>
        <w:pStyle w:val="NormaleWeb"/>
        <w:spacing w:before="0" w:beforeAutospacing="0" w:after="0" w:afterAutospacing="0"/>
        <w:jc w:val="both"/>
        <w:rPr>
          <w:rFonts w:ascii="Calibri" w:hAnsi="Calibri" w:cs="Calibri"/>
        </w:rPr>
      </w:pPr>
      <w:r w:rsidRPr="00EB1164">
        <w:rPr>
          <w:rFonts w:ascii="Calibri" w:hAnsi="Calibri" w:cs="Calibri"/>
        </w:rPr>
        <w:t>La parte più aziendalistica del volume descrive le procedure e le tecniche aziendali per le redazione dei piani, utili sia nella composizione negoziata che nei concordati.</w:t>
      </w:r>
    </w:p>
    <w:p w14:paraId="7556E38A" w14:textId="77777777" w:rsidR="002E5D7D" w:rsidRPr="00EB1164" w:rsidRDefault="002E5D7D" w:rsidP="00EB1164">
      <w:pPr>
        <w:pStyle w:val="NormaleWeb"/>
        <w:spacing w:before="0" w:beforeAutospacing="0" w:after="0" w:afterAutospacing="0"/>
        <w:jc w:val="both"/>
        <w:rPr>
          <w:rFonts w:ascii="Calibri" w:hAnsi="Calibri" w:cs="Calibri"/>
        </w:rPr>
      </w:pPr>
      <w:r w:rsidRPr="00EB1164">
        <w:rPr>
          <w:rFonts w:ascii="Calibri" w:hAnsi="Calibri" w:cs="Calibri"/>
        </w:rPr>
        <w:t>Le tematiche del sovraindebitamento sono affrontate sia rispetto ai nuovi istituti dell’accordo di ristrutturazione dei debiti del consumatore, sia con riguardo al concordato minore sia, infine, per l’esdebitazione di diritto e per la liquidazione controllata.</w:t>
      </w:r>
    </w:p>
    <w:p w14:paraId="21642663" w14:textId="77777777" w:rsidR="002E5D7D" w:rsidRPr="00EB1164" w:rsidRDefault="002E5D7D" w:rsidP="00EB1164">
      <w:pPr>
        <w:pStyle w:val="NormaleWeb"/>
        <w:spacing w:before="0" w:beforeAutospacing="0" w:after="0" w:afterAutospacing="0"/>
        <w:jc w:val="both"/>
        <w:rPr>
          <w:rFonts w:ascii="Calibri" w:hAnsi="Calibri" w:cs="Calibri"/>
        </w:rPr>
      </w:pPr>
      <w:r w:rsidRPr="00EB1164">
        <w:rPr>
          <w:rFonts w:ascii="Calibri" w:hAnsi="Calibri" w:cs="Calibri"/>
        </w:rPr>
        <w:t>Considerata l’entrata in vigore, ormai definitiva della Riforma, la struttura del volume è stata, completamente, rivista in modo da impostare la trattazione secondo gli Istituti, analizzandoli in maniera esaustiva. In questo modo, chiunque legga potrà trovare, in un’unica sede, la normativa inerente quel particolare istituto sia che sia stato riformato o meno.</w:t>
      </w:r>
    </w:p>
    <w:p w14:paraId="1A21642E" w14:textId="77777777" w:rsidR="002E5D7D" w:rsidRPr="00EB1164" w:rsidRDefault="002E5D7D" w:rsidP="00EB1164">
      <w:pPr>
        <w:pStyle w:val="NormaleWeb"/>
        <w:spacing w:before="0" w:beforeAutospacing="0" w:after="0" w:afterAutospacing="0"/>
        <w:jc w:val="both"/>
        <w:rPr>
          <w:rFonts w:ascii="Calibri" w:hAnsi="Calibri" w:cs="Calibri"/>
        </w:rPr>
      </w:pPr>
      <w:r w:rsidRPr="00EB1164">
        <w:rPr>
          <w:rFonts w:ascii="Calibri" w:hAnsi="Calibri" w:cs="Calibri"/>
        </w:rPr>
        <w:lastRenderedPageBreak/>
        <w:t>Un unico punto di riferimento, sia per il professionista che ha in gestione cause pendenti, sia per chi deve impostare una pratica ex novo.</w:t>
      </w:r>
    </w:p>
    <w:p w14:paraId="390995E1" w14:textId="0533186F" w:rsidR="002E5D7D" w:rsidRPr="00EB1164" w:rsidRDefault="002E5D7D" w:rsidP="00EB1164">
      <w:pPr>
        <w:spacing w:after="0" w:line="240" w:lineRule="auto"/>
        <w:jc w:val="both"/>
        <w:rPr>
          <w:rFonts w:ascii="Calibri" w:hAnsi="Calibri" w:cs="Calibri"/>
        </w:rPr>
      </w:pPr>
      <w:hyperlink r:id="rId11" w:history="1">
        <w:r w:rsidRPr="00EB1164">
          <w:rPr>
            <w:rStyle w:val="Collegamentoipertestuale"/>
            <w:rFonts w:ascii="Calibri" w:hAnsi="Calibri" w:cs="Calibri"/>
          </w:rPr>
          <w:t>https://shop.seac.it/ipsoa/10900-crisi-d-impresa-e-insolvenza-2024-9788821784002.html?gad_source=1&amp;gclid=CjwKCAiA29auBhBxEiwAnKcSqtrGjEcJCHbVWhvhkzYI9hgqtZk-ZuGeiNHdyJpgr17AnwaBh-3kTRoCTbUQAvD_BwE</w:t>
        </w:r>
      </w:hyperlink>
    </w:p>
    <w:p w14:paraId="37B2CC8D" w14:textId="77777777" w:rsidR="00EB1164" w:rsidRDefault="00EB1164" w:rsidP="00EB1164">
      <w:pPr>
        <w:spacing w:after="0" w:line="240" w:lineRule="auto"/>
        <w:jc w:val="both"/>
        <w:rPr>
          <w:rStyle w:val="Enfasigrassetto"/>
          <w:rFonts w:ascii="Calibri" w:hAnsi="Calibri" w:cs="Calibri"/>
        </w:rPr>
      </w:pPr>
    </w:p>
    <w:p w14:paraId="4830D15F" w14:textId="6A9D82E0" w:rsidR="002E5D7D" w:rsidRPr="00EB1164" w:rsidRDefault="002E5D7D" w:rsidP="00EB1164">
      <w:pPr>
        <w:spacing w:after="0" w:line="240" w:lineRule="auto"/>
        <w:jc w:val="both"/>
        <w:rPr>
          <w:rFonts w:ascii="Calibri" w:hAnsi="Calibri" w:cs="Calibri"/>
        </w:rPr>
      </w:pPr>
      <w:r w:rsidRPr="00EB1164">
        <w:rPr>
          <w:rStyle w:val="Enfasigrassetto"/>
          <w:rFonts w:ascii="Calibri" w:hAnsi="Calibri" w:cs="Calibri"/>
        </w:rPr>
        <w:t>Indice sintetico</w:t>
      </w:r>
    </w:p>
    <w:p w14:paraId="13DCF2F2" w14:textId="77777777" w:rsidR="002E5D7D" w:rsidRPr="00EB1164" w:rsidRDefault="002E5D7D" w:rsidP="00EB1164">
      <w:pPr>
        <w:spacing w:after="0" w:line="240" w:lineRule="auto"/>
        <w:jc w:val="both"/>
        <w:rPr>
          <w:rFonts w:ascii="Calibri" w:hAnsi="Calibri" w:cs="Calibri"/>
        </w:rPr>
      </w:pPr>
      <w:r w:rsidRPr="00EB1164">
        <w:rPr>
          <w:rFonts w:ascii="Calibri" w:hAnsi="Calibri" w:cs="Calibri"/>
        </w:rPr>
        <w:t>CRISI: PREVENZIONE, EMERSIONE E GESTIONE</w:t>
      </w:r>
    </w:p>
    <w:p w14:paraId="1E60E1B1" w14:textId="77777777" w:rsidR="002E5D7D" w:rsidRPr="00EB1164" w:rsidRDefault="002E5D7D" w:rsidP="00EB1164">
      <w:pPr>
        <w:spacing w:after="0" w:line="240" w:lineRule="auto"/>
        <w:jc w:val="both"/>
        <w:rPr>
          <w:rFonts w:ascii="Calibri" w:hAnsi="Calibri" w:cs="Calibri"/>
        </w:rPr>
      </w:pPr>
      <w:r w:rsidRPr="00EB1164">
        <w:rPr>
          <w:rFonts w:ascii="Calibri" w:hAnsi="Calibri" w:cs="Calibri"/>
        </w:rPr>
        <w:t>CODICE E STRUMENTI DI REGOLAZIONE DELLA CRISI</w:t>
      </w:r>
    </w:p>
    <w:p w14:paraId="05BF0A7D" w14:textId="77777777" w:rsidR="002E5D7D" w:rsidRPr="00EB1164" w:rsidRDefault="002E5D7D" w:rsidP="00EB1164">
      <w:pPr>
        <w:spacing w:after="0" w:line="240" w:lineRule="auto"/>
        <w:jc w:val="both"/>
        <w:rPr>
          <w:rFonts w:ascii="Calibri" w:hAnsi="Calibri" w:cs="Calibri"/>
        </w:rPr>
      </w:pPr>
      <w:r w:rsidRPr="00EB1164">
        <w:rPr>
          <w:rFonts w:ascii="Calibri" w:hAnsi="Calibri" w:cs="Calibri"/>
        </w:rPr>
        <w:t>SOVRAINDEBITAMENTO</w:t>
      </w:r>
    </w:p>
    <w:p w14:paraId="0D01FFF5" w14:textId="77777777" w:rsidR="002E5D7D" w:rsidRPr="00EB1164" w:rsidRDefault="002E5D7D" w:rsidP="00EB1164">
      <w:pPr>
        <w:spacing w:after="0" w:line="240" w:lineRule="auto"/>
        <w:jc w:val="both"/>
        <w:rPr>
          <w:rFonts w:ascii="Calibri" w:hAnsi="Calibri" w:cs="Calibri"/>
        </w:rPr>
      </w:pPr>
      <w:r w:rsidRPr="00EB1164">
        <w:rPr>
          <w:rFonts w:ascii="Calibri" w:hAnsi="Calibri" w:cs="Calibri"/>
        </w:rPr>
        <w:t>IL CONCORDATO PREVENTIVO</w:t>
      </w:r>
    </w:p>
    <w:p w14:paraId="20C5035E" w14:textId="77777777" w:rsidR="002E5D7D" w:rsidRPr="00EB1164" w:rsidRDefault="002E5D7D" w:rsidP="00EB1164">
      <w:pPr>
        <w:spacing w:after="0" w:line="240" w:lineRule="auto"/>
        <w:jc w:val="both"/>
        <w:rPr>
          <w:rFonts w:ascii="Calibri" w:hAnsi="Calibri" w:cs="Calibri"/>
        </w:rPr>
      </w:pPr>
      <w:r w:rsidRPr="00EB1164">
        <w:rPr>
          <w:rFonts w:ascii="Calibri" w:hAnsi="Calibri" w:cs="Calibri"/>
        </w:rPr>
        <w:t>LIQUIDAZIONE GIUDIZIALE</w:t>
      </w:r>
    </w:p>
    <w:p w14:paraId="411EEAD1" w14:textId="77777777" w:rsidR="002E5D7D" w:rsidRPr="00EB1164" w:rsidRDefault="002E5D7D" w:rsidP="00EB1164">
      <w:pPr>
        <w:spacing w:after="0" w:line="240" w:lineRule="auto"/>
        <w:jc w:val="both"/>
        <w:rPr>
          <w:rFonts w:ascii="Calibri" w:hAnsi="Calibri" w:cs="Calibri"/>
        </w:rPr>
      </w:pPr>
      <w:r w:rsidRPr="00EB1164">
        <w:rPr>
          <w:rFonts w:ascii="Calibri" w:hAnsi="Calibri" w:cs="Calibri"/>
        </w:rPr>
        <w:t>AMMINISTRAZIONE STRAORDINARIA</w:t>
      </w:r>
    </w:p>
    <w:p w14:paraId="5A231A35" w14:textId="77777777" w:rsidR="002E5D7D" w:rsidRPr="00EB1164" w:rsidRDefault="002E5D7D" w:rsidP="00EB1164">
      <w:pPr>
        <w:spacing w:after="0" w:line="240" w:lineRule="auto"/>
        <w:jc w:val="both"/>
        <w:rPr>
          <w:rFonts w:ascii="Calibri" w:hAnsi="Calibri" w:cs="Calibri"/>
        </w:rPr>
      </w:pPr>
      <w:r w:rsidRPr="00EB1164">
        <w:rPr>
          <w:rFonts w:ascii="Calibri" w:hAnsi="Calibri" w:cs="Calibri"/>
        </w:rPr>
        <w:t>ASPETTI PENALI</w:t>
      </w:r>
    </w:p>
    <w:p w14:paraId="0FB14BA2" w14:textId="77777777" w:rsidR="002E5D7D" w:rsidRPr="00EB1164" w:rsidRDefault="002E5D7D" w:rsidP="00EB1164">
      <w:pPr>
        <w:spacing w:after="0" w:line="240" w:lineRule="auto"/>
        <w:jc w:val="both"/>
        <w:rPr>
          <w:rFonts w:ascii="Calibri" w:hAnsi="Calibri" w:cs="Calibri"/>
        </w:rPr>
      </w:pPr>
      <w:r w:rsidRPr="00EB1164">
        <w:rPr>
          <w:rFonts w:ascii="Calibri" w:hAnsi="Calibri" w:cs="Calibri"/>
        </w:rPr>
        <w:t>DISPOSIZIONI DI ATTUAZIONE, COORDINAMENTO E TRANSITORIE</w:t>
      </w:r>
    </w:p>
    <w:p w14:paraId="1FAF3A4E" w14:textId="77777777" w:rsidR="002E5D7D" w:rsidRPr="00EB1164" w:rsidRDefault="002E5D7D" w:rsidP="00EB1164">
      <w:pPr>
        <w:spacing w:after="0" w:line="240" w:lineRule="auto"/>
        <w:jc w:val="both"/>
        <w:rPr>
          <w:rFonts w:ascii="Calibri" w:hAnsi="Calibri" w:cs="Calibri"/>
        </w:rPr>
      </w:pPr>
      <w:r w:rsidRPr="00EB1164">
        <w:rPr>
          <w:rFonts w:ascii="Calibri" w:hAnsi="Calibri" w:cs="Calibri"/>
        </w:rPr>
        <w:t>ASPETTI FISCALI</w:t>
      </w:r>
    </w:p>
    <w:p w14:paraId="205C7B82" w14:textId="77777777" w:rsidR="002E5D7D" w:rsidRPr="00EB1164" w:rsidRDefault="002E5D7D" w:rsidP="00EB1164">
      <w:pPr>
        <w:spacing w:after="0" w:line="240" w:lineRule="auto"/>
        <w:jc w:val="both"/>
        <w:rPr>
          <w:rFonts w:ascii="Calibri" w:hAnsi="Calibri" w:cs="Calibri"/>
        </w:rPr>
      </w:pPr>
      <w:r w:rsidRPr="00EB1164">
        <w:rPr>
          <w:rFonts w:ascii="Calibri" w:hAnsi="Calibri" w:cs="Calibri"/>
        </w:rPr>
        <w:t>NORMATIVA INTERNAZIONALE</w:t>
      </w:r>
    </w:p>
    <w:p w14:paraId="16FAF469" w14:textId="77777777" w:rsidR="002E5D7D" w:rsidRPr="00EB1164" w:rsidRDefault="002E5D7D" w:rsidP="00EB1164">
      <w:pPr>
        <w:spacing w:after="0" w:line="240" w:lineRule="auto"/>
        <w:jc w:val="both"/>
        <w:rPr>
          <w:rFonts w:ascii="Calibri" w:hAnsi="Calibri" w:cs="Calibri"/>
        </w:rPr>
      </w:pPr>
    </w:p>
    <w:p w14:paraId="347F0CE1" w14:textId="77777777" w:rsidR="002E5D7D" w:rsidRPr="00EB1164" w:rsidRDefault="002E5D7D" w:rsidP="00EB1164">
      <w:pPr>
        <w:spacing w:after="0" w:line="240" w:lineRule="auto"/>
        <w:jc w:val="both"/>
        <w:rPr>
          <w:rFonts w:ascii="Calibri" w:hAnsi="Calibri" w:cs="Calibri"/>
        </w:rPr>
      </w:pPr>
      <w:r w:rsidRPr="00EB1164">
        <w:rPr>
          <w:rStyle w:val="Enfasigrassetto"/>
          <w:rFonts w:ascii="Calibri" w:hAnsi="Calibri" w:cs="Calibri"/>
        </w:rPr>
        <w:t>CRISI D'IMPRESA E INSOLVENZA</w:t>
      </w:r>
      <w:r w:rsidRPr="00EB1164">
        <w:rPr>
          <w:rFonts w:ascii="Calibri" w:hAnsi="Calibri" w:cs="Calibri"/>
        </w:rPr>
        <w:t xml:space="preserve"> è sviluppato seguendo l’originale </w:t>
      </w:r>
      <w:r w:rsidRPr="00EB1164">
        <w:rPr>
          <w:rStyle w:val="Enfasigrassetto"/>
          <w:rFonts w:ascii="Calibri" w:hAnsi="Calibri" w:cs="Calibri"/>
        </w:rPr>
        <w:t>metodo editoriale IPSOA In Pratica</w:t>
      </w:r>
      <w:r w:rsidRPr="00EB1164">
        <w:rPr>
          <w:rFonts w:ascii="Calibri" w:hAnsi="Calibri" w:cs="Calibri"/>
        </w:rPr>
        <w:t xml:space="preserve"> che offre:</w:t>
      </w:r>
    </w:p>
    <w:p w14:paraId="091DD814" w14:textId="77777777" w:rsidR="002E5D7D" w:rsidRPr="00EB1164" w:rsidRDefault="002E5D7D" w:rsidP="00EB1164">
      <w:pPr>
        <w:numPr>
          <w:ilvl w:val="0"/>
          <w:numId w:val="1"/>
        </w:numPr>
        <w:spacing w:after="0" w:line="240" w:lineRule="auto"/>
        <w:jc w:val="both"/>
        <w:rPr>
          <w:rFonts w:ascii="Calibri" w:hAnsi="Calibri" w:cs="Calibri"/>
        </w:rPr>
      </w:pPr>
      <w:r w:rsidRPr="00EB1164">
        <w:rPr>
          <w:rStyle w:val="Enfasigrassetto"/>
          <w:rFonts w:ascii="Calibri" w:hAnsi="Calibri" w:cs="Calibri"/>
        </w:rPr>
        <w:t>Contenuti d’autore</w:t>
      </w:r>
      <w:r w:rsidRPr="00EB1164">
        <w:rPr>
          <w:rFonts w:ascii="Calibri" w:hAnsi="Calibri" w:cs="Calibri"/>
        </w:rPr>
        <w:t xml:space="preserve"> realizzati dai migliori esperti</w:t>
      </w:r>
    </w:p>
    <w:p w14:paraId="58F71D8E" w14:textId="77777777" w:rsidR="002E5D7D" w:rsidRPr="00EB1164" w:rsidRDefault="002E5D7D" w:rsidP="00EB1164">
      <w:pPr>
        <w:numPr>
          <w:ilvl w:val="0"/>
          <w:numId w:val="1"/>
        </w:numPr>
        <w:spacing w:after="0" w:line="240" w:lineRule="auto"/>
        <w:jc w:val="both"/>
        <w:rPr>
          <w:rFonts w:ascii="Calibri" w:hAnsi="Calibri" w:cs="Calibri"/>
        </w:rPr>
      </w:pPr>
      <w:r w:rsidRPr="00EB1164">
        <w:rPr>
          <w:rStyle w:val="Enfasigrassetto"/>
          <w:rFonts w:ascii="Calibri" w:hAnsi="Calibri" w:cs="Calibri"/>
        </w:rPr>
        <w:t xml:space="preserve">Impostazione pratica </w:t>
      </w:r>
      <w:r w:rsidRPr="00EB1164">
        <w:rPr>
          <w:rFonts w:ascii="Calibri" w:hAnsi="Calibri" w:cs="Calibri"/>
        </w:rPr>
        <w:t xml:space="preserve">con </w:t>
      </w:r>
      <w:r w:rsidRPr="00EB1164">
        <w:rPr>
          <w:rStyle w:val="Enfasigrassetto"/>
          <w:rFonts w:ascii="Calibri" w:hAnsi="Calibri" w:cs="Calibri"/>
        </w:rPr>
        <w:t xml:space="preserve">numerosissimi casi ed esempi </w:t>
      </w:r>
      <w:r w:rsidRPr="00EB1164">
        <w:rPr>
          <w:rFonts w:ascii="Calibri" w:hAnsi="Calibri" w:cs="Calibri"/>
        </w:rPr>
        <w:t>tratti dalla pratica professionale</w:t>
      </w:r>
    </w:p>
    <w:p w14:paraId="1B35A376" w14:textId="77777777" w:rsidR="002E5D7D" w:rsidRPr="00EB1164" w:rsidRDefault="002E5D7D" w:rsidP="00EB1164">
      <w:pPr>
        <w:numPr>
          <w:ilvl w:val="0"/>
          <w:numId w:val="1"/>
        </w:numPr>
        <w:spacing w:after="0" w:line="240" w:lineRule="auto"/>
        <w:jc w:val="both"/>
        <w:rPr>
          <w:rFonts w:ascii="Calibri" w:hAnsi="Calibri" w:cs="Calibri"/>
        </w:rPr>
      </w:pPr>
      <w:r w:rsidRPr="00EB1164">
        <w:rPr>
          <w:rFonts w:ascii="Calibri" w:hAnsi="Calibri" w:cs="Calibri"/>
        </w:rPr>
        <w:t xml:space="preserve">Approccio grafico che </w:t>
      </w:r>
      <w:r w:rsidRPr="00EB1164">
        <w:rPr>
          <w:rStyle w:val="Enfasigrassetto"/>
          <w:rFonts w:ascii="Calibri" w:hAnsi="Calibri" w:cs="Calibri"/>
        </w:rPr>
        <w:t>orienta nella lettura</w:t>
      </w:r>
      <w:r w:rsidRPr="00EB1164">
        <w:rPr>
          <w:rFonts w:ascii="Calibri" w:hAnsi="Calibri" w:cs="Calibri"/>
        </w:rPr>
        <w:t xml:space="preserve"> e porta alla soluzione grazie alla struttura chiara dei capitoli e l’utilizzo di </w:t>
      </w:r>
      <w:r w:rsidRPr="00EB1164">
        <w:rPr>
          <w:rStyle w:val="Enfasigrassetto"/>
          <w:rFonts w:ascii="Calibri" w:hAnsi="Calibri" w:cs="Calibri"/>
        </w:rPr>
        <w:t>parole chiave, schemi e tabelle</w:t>
      </w:r>
      <w:r w:rsidRPr="00EB1164">
        <w:rPr>
          <w:rFonts w:ascii="Calibri" w:hAnsi="Calibri" w:cs="Calibri"/>
        </w:rPr>
        <w:t xml:space="preserve"> per un’immediata individuazione degli argomenti e risparmio di tempo</w:t>
      </w:r>
    </w:p>
    <w:p w14:paraId="73CC954B" w14:textId="77777777" w:rsidR="002E5D7D" w:rsidRPr="00EB1164" w:rsidRDefault="002E5D7D" w:rsidP="00EB1164">
      <w:pPr>
        <w:numPr>
          <w:ilvl w:val="0"/>
          <w:numId w:val="1"/>
        </w:numPr>
        <w:spacing w:after="0" w:line="240" w:lineRule="auto"/>
        <w:jc w:val="both"/>
        <w:rPr>
          <w:rFonts w:ascii="Calibri" w:hAnsi="Calibri" w:cs="Calibri"/>
        </w:rPr>
      </w:pPr>
      <w:r w:rsidRPr="00EB1164">
        <w:rPr>
          <w:rStyle w:val="Enfasigrassetto"/>
          <w:rFonts w:ascii="Calibri" w:hAnsi="Calibri" w:cs="Calibri"/>
        </w:rPr>
        <w:t>Indici estremamente dettagliati</w:t>
      </w:r>
      <w:r w:rsidRPr="00EB1164">
        <w:rPr>
          <w:rFonts w:ascii="Calibri" w:hAnsi="Calibri" w:cs="Calibri"/>
        </w:rPr>
        <w:t>, da scegliere in base alle proprie esigenze.</w:t>
      </w:r>
    </w:p>
    <w:p w14:paraId="0A885DA1" w14:textId="77777777" w:rsidR="002E5D7D" w:rsidRPr="00EB1164" w:rsidRDefault="002E5D7D" w:rsidP="00EB1164">
      <w:pPr>
        <w:spacing w:after="0" w:line="240" w:lineRule="auto"/>
        <w:ind w:left="720"/>
        <w:jc w:val="both"/>
        <w:rPr>
          <w:rFonts w:ascii="Calibri" w:hAnsi="Calibri" w:cs="Calibri"/>
        </w:rPr>
      </w:pPr>
    </w:p>
    <w:p w14:paraId="2C7C94E0" w14:textId="77777777" w:rsidR="002E5D7D" w:rsidRPr="00EB1164" w:rsidRDefault="002E5D7D" w:rsidP="00EB1164">
      <w:pPr>
        <w:spacing w:after="0" w:line="240" w:lineRule="auto"/>
        <w:jc w:val="both"/>
        <w:rPr>
          <w:rFonts w:ascii="Calibri" w:hAnsi="Calibri" w:cs="Calibri"/>
        </w:rPr>
      </w:pPr>
      <w:r w:rsidRPr="00EB1164">
        <w:rPr>
          <w:rStyle w:val="Enfasigrassetto"/>
          <w:rFonts w:ascii="Calibri" w:hAnsi="Calibri" w:cs="Calibri"/>
          <w:color w:val="FF0000"/>
        </w:rPr>
        <w:t>La normativa cambia nel corso dell’anno?</w:t>
      </w:r>
    </w:p>
    <w:p w14:paraId="42680F5F" w14:textId="77777777" w:rsidR="002E5D7D" w:rsidRPr="00EB1164" w:rsidRDefault="002E5D7D" w:rsidP="00EB1164">
      <w:pPr>
        <w:spacing w:after="0" w:line="240" w:lineRule="auto"/>
        <w:jc w:val="both"/>
        <w:rPr>
          <w:rFonts w:ascii="Calibri" w:hAnsi="Calibri" w:cs="Calibri"/>
        </w:rPr>
      </w:pPr>
      <w:r w:rsidRPr="00EB1164">
        <w:rPr>
          <w:rFonts w:ascii="Calibri" w:hAnsi="Calibri" w:cs="Calibri"/>
        </w:rPr>
        <w:t xml:space="preserve">Scegliendo la </w:t>
      </w:r>
      <w:r w:rsidRPr="00EB1164">
        <w:rPr>
          <w:rStyle w:val="Enfasigrassetto"/>
          <w:rFonts w:ascii="Calibri" w:hAnsi="Calibri" w:cs="Calibri"/>
        </w:rPr>
        <w:t>Formula Sempre Aggiornati CARTA+DIGITALE</w:t>
      </w:r>
      <w:r w:rsidRPr="00EB1164">
        <w:rPr>
          <w:rFonts w:ascii="Calibri" w:hAnsi="Calibri" w:cs="Calibri"/>
        </w:rPr>
        <w:t xml:space="preserve"> è possibile consultare il volume anche nel </w:t>
      </w:r>
      <w:r w:rsidRPr="00EB1164">
        <w:rPr>
          <w:rStyle w:val="Enfasigrassetto"/>
          <w:rFonts w:ascii="Calibri" w:hAnsi="Calibri" w:cs="Calibri"/>
        </w:rPr>
        <w:t>formato digitale</w:t>
      </w:r>
      <w:r w:rsidRPr="00EB1164">
        <w:rPr>
          <w:rFonts w:ascii="Calibri" w:hAnsi="Calibri" w:cs="Calibri"/>
        </w:rPr>
        <w:t>:</w:t>
      </w:r>
    </w:p>
    <w:p w14:paraId="2D22799E" w14:textId="77777777" w:rsidR="002E5D7D" w:rsidRPr="00EB1164" w:rsidRDefault="002E5D7D" w:rsidP="00EB1164">
      <w:pPr>
        <w:numPr>
          <w:ilvl w:val="0"/>
          <w:numId w:val="2"/>
        </w:numPr>
        <w:spacing w:after="0" w:line="240" w:lineRule="auto"/>
        <w:jc w:val="both"/>
        <w:rPr>
          <w:rFonts w:ascii="Calibri" w:hAnsi="Calibri" w:cs="Calibri"/>
        </w:rPr>
      </w:pPr>
      <w:r w:rsidRPr="00EB1164">
        <w:rPr>
          <w:rStyle w:val="Enfasigrassetto"/>
          <w:rFonts w:ascii="Calibri" w:hAnsi="Calibri" w:cs="Calibri"/>
        </w:rPr>
        <w:t xml:space="preserve">aggiornato </w:t>
      </w:r>
      <w:r w:rsidRPr="00EB1164">
        <w:rPr>
          <w:rFonts w:ascii="Calibri" w:hAnsi="Calibri" w:cs="Calibri"/>
        </w:rPr>
        <w:t xml:space="preserve">tempestivamente con tutte le </w:t>
      </w:r>
      <w:r w:rsidRPr="00EB1164">
        <w:rPr>
          <w:rStyle w:val="Enfasigrassetto"/>
          <w:rFonts w:ascii="Calibri" w:hAnsi="Calibri" w:cs="Calibri"/>
        </w:rPr>
        <w:t>ultime novità normative, giurisprudenziali e di prassi</w:t>
      </w:r>
      <w:r w:rsidRPr="00EB1164">
        <w:rPr>
          <w:rFonts w:ascii="Calibri" w:hAnsi="Calibri" w:cs="Calibri"/>
        </w:rPr>
        <w:t xml:space="preserve"> successive alla stampa del cartaceo. Il testo monitora in particolare l’</w:t>
      </w:r>
      <w:r w:rsidRPr="00EB1164">
        <w:rPr>
          <w:rStyle w:val="Enfasigrassetto"/>
          <w:rFonts w:ascii="Calibri" w:hAnsi="Calibri" w:cs="Calibri"/>
        </w:rPr>
        <w:t xml:space="preserve">evoluzione delle pronunce giurisprudenziali </w:t>
      </w:r>
      <w:r w:rsidRPr="00EB1164">
        <w:rPr>
          <w:rFonts w:ascii="Calibri" w:hAnsi="Calibri" w:cs="Calibri"/>
        </w:rPr>
        <w:t>per verificare l’</w:t>
      </w:r>
      <w:r w:rsidRPr="00EB1164">
        <w:rPr>
          <w:rStyle w:val="Enfasigrassetto"/>
          <w:rFonts w:ascii="Calibri" w:hAnsi="Calibri" w:cs="Calibri"/>
        </w:rPr>
        <w:t>applicabilità della Riforma</w:t>
      </w:r>
      <w:r w:rsidRPr="00EB1164">
        <w:rPr>
          <w:rFonts w:ascii="Calibri" w:hAnsi="Calibri" w:cs="Calibri"/>
        </w:rPr>
        <w:t xml:space="preserve"> e delle misure normative quali i nuovi istituti della </w:t>
      </w:r>
      <w:r w:rsidRPr="00EB1164">
        <w:rPr>
          <w:rStyle w:val="Enfasigrassetto"/>
          <w:rFonts w:ascii="Calibri" w:hAnsi="Calibri" w:cs="Calibri"/>
        </w:rPr>
        <w:t>COMPOSIZIONE NEGOZIATA</w:t>
      </w:r>
      <w:r w:rsidRPr="00EB1164">
        <w:rPr>
          <w:rFonts w:ascii="Calibri" w:hAnsi="Calibri" w:cs="Calibri"/>
        </w:rPr>
        <w:t xml:space="preserve"> e del </w:t>
      </w:r>
      <w:r w:rsidRPr="00EB1164">
        <w:rPr>
          <w:rStyle w:val="Enfasigrassetto"/>
          <w:rFonts w:ascii="Calibri" w:hAnsi="Calibri" w:cs="Calibri"/>
        </w:rPr>
        <w:t>CONORDATO MINORE</w:t>
      </w:r>
    </w:p>
    <w:p w14:paraId="1EA06E87" w14:textId="77777777" w:rsidR="002E5D7D" w:rsidRPr="00EB1164" w:rsidRDefault="002E5D7D" w:rsidP="00EB1164">
      <w:pPr>
        <w:numPr>
          <w:ilvl w:val="0"/>
          <w:numId w:val="2"/>
        </w:numPr>
        <w:spacing w:after="0" w:line="240" w:lineRule="auto"/>
        <w:jc w:val="both"/>
        <w:rPr>
          <w:rFonts w:ascii="Calibri" w:hAnsi="Calibri" w:cs="Calibri"/>
        </w:rPr>
      </w:pPr>
      <w:r w:rsidRPr="00EB1164">
        <w:rPr>
          <w:rFonts w:ascii="Calibri" w:hAnsi="Calibri" w:cs="Calibri"/>
        </w:rPr>
        <w:t xml:space="preserve">integrato con “ONE” - la nuova soluzione digitale Wolters Kluwer per il professionista - per l’accesso alla </w:t>
      </w:r>
      <w:r w:rsidRPr="00EB1164">
        <w:rPr>
          <w:rStyle w:val="Enfasigrassetto"/>
          <w:rFonts w:ascii="Calibri" w:hAnsi="Calibri" w:cs="Calibri"/>
        </w:rPr>
        <w:t>documentazione ufficiale citata e ai contenuti di approfondimento</w:t>
      </w:r>
    </w:p>
    <w:p w14:paraId="0BBCF981" w14:textId="77777777" w:rsidR="002E5D7D" w:rsidRPr="00EB1164" w:rsidRDefault="002E5D7D" w:rsidP="00EB1164">
      <w:pPr>
        <w:numPr>
          <w:ilvl w:val="0"/>
          <w:numId w:val="2"/>
        </w:numPr>
        <w:spacing w:after="0" w:line="240" w:lineRule="auto"/>
        <w:jc w:val="both"/>
        <w:rPr>
          <w:rFonts w:ascii="Calibri" w:hAnsi="Calibri" w:cs="Calibri"/>
        </w:rPr>
      </w:pPr>
      <w:r w:rsidRPr="00EB1164">
        <w:rPr>
          <w:rFonts w:ascii="Calibri" w:hAnsi="Calibri" w:cs="Calibri"/>
        </w:rPr>
        <w:t xml:space="preserve">navigabile grazie alla </w:t>
      </w:r>
      <w:r w:rsidRPr="00EB1164">
        <w:rPr>
          <w:rStyle w:val="Enfasigrassetto"/>
          <w:rFonts w:ascii="Calibri" w:hAnsi="Calibri" w:cs="Calibri"/>
        </w:rPr>
        <w:t>ricerca a testo libero e ai numerosi indici</w:t>
      </w:r>
      <w:r w:rsidRPr="00EB1164">
        <w:rPr>
          <w:rFonts w:ascii="Calibri" w:hAnsi="Calibri" w:cs="Calibri"/>
        </w:rPr>
        <w:t>, per ottenere risposte veloci e puntuali</w:t>
      </w:r>
    </w:p>
    <w:p w14:paraId="6BBC6FC6" w14:textId="77777777" w:rsidR="002E5D7D" w:rsidRPr="00EB1164" w:rsidRDefault="002E5D7D" w:rsidP="00EB1164">
      <w:pPr>
        <w:spacing w:after="0" w:line="240" w:lineRule="auto"/>
        <w:jc w:val="both"/>
        <w:rPr>
          <w:rFonts w:ascii="Calibri" w:hAnsi="Calibri" w:cs="Calibri"/>
        </w:rPr>
      </w:pPr>
      <w:r w:rsidRPr="00EB1164">
        <w:rPr>
          <w:rFonts w:ascii="Calibri" w:hAnsi="Calibri" w:cs="Calibri"/>
        </w:rPr>
        <w:t xml:space="preserve">La versione digitale è consultabile </w:t>
      </w:r>
      <w:r w:rsidRPr="00EB1164">
        <w:rPr>
          <w:rStyle w:val="Enfasigrassetto"/>
          <w:rFonts w:ascii="Calibri" w:hAnsi="Calibri" w:cs="Calibri"/>
        </w:rPr>
        <w:t xml:space="preserve">in mobilità </w:t>
      </w:r>
      <w:r w:rsidRPr="00EB1164">
        <w:rPr>
          <w:rFonts w:ascii="Calibri" w:hAnsi="Calibri" w:cs="Calibri"/>
        </w:rPr>
        <w:t xml:space="preserve">da pc/tablet/smartphone su </w:t>
      </w:r>
      <w:hyperlink r:id="rId12" w:history="1">
        <w:r w:rsidRPr="00EB1164">
          <w:rPr>
            <w:rStyle w:val="Collegamentoipertestuale"/>
            <w:rFonts w:ascii="Calibri" w:hAnsi="Calibri" w:cs="Calibri"/>
          </w:rPr>
          <w:t>La Mia Biblioteca</w:t>
        </w:r>
      </w:hyperlink>
      <w:r w:rsidRPr="00EB1164">
        <w:rPr>
          <w:rFonts w:ascii="Calibri" w:hAnsi="Calibri" w:cs="Calibri"/>
        </w:rPr>
        <w:t>.</w:t>
      </w:r>
    </w:p>
    <w:p w14:paraId="547C530C" w14:textId="77777777" w:rsidR="002E5D7D" w:rsidRPr="00EB1164" w:rsidRDefault="002E5D7D" w:rsidP="00EB1164">
      <w:pPr>
        <w:spacing w:after="0" w:line="240" w:lineRule="auto"/>
        <w:jc w:val="both"/>
        <w:rPr>
          <w:rFonts w:ascii="Calibri" w:hAnsi="Calibri" w:cs="Calibri"/>
        </w:rPr>
      </w:pPr>
      <w:r w:rsidRPr="00EB1164">
        <w:rPr>
          <w:rFonts w:ascii="Calibri" w:hAnsi="Calibri" w:cs="Calibri"/>
        </w:rPr>
        <w:t>Numerosi professionisti hanno già scelto IPSOA In Pratica, un’</w:t>
      </w:r>
      <w:r w:rsidRPr="00EB1164">
        <w:rPr>
          <w:rStyle w:val="Enfasigrassetto"/>
          <w:rFonts w:ascii="Calibri" w:hAnsi="Calibri" w:cs="Calibri"/>
        </w:rPr>
        <w:t>offerta completa</w:t>
      </w:r>
      <w:r w:rsidRPr="00EB1164">
        <w:rPr>
          <w:rFonts w:ascii="Calibri" w:hAnsi="Calibri" w:cs="Calibri"/>
        </w:rPr>
        <w:t xml:space="preserve"> che unisce:</w:t>
      </w:r>
    </w:p>
    <w:p w14:paraId="408AD178" w14:textId="77777777" w:rsidR="002E5D7D" w:rsidRPr="00EB1164" w:rsidRDefault="002E5D7D" w:rsidP="00EB1164">
      <w:pPr>
        <w:numPr>
          <w:ilvl w:val="0"/>
          <w:numId w:val="3"/>
        </w:numPr>
        <w:spacing w:after="0" w:line="240" w:lineRule="auto"/>
        <w:jc w:val="both"/>
        <w:rPr>
          <w:rFonts w:ascii="Calibri" w:hAnsi="Calibri" w:cs="Calibri"/>
        </w:rPr>
      </w:pPr>
      <w:r w:rsidRPr="00EB1164">
        <w:rPr>
          <w:rStyle w:val="Enfasigrassetto"/>
          <w:rFonts w:ascii="Calibri" w:hAnsi="Calibri" w:cs="Calibri"/>
        </w:rPr>
        <w:t>testo cartaceo</w:t>
      </w:r>
      <w:r w:rsidRPr="00EB1164">
        <w:rPr>
          <w:rFonts w:ascii="Calibri" w:hAnsi="Calibri" w:cs="Calibri"/>
        </w:rPr>
        <w:t>, comodo e pratico, dove trovare velocemente le risposte ai dubbi quotidiani</w:t>
      </w:r>
    </w:p>
    <w:p w14:paraId="2892C7D4" w14:textId="77777777" w:rsidR="002E5D7D" w:rsidRPr="00EB1164" w:rsidRDefault="002E5D7D" w:rsidP="00EB1164">
      <w:pPr>
        <w:numPr>
          <w:ilvl w:val="0"/>
          <w:numId w:val="3"/>
        </w:numPr>
        <w:spacing w:after="0" w:line="240" w:lineRule="auto"/>
        <w:jc w:val="both"/>
        <w:rPr>
          <w:rFonts w:ascii="Calibri" w:hAnsi="Calibri" w:cs="Calibri"/>
        </w:rPr>
      </w:pPr>
      <w:r w:rsidRPr="00EB1164">
        <w:rPr>
          <w:rStyle w:val="Enfasigrassetto"/>
          <w:rFonts w:ascii="Calibri" w:hAnsi="Calibri" w:cs="Calibri"/>
        </w:rPr>
        <w:t>versione digitale sempre aggiornata</w:t>
      </w:r>
      <w:r w:rsidRPr="00EB1164">
        <w:rPr>
          <w:rFonts w:ascii="Calibri" w:hAnsi="Calibri" w:cs="Calibri"/>
        </w:rPr>
        <w:t>, consultabile in mobilità e con tutte le novità normative, di prassi e giurisprudenza</w:t>
      </w:r>
    </w:p>
    <w:p w14:paraId="2208E4B0" w14:textId="77777777" w:rsidR="002E5D7D" w:rsidRPr="00EB1164" w:rsidRDefault="002E5D7D" w:rsidP="00EB1164">
      <w:pPr>
        <w:numPr>
          <w:ilvl w:val="0"/>
          <w:numId w:val="3"/>
        </w:numPr>
        <w:spacing w:after="0" w:line="240" w:lineRule="auto"/>
        <w:jc w:val="both"/>
        <w:rPr>
          <w:rFonts w:ascii="Calibri" w:hAnsi="Calibri" w:cs="Calibri"/>
        </w:rPr>
      </w:pPr>
      <w:r w:rsidRPr="00EB1164">
        <w:rPr>
          <w:rFonts w:ascii="Calibri" w:hAnsi="Calibri" w:cs="Calibri"/>
        </w:rPr>
        <w:t xml:space="preserve">accesso alla </w:t>
      </w:r>
      <w:r w:rsidRPr="00EB1164">
        <w:rPr>
          <w:rStyle w:val="Enfasigrassetto"/>
          <w:rFonts w:ascii="Calibri" w:hAnsi="Calibri" w:cs="Calibri"/>
        </w:rPr>
        <w:t>documentazione ufficiale</w:t>
      </w:r>
      <w:r w:rsidRPr="00EB1164">
        <w:rPr>
          <w:rFonts w:ascii="Calibri" w:hAnsi="Calibri" w:cs="Calibri"/>
        </w:rPr>
        <w:t xml:space="preserve"> in “One”</w:t>
      </w:r>
    </w:p>
    <w:p w14:paraId="4A39F127" w14:textId="77777777" w:rsidR="002E5D7D" w:rsidRPr="00EB1164" w:rsidRDefault="002E5D7D" w:rsidP="00EB1164">
      <w:pPr>
        <w:spacing w:after="0" w:line="240" w:lineRule="auto"/>
        <w:ind w:left="720"/>
        <w:jc w:val="both"/>
        <w:rPr>
          <w:rFonts w:ascii="Calibri" w:hAnsi="Calibri" w:cs="Calibri"/>
        </w:rPr>
      </w:pPr>
    </w:p>
    <w:p w14:paraId="615E1CC1" w14:textId="77777777" w:rsidR="00EB1164" w:rsidRDefault="00EB1164" w:rsidP="00EB1164">
      <w:pPr>
        <w:pStyle w:val="NormaleWeb"/>
        <w:spacing w:before="0" w:beforeAutospacing="0" w:after="0" w:afterAutospacing="0"/>
        <w:jc w:val="both"/>
        <w:rPr>
          <w:rStyle w:val="Enfasigrassetto"/>
          <w:rFonts w:ascii="Calibri" w:eastAsiaTheme="majorEastAsia" w:hAnsi="Calibri" w:cs="Calibri"/>
        </w:rPr>
        <w:sectPr w:rsidR="00EB1164" w:rsidSect="00225E74">
          <w:pgSz w:w="11906" w:h="16838"/>
          <w:pgMar w:top="1417" w:right="1134" w:bottom="1134" w:left="1134" w:header="708" w:footer="708" w:gutter="0"/>
          <w:cols w:space="708"/>
          <w:docGrid w:linePitch="360"/>
        </w:sectPr>
      </w:pPr>
    </w:p>
    <w:p w14:paraId="2BE54E5E" w14:textId="77777777" w:rsidR="002E5D7D" w:rsidRPr="00EB1164" w:rsidRDefault="002E5D7D" w:rsidP="00EB1164">
      <w:pPr>
        <w:pStyle w:val="NormaleWeb"/>
        <w:spacing w:before="0" w:beforeAutospacing="0" w:after="0" w:afterAutospacing="0"/>
        <w:jc w:val="both"/>
        <w:rPr>
          <w:rFonts w:ascii="Calibri" w:hAnsi="Calibri" w:cs="Calibri"/>
        </w:rPr>
      </w:pPr>
      <w:r w:rsidRPr="00EB1164">
        <w:rPr>
          <w:rStyle w:val="Enfasigrassetto"/>
          <w:rFonts w:ascii="Calibri" w:eastAsiaTheme="majorEastAsia" w:hAnsi="Calibri" w:cs="Calibri"/>
        </w:rPr>
        <w:t>A chi si rivolge</w:t>
      </w:r>
    </w:p>
    <w:p w14:paraId="16FC46E4" w14:textId="77777777" w:rsidR="002E5D7D" w:rsidRPr="00EB1164" w:rsidRDefault="002E5D7D" w:rsidP="00EB1164">
      <w:pPr>
        <w:numPr>
          <w:ilvl w:val="0"/>
          <w:numId w:val="4"/>
        </w:numPr>
        <w:spacing w:after="0" w:line="240" w:lineRule="auto"/>
        <w:jc w:val="both"/>
        <w:rPr>
          <w:rFonts w:ascii="Calibri" w:hAnsi="Calibri" w:cs="Calibri"/>
        </w:rPr>
      </w:pPr>
      <w:r w:rsidRPr="00EB1164">
        <w:rPr>
          <w:rFonts w:ascii="Calibri" w:hAnsi="Calibri" w:cs="Calibri"/>
        </w:rPr>
        <w:t>Commercialisti</w:t>
      </w:r>
    </w:p>
    <w:p w14:paraId="67384B07" w14:textId="77777777" w:rsidR="002E5D7D" w:rsidRPr="00EB1164" w:rsidRDefault="002E5D7D" w:rsidP="00EB1164">
      <w:pPr>
        <w:numPr>
          <w:ilvl w:val="0"/>
          <w:numId w:val="4"/>
        </w:numPr>
        <w:spacing w:after="0" w:line="240" w:lineRule="auto"/>
        <w:jc w:val="both"/>
        <w:rPr>
          <w:rFonts w:ascii="Calibri" w:hAnsi="Calibri" w:cs="Calibri"/>
        </w:rPr>
      </w:pPr>
      <w:r w:rsidRPr="00EB1164">
        <w:rPr>
          <w:rFonts w:ascii="Calibri" w:hAnsi="Calibri" w:cs="Calibri"/>
        </w:rPr>
        <w:t>Consulenti del lavoro</w:t>
      </w:r>
    </w:p>
    <w:p w14:paraId="75A34034" w14:textId="77777777" w:rsidR="002E5D7D" w:rsidRPr="00EB1164" w:rsidRDefault="002E5D7D" w:rsidP="00EB1164">
      <w:pPr>
        <w:numPr>
          <w:ilvl w:val="0"/>
          <w:numId w:val="4"/>
        </w:numPr>
        <w:spacing w:after="0" w:line="240" w:lineRule="auto"/>
        <w:jc w:val="both"/>
        <w:rPr>
          <w:rFonts w:ascii="Calibri" w:hAnsi="Calibri" w:cs="Calibri"/>
        </w:rPr>
      </w:pPr>
      <w:r w:rsidRPr="00EB1164">
        <w:rPr>
          <w:rFonts w:ascii="Calibri" w:hAnsi="Calibri" w:cs="Calibri"/>
        </w:rPr>
        <w:t>Avvocati</w:t>
      </w:r>
    </w:p>
    <w:p w14:paraId="12E303FA" w14:textId="77777777" w:rsidR="002E5D7D" w:rsidRPr="00EB1164" w:rsidRDefault="002E5D7D" w:rsidP="00EB1164">
      <w:pPr>
        <w:numPr>
          <w:ilvl w:val="0"/>
          <w:numId w:val="4"/>
        </w:numPr>
        <w:spacing w:after="0" w:line="240" w:lineRule="auto"/>
        <w:jc w:val="both"/>
        <w:rPr>
          <w:rFonts w:ascii="Calibri" w:hAnsi="Calibri" w:cs="Calibri"/>
        </w:rPr>
      </w:pPr>
      <w:r w:rsidRPr="00EB1164">
        <w:rPr>
          <w:rFonts w:ascii="Calibri" w:hAnsi="Calibri" w:cs="Calibri"/>
        </w:rPr>
        <w:t>Notai</w:t>
      </w:r>
    </w:p>
    <w:p w14:paraId="2A1C55AE" w14:textId="77777777" w:rsidR="002E5D7D" w:rsidRPr="00EB1164" w:rsidRDefault="002E5D7D" w:rsidP="00EB1164">
      <w:pPr>
        <w:numPr>
          <w:ilvl w:val="0"/>
          <w:numId w:val="4"/>
        </w:numPr>
        <w:spacing w:after="0" w:line="240" w:lineRule="auto"/>
        <w:jc w:val="both"/>
        <w:rPr>
          <w:rFonts w:ascii="Calibri" w:hAnsi="Calibri" w:cs="Calibri"/>
        </w:rPr>
      </w:pPr>
      <w:r w:rsidRPr="00EB1164">
        <w:rPr>
          <w:rFonts w:ascii="Calibri" w:hAnsi="Calibri" w:cs="Calibri"/>
        </w:rPr>
        <w:t>Magistrati</w:t>
      </w:r>
    </w:p>
    <w:p w14:paraId="1C0FAF1B" w14:textId="77777777" w:rsidR="002E5D7D" w:rsidRPr="00EB1164" w:rsidRDefault="002E5D7D" w:rsidP="00EB1164">
      <w:pPr>
        <w:numPr>
          <w:ilvl w:val="0"/>
          <w:numId w:val="4"/>
        </w:numPr>
        <w:spacing w:after="0" w:line="240" w:lineRule="auto"/>
        <w:jc w:val="both"/>
        <w:rPr>
          <w:rFonts w:ascii="Calibri" w:hAnsi="Calibri" w:cs="Calibri"/>
        </w:rPr>
      </w:pPr>
      <w:r w:rsidRPr="00EB1164">
        <w:rPr>
          <w:rFonts w:ascii="Calibri" w:hAnsi="Calibri" w:cs="Calibri"/>
        </w:rPr>
        <w:t>Studenti</w:t>
      </w:r>
    </w:p>
    <w:p w14:paraId="20BD6FCF" w14:textId="77777777" w:rsidR="002E5D7D" w:rsidRPr="00EB1164" w:rsidRDefault="002E5D7D" w:rsidP="00EB1164">
      <w:pPr>
        <w:numPr>
          <w:ilvl w:val="0"/>
          <w:numId w:val="4"/>
        </w:numPr>
        <w:spacing w:after="0" w:line="240" w:lineRule="auto"/>
        <w:jc w:val="both"/>
        <w:rPr>
          <w:rFonts w:ascii="Calibri" w:hAnsi="Calibri" w:cs="Calibri"/>
        </w:rPr>
      </w:pPr>
      <w:r w:rsidRPr="00EB1164">
        <w:rPr>
          <w:rFonts w:ascii="Calibri" w:hAnsi="Calibri" w:cs="Calibri"/>
        </w:rPr>
        <w:t>Accademico</w:t>
      </w:r>
    </w:p>
    <w:p w14:paraId="1E77193D" w14:textId="77777777" w:rsidR="002E5D7D" w:rsidRPr="00EB1164" w:rsidRDefault="002E5D7D" w:rsidP="00EB1164">
      <w:pPr>
        <w:numPr>
          <w:ilvl w:val="0"/>
          <w:numId w:val="4"/>
        </w:numPr>
        <w:spacing w:after="0" w:line="240" w:lineRule="auto"/>
        <w:jc w:val="both"/>
        <w:rPr>
          <w:rFonts w:ascii="Calibri" w:hAnsi="Calibri" w:cs="Calibri"/>
        </w:rPr>
      </w:pPr>
      <w:r w:rsidRPr="00EB1164">
        <w:rPr>
          <w:rFonts w:ascii="Calibri" w:hAnsi="Calibri" w:cs="Calibri"/>
        </w:rPr>
        <w:t>Praticanti commercialisti</w:t>
      </w:r>
    </w:p>
    <w:p w14:paraId="5A10061C" w14:textId="77777777" w:rsidR="002E5D7D" w:rsidRPr="00EB1164" w:rsidRDefault="002E5D7D" w:rsidP="00EB1164">
      <w:pPr>
        <w:numPr>
          <w:ilvl w:val="0"/>
          <w:numId w:val="4"/>
        </w:numPr>
        <w:spacing w:after="0" w:line="240" w:lineRule="auto"/>
        <w:jc w:val="both"/>
        <w:rPr>
          <w:rFonts w:ascii="Calibri" w:hAnsi="Calibri" w:cs="Calibri"/>
        </w:rPr>
      </w:pPr>
      <w:r w:rsidRPr="00EB1164">
        <w:rPr>
          <w:rFonts w:ascii="Calibri" w:hAnsi="Calibri" w:cs="Calibri"/>
        </w:rPr>
        <w:t>Praticante notaio</w:t>
      </w:r>
    </w:p>
    <w:p w14:paraId="33C74EEB" w14:textId="77777777" w:rsidR="002E5D7D" w:rsidRPr="00EB1164" w:rsidRDefault="002E5D7D" w:rsidP="00EB1164">
      <w:pPr>
        <w:numPr>
          <w:ilvl w:val="0"/>
          <w:numId w:val="4"/>
        </w:numPr>
        <w:spacing w:after="0" w:line="240" w:lineRule="auto"/>
        <w:jc w:val="both"/>
        <w:rPr>
          <w:rFonts w:ascii="Calibri" w:hAnsi="Calibri" w:cs="Calibri"/>
        </w:rPr>
      </w:pPr>
      <w:r w:rsidRPr="00EB1164">
        <w:rPr>
          <w:rFonts w:ascii="Calibri" w:hAnsi="Calibri" w:cs="Calibri"/>
        </w:rPr>
        <w:t>Praticante avvocato</w:t>
      </w:r>
    </w:p>
    <w:p w14:paraId="002B52AF" w14:textId="77777777" w:rsidR="002E5D7D" w:rsidRPr="00EB1164" w:rsidRDefault="002E5D7D" w:rsidP="00EB1164">
      <w:pPr>
        <w:numPr>
          <w:ilvl w:val="0"/>
          <w:numId w:val="4"/>
        </w:numPr>
        <w:spacing w:after="0" w:line="240" w:lineRule="auto"/>
        <w:jc w:val="both"/>
        <w:rPr>
          <w:rFonts w:ascii="Calibri" w:hAnsi="Calibri" w:cs="Calibri"/>
        </w:rPr>
      </w:pPr>
      <w:r w:rsidRPr="00EB1164">
        <w:rPr>
          <w:rFonts w:ascii="Calibri" w:hAnsi="Calibri" w:cs="Calibri"/>
        </w:rPr>
        <w:t>Praticante Consulente del Lavoro</w:t>
      </w:r>
    </w:p>
    <w:p w14:paraId="728208A7" w14:textId="77777777" w:rsidR="00EB1164" w:rsidRDefault="00EB1164" w:rsidP="00EB1164">
      <w:pPr>
        <w:spacing w:after="0" w:line="240" w:lineRule="auto"/>
        <w:jc w:val="both"/>
        <w:rPr>
          <w:rFonts w:ascii="Calibri" w:hAnsi="Calibri" w:cs="Calibri"/>
        </w:rPr>
        <w:sectPr w:rsidR="00EB1164" w:rsidSect="00225E74">
          <w:type w:val="continuous"/>
          <w:pgSz w:w="11906" w:h="16838"/>
          <w:pgMar w:top="1417" w:right="1134" w:bottom="1134" w:left="1134" w:header="708" w:footer="708" w:gutter="0"/>
          <w:cols w:num="2" w:space="708"/>
          <w:docGrid w:linePitch="360"/>
        </w:sectPr>
      </w:pPr>
    </w:p>
    <w:p w14:paraId="07D89295" w14:textId="7A5B57D8" w:rsidR="002E5D7D" w:rsidRPr="00EB1164" w:rsidRDefault="002E5D7D" w:rsidP="00EB1164">
      <w:pPr>
        <w:spacing w:after="0" w:line="240" w:lineRule="auto"/>
        <w:jc w:val="both"/>
        <w:rPr>
          <w:rFonts w:ascii="Calibri" w:hAnsi="Calibri" w:cs="Calibri"/>
        </w:rPr>
      </w:pPr>
      <w:hyperlink r:id="rId13" w:history="1">
        <w:r w:rsidRPr="00EB1164">
          <w:rPr>
            <w:rStyle w:val="Collegamentoipertestuale"/>
            <w:rFonts w:ascii="Calibri" w:hAnsi="Calibri" w:cs="Calibri"/>
          </w:rPr>
          <w:t>https://shop.wki.it/offerta/crisi-d-impresa-e-insolvenza-2024-s686616/</w:t>
        </w:r>
      </w:hyperlink>
    </w:p>
    <w:sectPr w:rsidR="002E5D7D" w:rsidRPr="00EB1164" w:rsidSect="00225E74">
      <w:type w:val="continuous"/>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3DBF"/>
    <w:multiLevelType w:val="multilevel"/>
    <w:tmpl w:val="112E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184D39"/>
    <w:multiLevelType w:val="multilevel"/>
    <w:tmpl w:val="89D67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151587"/>
    <w:multiLevelType w:val="multilevel"/>
    <w:tmpl w:val="452C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DC3B63"/>
    <w:multiLevelType w:val="multilevel"/>
    <w:tmpl w:val="17AE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297002">
    <w:abstractNumId w:val="1"/>
  </w:num>
  <w:num w:numId="2" w16cid:durableId="611254290">
    <w:abstractNumId w:val="3"/>
  </w:num>
  <w:num w:numId="3" w16cid:durableId="1252160318">
    <w:abstractNumId w:val="2"/>
  </w:num>
  <w:num w:numId="4" w16cid:durableId="192467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F4063"/>
    <w:rsid w:val="00225E74"/>
    <w:rsid w:val="002E5D7D"/>
    <w:rsid w:val="0031062F"/>
    <w:rsid w:val="00494F7C"/>
    <w:rsid w:val="0074604B"/>
    <w:rsid w:val="008F4063"/>
    <w:rsid w:val="00B23149"/>
    <w:rsid w:val="00E73908"/>
    <w:rsid w:val="00E84EF4"/>
    <w:rsid w:val="00EB11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FA52B"/>
  <w15:chartTrackingRefBased/>
  <w15:docId w15:val="{3FF8F693-566F-4280-91F6-F791D655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F406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8F406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8F4063"/>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8F4063"/>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8F4063"/>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8F406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F406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F406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F406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F4063"/>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8F4063"/>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8F4063"/>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8F4063"/>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8F4063"/>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8F406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F406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F406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F4063"/>
    <w:rPr>
      <w:rFonts w:eastAsiaTheme="majorEastAsia" w:cstheme="majorBidi"/>
      <w:color w:val="272727" w:themeColor="text1" w:themeTint="D8"/>
    </w:rPr>
  </w:style>
  <w:style w:type="paragraph" w:styleId="Titolo">
    <w:name w:val="Title"/>
    <w:basedOn w:val="Normale"/>
    <w:next w:val="Normale"/>
    <w:link w:val="TitoloCarattere"/>
    <w:uiPriority w:val="10"/>
    <w:qFormat/>
    <w:rsid w:val="008F40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F406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F4063"/>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F406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F406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F4063"/>
    <w:rPr>
      <w:i/>
      <w:iCs/>
      <w:color w:val="404040" w:themeColor="text1" w:themeTint="BF"/>
    </w:rPr>
  </w:style>
  <w:style w:type="paragraph" w:styleId="Paragrafoelenco">
    <w:name w:val="List Paragraph"/>
    <w:basedOn w:val="Normale"/>
    <w:uiPriority w:val="34"/>
    <w:qFormat/>
    <w:rsid w:val="008F4063"/>
    <w:pPr>
      <w:ind w:left="720"/>
      <w:contextualSpacing/>
    </w:pPr>
  </w:style>
  <w:style w:type="character" w:styleId="Enfasiintensa">
    <w:name w:val="Intense Emphasis"/>
    <w:basedOn w:val="Carpredefinitoparagrafo"/>
    <w:uiPriority w:val="21"/>
    <w:qFormat/>
    <w:rsid w:val="008F4063"/>
    <w:rPr>
      <w:i/>
      <w:iCs/>
      <w:color w:val="365F91" w:themeColor="accent1" w:themeShade="BF"/>
    </w:rPr>
  </w:style>
  <w:style w:type="paragraph" w:styleId="Citazioneintensa">
    <w:name w:val="Intense Quote"/>
    <w:basedOn w:val="Normale"/>
    <w:next w:val="Normale"/>
    <w:link w:val="CitazioneintensaCarattere"/>
    <w:uiPriority w:val="30"/>
    <w:qFormat/>
    <w:rsid w:val="008F406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8F4063"/>
    <w:rPr>
      <w:i/>
      <w:iCs/>
      <w:color w:val="365F91" w:themeColor="accent1" w:themeShade="BF"/>
    </w:rPr>
  </w:style>
  <w:style w:type="character" w:styleId="Riferimentointenso">
    <w:name w:val="Intense Reference"/>
    <w:basedOn w:val="Carpredefinitoparagrafo"/>
    <w:uiPriority w:val="32"/>
    <w:qFormat/>
    <w:rsid w:val="008F4063"/>
    <w:rPr>
      <w:b/>
      <w:bCs/>
      <w:smallCaps/>
      <w:color w:val="365F91" w:themeColor="accent1" w:themeShade="BF"/>
      <w:spacing w:val="5"/>
    </w:rPr>
  </w:style>
  <w:style w:type="paragraph" w:styleId="NormaleWeb">
    <w:name w:val="Normal (Web)"/>
    <w:basedOn w:val="Normale"/>
    <w:uiPriority w:val="99"/>
    <w:semiHidden/>
    <w:unhideWhenUsed/>
    <w:rsid w:val="002E5D7D"/>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grassetto">
    <w:name w:val="Strong"/>
    <w:basedOn w:val="Carpredefinitoparagrafo"/>
    <w:uiPriority w:val="22"/>
    <w:qFormat/>
    <w:rsid w:val="002E5D7D"/>
    <w:rPr>
      <w:b/>
      <w:bCs/>
    </w:rPr>
  </w:style>
  <w:style w:type="character" w:styleId="Collegamentoipertestuale">
    <w:name w:val="Hyperlink"/>
    <w:basedOn w:val="Carpredefinitoparagrafo"/>
    <w:uiPriority w:val="99"/>
    <w:unhideWhenUsed/>
    <w:rsid w:val="002E5D7D"/>
    <w:rPr>
      <w:color w:val="0000FF" w:themeColor="hyperlink"/>
      <w:u w:val="single"/>
    </w:rPr>
  </w:style>
  <w:style w:type="character" w:styleId="Menzionenonrisolta">
    <w:name w:val="Unresolved Mention"/>
    <w:basedOn w:val="Carpredefinitoparagrafo"/>
    <w:uiPriority w:val="99"/>
    <w:semiHidden/>
    <w:unhideWhenUsed/>
    <w:rsid w:val="002E5D7D"/>
    <w:rPr>
      <w:color w:val="605E5C"/>
      <w:shd w:val="clear" w:color="auto" w:fill="E1DFDD"/>
    </w:rPr>
  </w:style>
  <w:style w:type="paragraph" w:customStyle="1" w:styleId="Testonormale2">
    <w:name w:val="Testo normale2"/>
    <w:basedOn w:val="Normale"/>
    <w:rsid w:val="002E5D7D"/>
    <w:pPr>
      <w:suppressAutoHyphens/>
      <w:spacing w:after="0" w:line="240" w:lineRule="auto"/>
    </w:pPr>
    <w:rPr>
      <w:rFonts w:ascii="Courier New" w:eastAsia="Times New Roman" w:hAnsi="Courier New" w:cs="Courier New"/>
      <w:kern w:val="0"/>
      <w:sz w:val="20"/>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52253">
      <w:bodyDiv w:val="1"/>
      <w:marLeft w:val="0"/>
      <w:marRight w:val="0"/>
      <w:marTop w:val="0"/>
      <w:marBottom w:val="0"/>
      <w:divBdr>
        <w:top w:val="none" w:sz="0" w:space="0" w:color="auto"/>
        <w:left w:val="none" w:sz="0" w:space="0" w:color="auto"/>
        <w:bottom w:val="none" w:sz="0" w:space="0" w:color="auto"/>
        <w:right w:val="none" w:sz="0" w:space="0" w:color="auto"/>
      </w:divBdr>
    </w:div>
    <w:div w:id="1079249749">
      <w:bodyDiv w:val="1"/>
      <w:marLeft w:val="0"/>
      <w:marRight w:val="0"/>
      <w:marTop w:val="0"/>
      <w:marBottom w:val="0"/>
      <w:divBdr>
        <w:top w:val="none" w:sz="0" w:space="0" w:color="auto"/>
        <w:left w:val="none" w:sz="0" w:space="0" w:color="auto"/>
        <w:bottom w:val="none" w:sz="0" w:space="0" w:color="auto"/>
        <w:right w:val="none" w:sz="0" w:space="0" w:color="auto"/>
      </w:divBdr>
      <w:divsChild>
        <w:div w:id="1267228253">
          <w:marLeft w:val="0"/>
          <w:marRight w:val="0"/>
          <w:marTop w:val="0"/>
          <w:marBottom w:val="0"/>
          <w:divBdr>
            <w:top w:val="none" w:sz="0" w:space="0" w:color="auto"/>
            <w:left w:val="none" w:sz="0" w:space="0" w:color="auto"/>
            <w:bottom w:val="none" w:sz="0" w:space="0" w:color="auto"/>
            <w:right w:val="none" w:sz="0" w:space="0" w:color="auto"/>
          </w:divBdr>
        </w:div>
      </w:divsChild>
    </w:div>
    <w:div w:id="2110005680">
      <w:bodyDiv w:val="1"/>
      <w:marLeft w:val="0"/>
      <w:marRight w:val="0"/>
      <w:marTop w:val="0"/>
      <w:marBottom w:val="0"/>
      <w:divBdr>
        <w:top w:val="none" w:sz="0" w:space="0" w:color="auto"/>
        <w:left w:val="none" w:sz="0" w:space="0" w:color="auto"/>
        <w:bottom w:val="none" w:sz="0" w:space="0" w:color="auto"/>
        <w:right w:val="none" w:sz="0" w:space="0" w:color="auto"/>
      </w:divBdr>
      <w:divsChild>
        <w:div w:id="1552187061">
          <w:marLeft w:val="0"/>
          <w:marRight w:val="0"/>
          <w:marTop w:val="0"/>
          <w:marBottom w:val="0"/>
          <w:divBdr>
            <w:top w:val="none" w:sz="0" w:space="0" w:color="auto"/>
            <w:left w:val="none" w:sz="0" w:space="0" w:color="auto"/>
            <w:bottom w:val="none" w:sz="0" w:space="0" w:color="auto"/>
            <w:right w:val="none" w:sz="0" w:space="0" w:color="auto"/>
          </w:divBdr>
          <w:divsChild>
            <w:div w:id="216747412">
              <w:marLeft w:val="0"/>
              <w:marRight w:val="0"/>
              <w:marTop w:val="0"/>
              <w:marBottom w:val="0"/>
              <w:divBdr>
                <w:top w:val="none" w:sz="0" w:space="0" w:color="auto"/>
                <w:left w:val="none" w:sz="0" w:space="0" w:color="auto"/>
                <w:bottom w:val="none" w:sz="0" w:space="0" w:color="auto"/>
                <w:right w:val="none" w:sz="0" w:space="0" w:color="auto"/>
              </w:divBdr>
            </w:div>
            <w:div w:id="490949840">
              <w:marLeft w:val="0"/>
              <w:marRight w:val="0"/>
              <w:marTop w:val="0"/>
              <w:marBottom w:val="0"/>
              <w:divBdr>
                <w:top w:val="none" w:sz="0" w:space="0" w:color="auto"/>
                <w:left w:val="none" w:sz="0" w:space="0" w:color="auto"/>
                <w:bottom w:val="none" w:sz="0" w:space="0" w:color="auto"/>
                <w:right w:val="none" w:sz="0" w:space="0" w:color="auto"/>
              </w:divBdr>
              <w:divsChild>
                <w:div w:id="1244950798">
                  <w:marLeft w:val="0"/>
                  <w:marRight w:val="0"/>
                  <w:marTop w:val="0"/>
                  <w:marBottom w:val="0"/>
                  <w:divBdr>
                    <w:top w:val="none" w:sz="0" w:space="0" w:color="auto"/>
                    <w:left w:val="none" w:sz="0" w:space="0" w:color="auto"/>
                    <w:bottom w:val="none" w:sz="0" w:space="0" w:color="auto"/>
                    <w:right w:val="none" w:sz="0" w:space="0" w:color="auto"/>
                  </w:divBdr>
                </w:div>
                <w:div w:id="1447499561">
                  <w:marLeft w:val="0"/>
                  <w:marRight w:val="0"/>
                  <w:marTop w:val="0"/>
                  <w:marBottom w:val="0"/>
                  <w:divBdr>
                    <w:top w:val="none" w:sz="0" w:space="0" w:color="auto"/>
                    <w:left w:val="none" w:sz="0" w:space="0" w:color="auto"/>
                    <w:bottom w:val="none" w:sz="0" w:space="0" w:color="auto"/>
                    <w:right w:val="none" w:sz="0" w:space="0" w:color="auto"/>
                  </w:divBdr>
                </w:div>
                <w:div w:id="189808344">
                  <w:marLeft w:val="0"/>
                  <w:marRight w:val="0"/>
                  <w:marTop w:val="0"/>
                  <w:marBottom w:val="0"/>
                  <w:divBdr>
                    <w:top w:val="none" w:sz="0" w:space="0" w:color="auto"/>
                    <w:left w:val="none" w:sz="0" w:space="0" w:color="auto"/>
                    <w:bottom w:val="none" w:sz="0" w:space="0" w:color="auto"/>
                    <w:right w:val="none" w:sz="0" w:space="0" w:color="auto"/>
                  </w:divBdr>
                </w:div>
                <w:div w:id="1903564312">
                  <w:marLeft w:val="0"/>
                  <w:marRight w:val="0"/>
                  <w:marTop w:val="0"/>
                  <w:marBottom w:val="0"/>
                  <w:divBdr>
                    <w:top w:val="none" w:sz="0" w:space="0" w:color="auto"/>
                    <w:left w:val="none" w:sz="0" w:space="0" w:color="auto"/>
                    <w:bottom w:val="none" w:sz="0" w:space="0" w:color="auto"/>
                    <w:right w:val="none" w:sz="0" w:space="0" w:color="auto"/>
                  </w:divBdr>
                </w:div>
                <w:div w:id="675809961">
                  <w:marLeft w:val="0"/>
                  <w:marRight w:val="0"/>
                  <w:marTop w:val="0"/>
                  <w:marBottom w:val="0"/>
                  <w:divBdr>
                    <w:top w:val="none" w:sz="0" w:space="0" w:color="auto"/>
                    <w:left w:val="none" w:sz="0" w:space="0" w:color="auto"/>
                    <w:bottom w:val="none" w:sz="0" w:space="0" w:color="auto"/>
                    <w:right w:val="none" w:sz="0" w:space="0" w:color="auto"/>
                  </w:divBdr>
                </w:div>
                <w:div w:id="2088921701">
                  <w:marLeft w:val="0"/>
                  <w:marRight w:val="0"/>
                  <w:marTop w:val="0"/>
                  <w:marBottom w:val="0"/>
                  <w:divBdr>
                    <w:top w:val="none" w:sz="0" w:space="0" w:color="auto"/>
                    <w:left w:val="none" w:sz="0" w:space="0" w:color="auto"/>
                    <w:bottom w:val="none" w:sz="0" w:space="0" w:color="auto"/>
                    <w:right w:val="none" w:sz="0" w:space="0" w:color="auto"/>
                  </w:divBdr>
                </w:div>
                <w:div w:id="1293555876">
                  <w:marLeft w:val="0"/>
                  <w:marRight w:val="0"/>
                  <w:marTop w:val="0"/>
                  <w:marBottom w:val="0"/>
                  <w:divBdr>
                    <w:top w:val="none" w:sz="0" w:space="0" w:color="auto"/>
                    <w:left w:val="none" w:sz="0" w:space="0" w:color="auto"/>
                    <w:bottom w:val="none" w:sz="0" w:space="0" w:color="auto"/>
                    <w:right w:val="none" w:sz="0" w:space="0" w:color="auto"/>
                  </w:divBdr>
                </w:div>
                <w:div w:id="1276252855">
                  <w:marLeft w:val="0"/>
                  <w:marRight w:val="0"/>
                  <w:marTop w:val="0"/>
                  <w:marBottom w:val="0"/>
                  <w:divBdr>
                    <w:top w:val="none" w:sz="0" w:space="0" w:color="auto"/>
                    <w:left w:val="none" w:sz="0" w:space="0" w:color="auto"/>
                    <w:bottom w:val="none" w:sz="0" w:space="0" w:color="auto"/>
                    <w:right w:val="none" w:sz="0" w:space="0" w:color="auto"/>
                  </w:divBdr>
                </w:div>
                <w:div w:id="7606147">
                  <w:marLeft w:val="0"/>
                  <w:marRight w:val="0"/>
                  <w:marTop w:val="0"/>
                  <w:marBottom w:val="0"/>
                  <w:divBdr>
                    <w:top w:val="none" w:sz="0" w:space="0" w:color="auto"/>
                    <w:left w:val="none" w:sz="0" w:space="0" w:color="auto"/>
                    <w:bottom w:val="none" w:sz="0" w:space="0" w:color="auto"/>
                    <w:right w:val="none" w:sz="0" w:space="0" w:color="auto"/>
                  </w:divBdr>
                </w:div>
                <w:div w:id="374625367">
                  <w:marLeft w:val="0"/>
                  <w:marRight w:val="0"/>
                  <w:marTop w:val="0"/>
                  <w:marBottom w:val="0"/>
                  <w:divBdr>
                    <w:top w:val="none" w:sz="0" w:space="0" w:color="auto"/>
                    <w:left w:val="none" w:sz="0" w:space="0" w:color="auto"/>
                    <w:bottom w:val="none" w:sz="0" w:space="0" w:color="auto"/>
                    <w:right w:val="none" w:sz="0" w:space="0" w:color="auto"/>
                  </w:divBdr>
                </w:div>
              </w:divsChild>
            </w:div>
            <w:div w:id="1677032916">
              <w:marLeft w:val="0"/>
              <w:marRight w:val="0"/>
              <w:marTop w:val="0"/>
              <w:marBottom w:val="0"/>
              <w:divBdr>
                <w:top w:val="none" w:sz="0" w:space="0" w:color="auto"/>
                <w:left w:val="none" w:sz="0" w:space="0" w:color="auto"/>
                <w:bottom w:val="none" w:sz="0" w:space="0" w:color="auto"/>
                <w:right w:val="none" w:sz="0" w:space="0" w:color="auto"/>
              </w:divBdr>
            </w:div>
            <w:div w:id="2087457502">
              <w:marLeft w:val="0"/>
              <w:marRight w:val="0"/>
              <w:marTop w:val="0"/>
              <w:marBottom w:val="0"/>
              <w:divBdr>
                <w:top w:val="none" w:sz="0" w:space="0" w:color="auto"/>
                <w:left w:val="none" w:sz="0" w:space="0" w:color="auto"/>
                <w:bottom w:val="none" w:sz="0" w:space="0" w:color="auto"/>
                <w:right w:val="none" w:sz="0" w:space="0" w:color="auto"/>
              </w:divBdr>
            </w:div>
            <w:div w:id="1316641534">
              <w:marLeft w:val="0"/>
              <w:marRight w:val="0"/>
              <w:marTop w:val="0"/>
              <w:marBottom w:val="0"/>
              <w:divBdr>
                <w:top w:val="none" w:sz="0" w:space="0" w:color="auto"/>
                <w:left w:val="none" w:sz="0" w:space="0" w:color="auto"/>
                <w:bottom w:val="none" w:sz="0" w:space="0" w:color="auto"/>
                <w:right w:val="none" w:sz="0" w:space="0" w:color="auto"/>
              </w:divBdr>
            </w:div>
            <w:div w:id="1410930820">
              <w:marLeft w:val="0"/>
              <w:marRight w:val="0"/>
              <w:marTop w:val="0"/>
              <w:marBottom w:val="0"/>
              <w:divBdr>
                <w:top w:val="none" w:sz="0" w:space="0" w:color="auto"/>
                <w:left w:val="none" w:sz="0" w:space="0" w:color="auto"/>
                <w:bottom w:val="none" w:sz="0" w:space="0" w:color="auto"/>
                <w:right w:val="none" w:sz="0" w:space="0" w:color="auto"/>
              </w:divBdr>
            </w:div>
            <w:div w:id="35843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shop.wki.it/offerta/crisi-d-impresa-e-insolvenza-2024-s686616/"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lamiabiblioteca.com/read/11BO0000009598LIBRO?pageId=11BO0000009598INDEX&amp;indexTabId=11BO0000009598SOMMARI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shop.seac.it/ipsoa/10900-crisi-d-impresa-e-insolvenza-2024-9788821784002.html?gad_source=1&amp;gclid=CjwKCAiA29auBhBxEiwAnKcSqtrGjEcJCHbVWhvhkzYI9hgqtZk-ZuGeiNHdyJpgr17AnwaBh-3kTRoCTbUQAvD_Bw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hop.wki.it/offerta/crisi-d-impresa-e-insolvenza-2024-s686616/"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3FA355-3F55-44B4-A1B7-BC73671C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801</Words>
  <Characters>4569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Rosita Palanga</dc:creator>
  <cp:keywords/>
  <dc:description/>
  <cp:lastModifiedBy>Giulio e Rosa Palanga</cp:lastModifiedBy>
  <cp:revision>6</cp:revision>
  <dcterms:created xsi:type="dcterms:W3CDTF">2024-02-21T16:19:00Z</dcterms:created>
  <dcterms:modified xsi:type="dcterms:W3CDTF">2026-01-30T08:24:00Z</dcterms:modified>
</cp:coreProperties>
</file>