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C8CE01" w14:textId="173806C4" w:rsidR="006E50BF" w:rsidRPr="00F30F2E" w:rsidRDefault="00CB77EA" w:rsidP="00CB77EA">
      <w:pPr>
        <w:spacing w:after="0" w:line="240" w:lineRule="auto"/>
        <w:jc w:val="both"/>
        <w:rPr>
          <w:rFonts w:cstheme="minorHAnsi"/>
          <w:i/>
          <w:sz w:val="16"/>
          <w:szCs w:val="16"/>
        </w:rPr>
      </w:pPr>
      <w:r>
        <w:rPr>
          <w:rFonts w:cstheme="minorHAnsi"/>
          <w:b/>
          <w:color w:val="C00000"/>
          <w:sz w:val="44"/>
          <w:szCs w:val="44"/>
        </w:rPr>
        <w:t>E11389</w:t>
      </w:r>
      <w:r w:rsidR="006E50BF" w:rsidRPr="00F30F2E">
        <w:rPr>
          <w:rFonts w:cstheme="minorHAnsi"/>
          <w:b/>
          <w:sz w:val="16"/>
          <w:szCs w:val="16"/>
        </w:rPr>
        <w:tab/>
      </w:r>
      <w:r w:rsidR="006E50BF" w:rsidRPr="00F30F2E">
        <w:rPr>
          <w:rFonts w:cstheme="minorHAnsi"/>
          <w:b/>
          <w:sz w:val="16"/>
          <w:szCs w:val="16"/>
        </w:rPr>
        <w:tab/>
      </w:r>
      <w:r w:rsidR="006E50BF" w:rsidRPr="00F30F2E">
        <w:rPr>
          <w:rFonts w:cstheme="minorHAnsi"/>
          <w:b/>
          <w:sz w:val="16"/>
          <w:szCs w:val="16"/>
        </w:rPr>
        <w:tab/>
      </w:r>
      <w:r w:rsidR="006E50BF" w:rsidRPr="00F30F2E">
        <w:rPr>
          <w:rFonts w:cstheme="minorHAnsi"/>
          <w:b/>
          <w:sz w:val="16"/>
          <w:szCs w:val="16"/>
        </w:rPr>
        <w:tab/>
      </w:r>
      <w:r w:rsidR="006E50BF" w:rsidRPr="00F30F2E">
        <w:rPr>
          <w:rFonts w:cstheme="minorHAnsi"/>
          <w:b/>
          <w:sz w:val="16"/>
          <w:szCs w:val="16"/>
        </w:rPr>
        <w:tab/>
      </w:r>
      <w:r w:rsidR="006E50BF" w:rsidRPr="00F30F2E">
        <w:rPr>
          <w:rFonts w:cstheme="minorHAnsi"/>
          <w:i/>
          <w:sz w:val="16"/>
          <w:szCs w:val="16"/>
        </w:rPr>
        <w:t xml:space="preserve">Scheda creata il </w:t>
      </w:r>
      <w:r w:rsidR="006E50BF">
        <w:rPr>
          <w:rFonts w:cstheme="minorHAnsi"/>
          <w:i/>
          <w:sz w:val="16"/>
          <w:szCs w:val="16"/>
        </w:rPr>
        <w:t>20 novembre</w:t>
      </w:r>
      <w:r w:rsidR="006E50BF" w:rsidRPr="00F30F2E">
        <w:rPr>
          <w:rFonts w:cstheme="minorHAnsi"/>
          <w:i/>
          <w:sz w:val="16"/>
          <w:szCs w:val="16"/>
        </w:rPr>
        <w:t xml:space="preserve"> 2024</w:t>
      </w:r>
      <w:r>
        <w:rPr>
          <w:rFonts w:cstheme="minorHAnsi"/>
          <w:i/>
          <w:sz w:val="16"/>
          <w:szCs w:val="16"/>
        </w:rPr>
        <w:t>; Ultimo aggiornamento: 8 agosto 2025</w:t>
      </w:r>
    </w:p>
    <w:p w14:paraId="58F0D986" w14:textId="34218118" w:rsidR="002A0D81" w:rsidRDefault="002A0D81" w:rsidP="002A0D81">
      <w:pPr>
        <w:spacing w:after="0" w:line="240" w:lineRule="auto"/>
        <w:jc w:val="center"/>
        <w:rPr>
          <w:rFonts w:cstheme="minorHAnsi"/>
          <w:b/>
          <w:color w:val="C00000"/>
          <w:sz w:val="44"/>
          <w:szCs w:val="44"/>
        </w:rPr>
      </w:pPr>
      <w:r w:rsidRPr="002A0D81">
        <w:rPr>
          <w:rFonts w:cstheme="minorHAnsi"/>
          <w:b/>
          <w:color w:val="C00000"/>
          <w:sz w:val="44"/>
          <w:szCs w:val="44"/>
        </w:rPr>
        <w:drawing>
          <wp:inline distT="0" distB="0" distL="0" distR="0" wp14:anchorId="2ED96FB2" wp14:editId="27CD54BF">
            <wp:extent cx="2030400" cy="2520000"/>
            <wp:effectExtent l="0" t="0" r="8255" b="0"/>
            <wp:docPr id="1353928495" name="Immagine 2" descr="Copertina Come fare tutto in Minecraft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ertina Come fare tutto in Minecraft n.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30400" cy="2520000"/>
                    </a:xfrm>
                    <a:prstGeom prst="rect">
                      <a:avLst/>
                    </a:prstGeom>
                    <a:noFill/>
                    <a:ln>
                      <a:noFill/>
                    </a:ln>
                  </pic:spPr>
                </pic:pic>
              </a:graphicData>
            </a:graphic>
          </wp:inline>
        </w:drawing>
      </w:r>
      <w:r>
        <w:rPr>
          <w:rFonts w:cstheme="minorHAnsi"/>
          <w:b/>
          <w:noProof/>
          <w:color w:val="C00000"/>
          <w:sz w:val="44"/>
          <w:szCs w:val="44"/>
        </w:rPr>
        <w:drawing>
          <wp:inline distT="0" distB="0" distL="0" distR="0" wp14:anchorId="372BD5D0" wp14:editId="66B423C6">
            <wp:extent cx="1832400" cy="2520000"/>
            <wp:effectExtent l="0" t="0" r="0" b="0"/>
            <wp:docPr id="11984744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2400" cy="2520000"/>
                    </a:xfrm>
                    <a:prstGeom prst="rect">
                      <a:avLst/>
                    </a:prstGeom>
                    <a:noFill/>
                  </pic:spPr>
                </pic:pic>
              </a:graphicData>
            </a:graphic>
          </wp:inline>
        </w:drawing>
      </w:r>
      <w:r>
        <w:rPr>
          <w:rFonts w:cstheme="minorHAnsi"/>
          <w:b/>
          <w:noProof/>
          <w:color w:val="C00000"/>
          <w:sz w:val="44"/>
          <w:szCs w:val="44"/>
        </w:rPr>
        <w:drawing>
          <wp:inline distT="0" distB="0" distL="0" distR="0" wp14:anchorId="70F3933A" wp14:editId="5BCF2093">
            <wp:extent cx="1659600" cy="2520000"/>
            <wp:effectExtent l="0" t="0" r="0" b="0"/>
            <wp:docPr id="65365879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9600" cy="2520000"/>
                    </a:xfrm>
                    <a:prstGeom prst="rect">
                      <a:avLst/>
                    </a:prstGeom>
                    <a:noFill/>
                  </pic:spPr>
                </pic:pic>
              </a:graphicData>
            </a:graphic>
          </wp:inline>
        </w:drawing>
      </w:r>
      <w:r>
        <w:rPr>
          <w:rFonts w:cstheme="minorHAnsi"/>
          <w:b/>
          <w:noProof/>
          <w:color w:val="C00000"/>
          <w:sz w:val="44"/>
          <w:szCs w:val="44"/>
        </w:rPr>
        <w:drawing>
          <wp:inline distT="0" distB="0" distL="0" distR="0" wp14:anchorId="1DFF4B5D" wp14:editId="0C032DEF">
            <wp:extent cx="1659600" cy="2520000"/>
            <wp:effectExtent l="0" t="0" r="0" b="0"/>
            <wp:docPr id="52988566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9600" cy="2520000"/>
                    </a:xfrm>
                    <a:prstGeom prst="rect">
                      <a:avLst/>
                    </a:prstGeom>
                    <a:noFill/>
                  </pic:spPr>
                </pic:pic>
              </a:graphicData>
            </a:graphic>
          </wp:inline>
        </w:drawing>
      </w:r>
      <w:r>
        <w:rPr>
          <w:rFonts w:cstheme="minorHAnsi"/>
          <w:b/>
          <w:noProof/>
          <w:color w:val="C00000"/>
          <w:sz w:val="44"/>
          <w:szCs w:val="44"/>
        </w:rPr>
        <w:drawing>
          <wp:inline distT="0" distB="0" distL="0" distR="0" wp14:anchorId="27AE7B9E" wp14:editId="70F0F356">
            <wp:extent cx="2102400" cy="2520000"/>
            <wp:effectExtent l="0" t="0" r="0" b="0"/>
            <wp:docPr id="5317982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2400" cy="2520000"/>
                    </a:xfrm>
                    <a:prstGeom prst="rect">
                      <a:avLst/>
                    </a:prstGeom>
                    <a:noFill/>
                  </pic:spPr>
                </pic:pic>
              </a:graphicData>
            </a:graphic>
          </wp:inline>
        </w:drawing>
      </w:r>
      <w:r>
        <w:rPr>
          <w:rFonts w:cstheme="minorHAnsi"/>
          <w:b/>
          <w:noProof/>
          <w:color w:val="C00000"/>
          <w:sz w:val="44"/>
          <w:szCs w:val="44"/>
        </w:rPr>
        <w:drawing>
          <wp:inline distT="0" distB="0" distL="0" distR="0" wp14:anchorId="315D5307" wp14:editId="7105F2F4">
            <wp:extent cx="2106000" cy="2520000"/>
            <wp:effectExtent l="0" t="0" r="8890" b="0"/>
            <wp:docPr id="302898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000" cy="2520000"/>
                    </a:xfrm>
                    <a:prstGeom prst="rect">
                      <a:avLst/>
                    </a:prstGeom>
                    <a:noFill/>
                  </pic:spPr>
                </pic:pic>
              </a:graphicData>
            </a:graphic>
          </wp:inline>
        </w:drawing>
      </w:r>
    </w:p>
    <w:p w14:paraId="6193F512" w14:textId="185A3D5D" w:rsidR="006E50BF" w:rsidRPr="00F30F2E" w:rsidRDefault="006E50BF" w:rsidP="00CB77EA">
      <w:pPr>
        <w:spacing w:after="0" w:line="240" w:lineRule="auto"/>
        <w:jc w:val="both"/>
        <w:rPr>
          <w:rFonts w:cstheme="minorHAnsi"/>
          <w:b/>
          <w:color w:val="C00000"/>
          <w:sz w:val="44"/>
          <w:szCs w:val="44"/>
        </w:rPr>
      </w:pPr>
      <w:r w:rsidRPr="00F30F2E">
        <w:rPr>
          <w:rFonts w:cstheme="minorHAnsi"/>
          <w:b/>
          <w:color w:val="C00000"/>
          <w:sz w:val="44"/>
          <w:szCs w:val="44"/>
        </w:rPr>
        <w:t xml:space="preserve">Descrizione </w:t>
      </w:r>
      <w:r w:rsidR="002A0D81">
        <w:rPr>
          <w:rFonts w:cstheme="minorHAnsi"/>
          <w:b/>
          <w:color w:val="C00000"/>
          <w:sz w:val="44"/>
          <w:szCs w:val="44"/>
        </w:rPr>
        <w:t>storico-</w:t>
      </w:r>
      <w:r w:rsidRPr="00F30F2E">
        <w:rPr>
          <w:rFonts w:cstheme="minorHAnsi"/>
          <w:b/>
          <w:color w:val="C00000"/>
          <w:sz w:val="44"/>
          <w:szCs w:val="44"/>
        </w:rPr>
        <w:t>bibliografica</w:t>
      </w:r>
    </w:p>
    <w:p w14:paraId="489785D9" w14:textId="49B4E9C0" w:rsidR="00CB77EA" w:rsidRPr="002A0D81" w:rsidRDefault="00CB77EA" w:rsidP="00CB77EA">
      <w:pPr>
        <w:spacing w:after="0" w:line="240" w:lineRule="auto"/>
        <w:jc w:val="both"/>
        <w:rPr>
          <w:rFonts w:ascii="Calibri" w:hAnsi="Calibri" w:cs="Calibri"/>
          <w:sz w:val="26"/>
          <w:szCs w:val="26"/>
        </w:rPr>
      </w:pPr>
      <w:r w:rsidRPr="002A0D81">
        <w:rPr>
          <w:rFonts w:ascii="Calibri" w:hAnsi="Calibri" w:cs="Calibri"/>
          <w:b/>
          <w:sz w:val="26"/>
          <w:szCs w:val="26"/>
        </w:rPr>
        <w:t>*Minecraft</w:t>
      </w:r>
      <w:r w:rsidRPr="002A0D81">
        <w:rPr>
          <w:rFonts w:ascii="Calibri" w:hAnsi="Calibri" w:cs="Calibri"/>
          <w:sz w:val="26"/>
          <w:szCs w:val="26"/>
        </w:rPr>
        <w:t>.  - N. 1 (2014)-</w:t>
      </w:r>
      <w:r w:rsidR="002A0D81" w:rsidRPr="002A0D81">
        <w:rPr>
          <w:rFonts w:ascii="Calibri" w:hAnsi="Calibri" w:cs="Calibri"/>
          <w:sz w:val="26"/>
          <w:szCs w:val="26"/>
        </w:rPr>
        <w:t>n. 22 (2019)</w:t>
      </w:r>
      <w:r w:rsidRPr="002A0D81">
        <w:rPr>
          <w:rFonts w:ascii="Calibri" w:hAnsi="Calibri" w:cs="Calibri"/>
          <w:sz w:val="26"/>
          <w:szCs w:val="26"/>
        </w:rPr>
        <w:t>. – Cernusco sul Naviglio (Mi) : Sprea international, 2014-</w:t>
      </w:r>
      <w:r w:rsidR="002A0D81" w:rsidRPr="002A0D81">
        <w:rPr>
          <w:rFonts w:ascii="Calibri" w:hAnsi="Calibri" w:cs="Calibri"/>
          <w:sz w:val="26"/>
          <w:szCs w:val="26"/>
        </w:rPr>
        <w:t>2019</w:t>
      </w:r>
      <w:r w:rsidRPr="002A0D81">
        <w:rPr>
          <w:rFonts w:ascii="Calibri" w:hAnsi="Calibri" w:cs="Calibri"/>
          <w:sz w:val="26"/>
          <w:szCs w:val="26"/>
        </w:rPr>
        <w:t xml:space="preserve">. – </w:t>
      </w:r>
      <w:r w:rsidR="002A0D81" w:rsidRPr="002A0D81">
        <w:rPr>
          <w:rFonts w:ascii="Calibri" w:hAnsi="Calibri" w:cs="Calibri"/>
          <w:sz w:val="26"/>
          <w:szCs w:val="26"/>
        </w:rPr>
        <w:t xml:space="preserve">22 </w:t>
      </w:r>
      <w:r w:rsidRPr="002A0D81">
        <w:rPr>
          <w:rFonts w:ascii="Calibri" w:hAnsi="Calibri" w:cs="Calibri"/>
          <w:sz w:val="26"/>
          <w:szCs w:val="26"/>
        </w:rPr>
        <w:t xml:space="preserve">volumi : ill. ; 28 cm. ((Bimestrale. – </w:t>
      </w:r>
      <w:r w:rsidR="002A0D81" w:rsidRPr="002A0D81">
        <w:rPr>
          <w:rFonts w:ascii="Calibri" w:hAnsi="Calibri" w:cs="Calibri"/>
          <w:sz w:val="26"/>
          <w:szCs w:val="26"/>
        </w:rPr>
        <w:t xml:space="preserve">Tutte le copertine a: </w:t>
      </w:r>
      <w:hyperlink r:id="rId10" w:history="1">
        <w:r w:rsidR="002A0D81" w:rsidRPr="002A0D81">
          <w:rPr>
            <w:rStyle w:val="Collegamentoipertestuale"/>
            <w:rFonts w:ascii="Calibri" w:hAnsi="Calibri" w:cs="Calibri"/>
            <w:sz w:val="26"/>
            <w:szCs w:val="26"/>
          </w:rPr>
          <w:t>https://sprea.it/riviste/1630</w:t>
        </w:r>
      </w:hyperlink>
      <w:r w:rsidR="002A0D81" w:rsidRPr="002A0D81">
        <w:rPr>
          <w:rFonts w:ascii="Calibri" w:hAnsi="Calibri" w:cs="Calibri"/>
          <w:sz w:val="26"/>
          <w:szCs w:val="26"/>
        </w:rPr>
        <w:t xml:space="preserve">. - </w:t>
      </w:r>
      <w:r w:rsidRPr="002A0D81">
        <w:rPr>
          <w:rFonts w:ascii="Calibri" w:hAnsi="Calibri" w:cs="Calibri"/>
          <w:sz w:val="26"/>
          <w:szCs w:val="26"/>
        </w:rPr>
        <w:t>ISSN 2283-818X. – BNI 2015-110S. - BVE0668945</w:t>
      </w:r>
    </w:p>
    <w:p w14:paraId="77F6A6FA" w14:textId="77777777" w:rsidR="00CB77EA" w:rsidRPr="002A0D81" w:rsidRDefault="00CB77EA" w:rsidP="00CB77EA">
      <w:pPr>
        <w:spacing w:after="0" w:line="240" w:lineRule="auto"/>
        <w:jc w:val="both"/>
        <w:rPr>
          <w:rFonts w:ascii="Calibri" w:hAnsi="Calibri" w:cs="Calibri"/>
          <w:sz w:val="26"/>
          <w:szCs w:val="26"/>
        </w:rPr>
      </w:pPr>
      <w:r w:rsidRPr="002A0D81">
        <w:rPr>
          <w:rFonts w:ascii="Calibri" w:hAnsi="Calibri" w:cs="Calibri"/>
          <w:sz w:val="26"/>
          <w:szCs w:val="26"/>
        </w:rPr>
        <w:t>Variante del titolo: *Come fare tutto in Minecraft</w:t>
      </w:r>
    </w:p>
    <w:p w14:paraId="48699F96" w14:textId="77777777" w:rsidR="00CB77EA" w:rsidRPr="002A0D81" w:rsidRDefault="00CB77EA" w:rsidP="00CB77EA">
      <w:pPr>
        <w:spacing w:after="0" w:line="240" w:lineRule="auto"/>
        <w:jc w:val="both"/>
        <w:rPr>
          <w:rFonts w:ascii="Calibri" w:hAnsi="Calibri" w:cs="Calibri"/>
          <w:sz w:val="26"/>
          <w:szCs w:val="26"/>
        </w:rPr>
      </w:pPr>
    </w:p>
    <w:p w14:paraId="1EEC9229" w14:textId="17723D01" w:rsidR="0031062F" w:rsidRPr="002A0D81" w:rsidRDefault="006E50BF" w:rsidP="00CB77EA">
      <w:pPr>
        <w:spacing w:after="0" w:line="240" w:lineRule="auto"/>
        <w:jc w:val="both"/>
        <w:rPr>
          <w:sz w:val="26"/>
          <w:szCs w:val="26"/>
        </w:rPr>
      </w:pPr>
      <w:r w:rsidRPr="002A0D81">
        <w:rPr>
          <w:sz w:val="26"/>
          <w:szCs w:val="26"/>
        </w:rPr>
        <w:t>*</w:t>
      </w:r>
      <w:r w:rsidRPr="002A0D81">
        <w:rPr>
          <w:b/>
          <w:bCs/>
          <w:sz w:val="26"/>
          <w:szCs w:val="26"/>
        </w:rPr>
        <w:t>Koen</w:t>
      </w:r>
      <w:r w:rsidRPr="002A0D81">
        <w:rPr>
          <w:sz w:val="26"/>
          <w:szCs w:val="26"/>
        </w:rPr>
        <w:t>. - Anno 1, n. 1 (novembre 2024)-    . - Bosco (Pg) : Star comics, 2024-    . - volumi : fumetti ; 18 cm. ((Mensile. - CFI1139032</w:t>
      </w:r>
    </w:p>
    <w:p w14:paraId="1710AFD1" w14:textId="7725C1C9" w:rsidR="006E50BF" w:rsidRPr="002A0D81" w:rsidRDefault="006E50BF" w:rsidP="00CB77EA">
      <w:pPr>
        <w:spacing w:after="0" w:line="240" w:lineRule="auto"/>
        <w:jc w:val="both"/>
        <w:rPr>
          <w:sz w:val="26"/>
          <w:szCs w:val="26"/>
        </w:rPr>
      </w:pPr>
      <w:r w:rsidRPr="002A0D81">
        <w:rPr>
          <w:sz w:val="26"/>
          <w:szCs w:val="26"/>
        </w:rPr>
        <w:t>Comprende: *Minecraft : viaggio ai confini del mondo / Kazuyoshi Seto</w:t>
      </w:r>
    </w:p>
    <w:p w14:paraId="0C3856D4" w14:textId="77777777" w:rsidR="00CB77EA" w:rsidRPr="002A0D81" w:rsidRDefault="00CB77EA" w:rsidP="00CB77EA">
      <w:pPr>
        <w:spacing w:after="0" w:line="240" w:lineRule="auto"/>
        <w:jc w:val="both"/>
        <w:rPr>
          <w:sz w:val="26"/>
          <w:szCs w:val="26"/>
        </w:rPr>
      </w:pPr>
    </w:p>
    <w:p w14:paraId="28A021F6" w14:textId="1B57E0EC" w:rsidR="00CB77EA" w:rsidRDefault="00CB77EA" w:rsidP="00CB77EA">
      <w:pPr>
        <w:spacing w:after="0" w:line="240" w:lineRule="auto"/>
        <w:jc w:val="both"/>
        <w:rPr>
          <w:sz w:val="26"/>
          <w:szCs w:val="26"/>
        </w:rPr>
      </w:pPr>
      <w:r w:rsidRPr="002A0D81">
        <w:rPr>
          <w:sz w:val="26"/>
          <w:szCs w:val="26"/>
        </w:rPr>
        <w:t>*</w:t>
      </w:r>
      <w:r w:rsidRPr="002A0D81">
        <w:rPr>
          <w:b/>
          <w:bCs/>
          <w:sz w:val="26"/>
          <w:szCs w:val="26"/>
        </w:rPr>
        <w:t>Minecraft magazine</w:t>
      </w:r>
      <w:r w:rsidRPr="002A0D81">
        <w:rPr>
          <w:sz w:val="26"/>
          <w:szCs w:val="26"/>
        </w:rPr>
        <w:t xml:space="preserve"> : esplora, sopravvivi, crea. - Anno 1, n. 1 (nov.-dic. 2024)-    . - Arezzo : Blue Ocean, 2024-    . - volumi : ill. ; 28 cm. ((Bimestrale. - ISSN 3035-1855. - CFI1157923</w:t>
      </w:r>
    </w:p>
    <w:p w14:paraId="4AB57112" w14:textId="77777777" w:rsidR="002A0D81" w:rsidRDefault="002A0D81" w:rsidP="00CB77EA">
      <w:pPr>
        <w:spacing w:after="0" w:line="240" w:lineRule="auto"/>
        <w:jc w:val="both"/>
        <w:rPr>
          <w:sz w:val="26"/>
          <w:szCs w:val="26"/>
        </w:rPr>
      </w:pPr>
    </w:p>
    <w:p w14:paraId="28B143D4" w14:textId="4055F04E" w:rsidR="002A0D81" w:rsidRPr="002A0D81" w:rsidRDefault="002A0D81" w:rsidP="00CB77EA">
      <w:pPr>
        <w:spacing w:after="0" w:line="240" w:lineRule="auto"/>
        <w:jc w:val="both"/>
        <w:rPr>
          <w:sz w:val="26"/>
          <w:szCs w:val="26"/>
        </w:rPr>
      </w:pPr>
      <w:r>
        <w:rPr>
          <w:sz w:val="26"/>
          <w:szCs w:val="26"/>
        </w:rPr>
        <w:t xml:space="preserve">Soggetto: </w:t>
      </w:r>
      <w:r w:rsidRPr="002A0D81">
        <w:rPr>
          <w:sz w:val="26"/>
          <w:szCs w:val="26"/>
        </w:rPr>
        <w:t>Minecraft &lt;videogioco&gt;</w:t>
      </w:r>
      <w:r>
        <w:rPr>
          <w:sz w:val="26"/>
          <w:szCs w:val="26"/>
        </w:rPr>
        <w:t xml:space="preserve"> - Periodici</w:t>
      </w:r>
    </w:p>
    <w:p w14:paraId="7DFFE2F9" w14:textId="77777777" w:rsidR="002A0D81" w:rsidRPr="002A0D81" w:rsidRDefault="002A0D81" w:rsidP="002A0D81">
      <w:pPr>
        <w:spacing w:after="0" w:line="240" w:lineRule="auto"/>
        <w:jc w:val="both"/>
        <w:rPr>
          <w:rFonts w:ascii="Calibri" w:hAnsi="Calibri" w:cs="Calibri"/>
          <w:sz w:val="26"/>
          <w:szCs w:val="26"/>
        </w:rPr>
      </w:pPr>
      <w:r w:rsidRPr="002A0D81">
        <w:rPr>
          <w:rFonts w:ascii="Calibri" w:hAnsi="Calibri" w:cs="Calibri"/>
          <w:sz w:val="26"/>
          <w:szCs w:val="26"/>
        </w:rPr>
        <w:t>Classe: D794.805</w:t>
      </w:r>
    </w:p>
    <w:p w14:paraId="681CB5DD" w14:textId="77777777" w:rsidR="006E50BF" w:rsidRPr="00266C11" w:rsidRDefault="006E50BF" w:rsidP="00CB77EA">
      <w:pPr>
        <w:spacing w:after="0" w:line="240" w:lineRule="auto"/>
        <w:jc w:val="both"/>
        <w:rPr>
          <w:b/>
          <w:bCs/>
          <w:color w:val="C00000"/>
          <w:sz w:val="44"/>
          <w:szCs w:val="44"/>
        </w:rPr>
      </w:pPr>
      <w:r w:rsidRPr="00266C11">
        <w:rPr>
          <w:b/>
          <w:bCs/>
          <w:color w:val="C00000"/>
          <w:sz w:val="44"/>
          <w:szCs w:val="44"/>
        </w:rPr>
        <w:lastRenderedPageBreak/>
        <w:t>Informazioni storico-bibliografiche</w:t>
      </w:r>
    </w:p>
    <w:p w14:paraId="01C600B9" w14:textId="66F2BEEC" w:rsidR="006E50BF" w:rsidRPr="002A0D81" w:rsidRDefault="006E50BF" w:rsidP="00CB77EA">
      <w:pPr>
        <w:spacing w:after="0" w:line="240" w:lineRule="auto"/>
        <w:jc w:val="both"/>
        <w:rPr>
          <w:b/>
          <w:bCs/>
          <w:sz w:val="26"/>
          <w:szCs w:val="26"/>
        </w:rPr>
      </w:pPr>
      <w:r w:rsidRPr="002A0D81">
        <w:rPr>
          <w:b/>
          <w:bCs/>
          <w:sz w:val="26"/>
          <w:szCs w:val="26"/>
        </w:rPr>
        <w:t>Tutti i fumetti per la testata KOEN</w:t>
      </w:r>
      <w:r w:rsidR="002A0D81" w:rsidRPr="002A0D81">
        <w:rPr>
          <w:b/>
          <w:bCs/>
          <w:sz w:val="26"/>
          <w:szCs w:val="26"/>
        </w:rPr>
        <w:t xml:space="preserve">. </w:t>
      </w:r>
      <w:r w:rsidRPr="002A0D81">
        <w:rPr>
          <w:b/>
          <w:bCs/>
          <w:sz w:val="26"/>
          <w:szCs w:val="26"/>
        </w:rPr>
        <w:t>IL MANGA UFFICIALE DEL GIOCO DI FAMA MONDIALE! GAME START!</w:t>
      </w:r>
    </w:p>
    <w:p w14:paraId="24166F15" w14:textId="0E577916" w:rsidR="006E50BF" w:rsidRPr="002A0D81" w:rsidRDefault="006E50BF" w:rsidP="00CB77EA">
      <w:pPr>
        <w:spacing w:after="0" w:line="240" w:lineRule="auto"/>
        <w:jc w:val="both"/>
        <w:rPr>
          <w:sz w:val="26"/>
          <w:szCs w:val="26"/>
        </w:rPr>
      </w:pPr>
      <w:r w:rsidRPr="002A0D81">
        <w:rPr>
          <w:sz w:val="26"/>
          <w:szCs w:val="26"/>
        </w:rPr>
        <w:t xml:space="preserve">Arriva finalmente in Italia il manga ispirato a uno dei videogame più famosi e giocati di tutti i tempi... </w:t>
      </w:r>
      <w:r w:rsidRPr="002A0D81">
        <w:rPr>
          <w:i/>
          <w:iCs/>
          <w:sz w:val="26"/>
          <w:szCs w:val="26"/>
        </w:rPr>
        <w:t>Minecraft!</w:t>
      </w:r>
      <w:r w:rsidRPr="002A0D81">
        <w:rPr>
          <w:sz w:val="26"/>
          <w:szCs w:val="26"/>
        </w:rPr>
        <w:t xml:space="preserve"> Partite assieme a Nico e ai suoi amici per un'avventura mozzafiato alla ricerca dei confini del mondo, tra mostri che emergono dal buio, ambienti pixellati e infinite possibilità creative!</w:t>
      </w:r>
      <w:r w:rsidRPr="002A0D81">
        <w:rPr>
          <w:sz w:val="26"/>
          <w:szCs w:val="26"/>
        </w:rPr>
        <w:br/>
        <w:t>Nico è un ragazzino esuberante e scavezzacollo a cui i confini del villaggio stanno decisamente stretti. La sua energica madre ci prova in tutte le maniere, ma dovrà ben presto rendersi conto che è impossibile trattenerlo ulteriormente. Così, all'età di soli dieci anni, Nico partirà per una grande avventura sulle orme di suo padre, alla ricerca dei confini di un mondo che ha tutta l'aria di poter non finire mai!</w:t>
      </w:r>
    </w:p>
    <w:p w14:paraId="09792417" w14:textId="72717ABB" w:rsidR="006E50BF" w:rsidRPr="002A0D81" w:rsidRDefault="006E50BF" w:rsidP="00CB77EA">
      <w:pPr>
        <w:spacing w:after="0" w:line="240" w:lineRule="auto"/>
        <w:jc w:val="both"/>
        <w:rPr>
          <w:sz w:val="26"/>
          <w:szCs w:val="26"/>
        </w:rPr>
      </w:pPr>
      <w:hyperlink r:id="rId11" w:history="1">
        <w:r w:rsidRPr="002A0D81">
          <w:rPr>
            <w:rStyle w:val="Collegamentoipertestuale"/>
            <w:sz w:val="26"/>
            <w:szCs w:val="26"/>
          </w:rPr>
          <w:t>https://www.starcomics.com/fumetto/minecraft-viaggio-ai-confini-del-mondo-1?r=%2Fautori-fumetti%2Flrnz</w:t>
        </w:r>
      </w:hyperlink>
      <w:r w:rsidRPr="002A0D81">
        <w:rPr>
          <w:sz w:val="26"/>
          <w:szCs w:val="26"/>
        </w:rPr>
        <w:t xml:space="preserve">. </w:t>
      </w:r>
    </w:p>
    <w:p w14:paraId="431419F0" w14:textId="269CFAE4" w:rsidR="00CB77EA" w:rsidRPr="002A0D81" w:rsidRDefault="00CB77EA" w:rsidP="00CB77EA">
      <w:pPr>
        <w:spacing w:after="0" w:line="240" w:lineRule="auto"/>
        <w:jc w:val="both"/>
        <w:rPr>
          <w:sz w:val="26"/>
          <w:szCs w:val="26"/>
        </w:rPr>
      </w:pPr>
    </w:p>
    <w:p w14:paraId="07B88F6D" w14:textId="3E8D6088" w:rsidR="00CB77EA" w:rsidRPr="002A0D81" w:rsidRDefault="00CB77EA" w:rsidP="00CB77EA">
      <w:pPr>
        <w:spacing w:after="0" w:line="240" w:lineRule="auto"/>
        <w:jc w:val="both"/>
        <w:rPr>
          <w:b/>
          <w:bCs/>
          <w:sz w:val="26"/>
          <w:szCs w:val="26"/>
        </w:rPr>
      </w:pPr>
      <w:r w:rsidRPr="002A0D81">
        <w:rPr>
          <w:b/>
          <w:bCs/>
          <w:sz w:val="26"/>
          <w:szCs w:val="26"/>
        </w:rPr>
        <w:t>MINECRAFT MAGAZINE N.5 IN REGALO: SPADA E SCUDO</w:t>
      </w:r>
    </w:p>
    <w:p w14:paraId="70CA361A" w14:textId="018054ED" w:rsidR="00CB77EA" w:rsidRPr="002A0D81" w:rsidRDefault="00CB77EA" w:rsidP="00CB77EA">
      <w:pPr>
        <w:spacing w:after="0" w:line="240" w:lineRule="auto"/>
        <w:jc w:val="both"/>
        <w:rPr>
          <w:sz w:val="26"/>
          <w:szCs w:val="26"/>
        </w:rPr>
      </w:pPr>
      <w:r w:rsidRPr="002A0D81">
        <w:rPr>
          <w:sz w:val="26"/>
          <w:szCs w:val="26"/>
        </w:rPr>
        <w:t xml:space="preserve">Scopri il nuovo imperdibile numero di MINECRAFT MAGAZINE, il magazine ufficiale del videogioco più famoso al mondo! Un viaggio tra costruzioni epiche, sfide per veri esperti e segreti da sbloccare in ogni pagina. In regalo con questa uscita trovi l’esclusivo set Spada e Scudo, per vivere avventure mozzafiato e difenderti dai mob come un vero guerriero di Minecraft! Un doppio tool epico per arricchire la tua collezione e stimolare il gioco attivo. All’interno, ti aspettano 2 poster esclusivi, oltre a guide strategiche, consigli da esperti, quiz, sfide e tante curiosità per diventare un vero maestro del mondo cubettoso. Non perdere la quinta uscita di MINECRAFT MAGAZINE con Spada e Scudo in regalo: corri in edicola e vivi l’avventura! In edicola dal 18 Giugno 2025 Prezzo al pubblico: 6,90€ </w:t>
      </w:r>
      <w:hyperlink r:id="rId12" w:history="1">
        <w:r w:rsidRPr="002A0D81">
          <w:rPr>
            <w:rStyle w:val="Collegamentoipertestuale"/>
            <w:sz w:val="26"/>
            <w:szCs w:val="26"/>
          </w:rPr>
          <w:t>https://blue-ocean.it/magazine/minecraft-magazine-n-5/</w:t>
        </w:r>
      </w:hyperlink>
      <w:r w:rsidRPr="002A0D81">
        <w:rPr>
          <w:sz w:val="26"/>
          <w:szCs w:val="26"/>
        </w:rPr>
        <w:t xml:space="preserve">. </w:t>
      </w:r>
    </w:p>
    <w:sectPr w:rsidR="00CB77EA" w:rsidRPr="002A0D8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E1AC5"/>
    <w:rsid w:val="002A0D81"/>
    <w:rsid w:val="0031062F"/>
    <w:rsid w:val="003605E3"/>
    <w:rsid w:val="00375F4B"/>
    <w:rsid w:val="003811E4"/>
    <w:rsid w:val="00653982"/>
    <w:rsid w:val="006E50BF"/>
    <w:rsid w:val="00767461"/>
    <w:rsid w:val="008306F6"/>
    <w:rsid w:val="00AE1AC5"/>
    <w:rsid w:val="00C71CAA"/>
    <w:rsid w:val="00C84077"/>
    <w:rsid w:val="00CB77EA"/>
    <w:rsid w:val="00D544E6"/>
    <w:rsid w:val="00E0690C"/>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C722"/>
  <w15:chartTrackingRefBased/>
  <w15:docId w15:val="{3D7F22B6-A3F9-4C21-8C29-2C6975FC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AE1AC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AE1AC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AE1AC5"/>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AE1AC5"/>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AE1AC5"/>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AE1AC5"/>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AE1AC5"/>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AE1AC5"/>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AE1AC5"/>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AE1AC5"/>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AE1AC5"/>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AE1AC5"/>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AE1AC5"/>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AE1AC5"/>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AE1AC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AE1AC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AE1AC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AE1AC5"/>
    <w:rPr>
      <w:rFonts w:eastAsiaTheme="majorEastAsia" w:cstheme="majorBidi"/>
      <w:color w:val="272727" w:themeColor="text1" w:themeTint="D8"/>
    </w:rPr>
  </w:style>
  <w:style w:type="paragraph" w:styleId="Titolo">
    <w:name w:val="Title"/>
    <w:basedOn w:val="Normale"/>
    <w:next w:val="Normale"/>
    <w:link w:val="TitoloCarattere"/>
    <w:uiPriority w:val="10"/>
    <w:qFormat/>
    <w:rsid w:val="00AE1A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AE1AC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AE1AC5"/>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AE1AC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AE1AC5"/>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AE1AC5"/>
    <w:rPr>
      <w:i/>
      <w:iCs/>
      <w:color w:val="404040" w:themeColor="text1" w:themeTint="BF"/>
    </w:rPr>
  </w:style>
  <w:style w:type="paragraph" w:styleId="Paragrafoelenco">
    <w:name w:val="List Paragraph"/>
    <w:basedOn w:val="Normale"/>
    <w:uiPriority w:val="34"/>
    <w:qFormat/>
    <w:rsid w:val="00AE1AC5"/>
    <w:pPr>
      <w:ind w:left="720"/>
      <w:contextualSpacing/>
    </w:pPr>
  </w:style>
  <w:style w:type="character" w:styleId="Enfasiintensa">
    <w:name w:val="Intense Emphasis"/>
    <w:basedOn w:val="Carpredefinitoparagrafo"/>
    <w:uiPriority w:val="21"/>
    <w:qFormat/>
    <w:rsid w:val="00AE1AC5"/>
    <w:rPr>
      <w:i/>
      <w:iCs/>
      <w:color w:val="365F91" w:themeColor="accent1" w:themeShade="BF"/>
    </w:rPr>
  </w:style>
  <w:style w:type="paragraph" w:styleId="Citazioneintensa">
    <w:name w:val="Intense Quote"/>
    <w:basedOn w:val="Normale"/>
    <w:next w:val="Normale"/>
    <w:link w:val="CitazioneintensaCarattere"/>
    <w:uiPriority w:val="30"/>
    <w:qFormat/>
    <w:rsid w:val="00AE1AC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AE1AC5"/>
    <w:rPr>
      <w:i/>
      <w:iCs/>
      <w:color w:val="365F91" w:themeColor="accent1" w:themeShade="BF"/>
    </w:rPr>
  </w:style>
  <w:style w:type="character" w:styleId="Riferimentointenso">
    <w:name w:val="Intense Reference"/>
    <w:basedOn w:val="Carpredefinitoparagrafo"/>
    <w:uiPriority w:val="32"/>
    <w:qFormat/>
    <w:rsid w:val="00AE1AC5"/>
    <w:rPr>
      <w:b/>
      <w:bCs/>
      <w:smallCaps/>
      <w:color w:val="365F91" w:themeColor="accent1" w:themeShade="BF"/>
      <w:spacing w:val="5"/>
    </w:rPr>
  </w:style>
  <w:style w:type="character" w:styleId="Collegamentoipertestuale">
    <w:name w:val="Hyperlink"/>
    <w:basedOn w:val="Carpredefinitoparagrafo"/>
    <w:uiPriority w:val="99"/>
    <w:unhideWhenUsed/>
    <w:rsid w:val="006E50BF"/>
    <w:rPr>
      <w:color w:val="0000FF" w:themeColor="hyperlink"/>
      <w:u w:val="single"/>
    </w:rPr>
  </w:style>
  <w:style w:type="character" w:styleId="Menzionenonrisolta">
    <w:name w:val="Unresolved Mention"/>
    <w:basedOn w:val="Carpredefinitoparagrafo"/>
    <w:uiPriority w:val="99"/>
    <w:semiHidden/>
    <w:unhideWhenUsed/>
    <w:rsid w:val="006E50BF"/>
    <w:rPr>
      <w:color w:val="605E5C"/>
      <w:shd w:val="clear" w:color="auto" w:fill="E1DFDD"/>
    </w:rPr>
  </w:style>
  <w:style w:type="character" w:styleId="Collegamentovisitato">
    <w:name w:val="FollowedHyperlink"/>
    <w:basedOn w:val="Carpredefinitoparagrafo"/>
    <w:uiPriority w:val="99"/>
    <w:semiHidden/>
    <w:unhideWhenUsed/>
    <w:rsid w:val="00CB77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302315">
      <w:bodyDiv w:val="1"/>
      <w:marLeft w:val="0"/>
      <w:marRight w:val="0"/>
      <w:marTop w:val="0"/>
      <w:marBottom w:val="0"/>
      <w:divBdr>
        <w:top w:val="none" w:sz="0" w:space="0" w:color="auto"/>
        <w:left w:val="none" w:sz="0" w:space="0" w:color="auto"/>
        <w:bottom w:val="none" w:sz="0" w:space="0" w:color="auto"/>
        <w:right w:val="none" w:sz="0" w:space="0" w:color="auto"/>
      </w:divBdr>
      <w:divsChild>
        <w:div w:id="1697778136">
          <w:marLeft w:val="0"/>
          <w:marRight w:val="0"/>
          <w:marTop w:val="0"/>
          <w:marBottom w:val="0"/>
          <w:divBdr>
            <w:top w:val="none" w:sz="0" w:space="0" w:color="auto"/>
            <w:left w:val="none" w:sz="0" w:space="0" w:color="auto"/>
            <w:bottom w:val="none" w:sz="0" w:space="0" w:color="auto"/>
            <w:right w:val="none" w:sz="0" w:space="0" w:color="auto"/>
          </w:divBdr>
          <w:divsChild>
            <w:div w:id="746225525">
              <w:marLeft w:val="0"/>
              <w:marRight w:val="0"/>
              <w:marTop w:val="0"/>
              <w:marBottom w:val="0"/>
              <w:divBdr>
                <w:top w:val="none" w:sz="0" w:space="0" w:color="auto"/>
                <w:left w:val="none" w:sz="0" w:space="0" w:color="auto"/>
                <w:bottom w:val="none" w:sz="0" w:space="0" w:color="auto"/>
                <w:right w:val="none" w:sz="0" w:space="0" w:color="auto"/>
              </w:divBdr>
              <w:divsChild>
                <w:div w:id="117611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234830">
      <w:bodyDiv w:val="1"/>
      <w:marLeft w:val="0"/>
      <w:marRight w:val="0"/>
      <w:marTop w:val="0"/>
      <w:marBottom w:val="0"/>
      <w:divBdr>
        <w:top w:val="none" w:sz="0" w:space="0" w:color="auto"/>
        <w:left w:val="none" w:sz="0" w:space="0" w:color="auto"/>
        <w:bottom w:val="none" w:sz="0" w:space="0" w:color="auto"/>
        <w:right w:val="none" w:sz="0" w:space="0" w:color="auto"/>
      </w:divBdr>
      <w:divsChild>
        <w:div w:id="243031966">
          <w:marLeft w:val="0"/>
          <w:marRight w:val="0"/>
          <w:marTop w:val="0"/>
          <w:marBottom w:val="0"/>
          <w:divBdr>
            <w:top w:val="none" w:sz="0" w:space="0" w:color="auto"/>
            <w:left w:val="none" w:sz="0" w:space="0" w:color="auto"/>
            <w:bottom w:val="none" w:sz="0" w:space="0" w:color="auto"/>
            <w:right w:val="none" w:sz="0" w:space="0" w:color="auto"/>
          </w:divBdr>
          <w:divsChild>
            <w:div w:id="1809932732">
              <w:marLeft w:val="0"/>
              <w:marRight w:val="0"/>
              <w:marTop w:val="0"/>
              <w:marBottom w:val="0"/>
              <w:divBdr>
                <w:top w:val="none" w:sz="0" w:space="0" w:color="auto"/>
                <w:left w:val="none" w:sz="0" w:space="0" w:color="auto"/>
                <w:bottom w:val="none" w:sz="0" w:space="0" w:color="auto"/>
                <w:right w:val="none" w:sz="0" w:space="0" w:color="auto"/>
              </w:divBdr>
              <w:divsChild>
                <w:div w:id="18749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99800">
      <w:bodyDiv w:val="1"/>
      <w:marLeft w:val="0"/>
      <w:marRight w:val="0"/>
      <w:marTop w:val="0"/>
      <w:marBottom w:val="0"/>
      <w:divBdr>
        <w:top w:val="none" w:sz="0" w:space="0" w:color="auto"/>
        <w:left w:val="none" w:sz="0" w:space="0" w:color="auto"/>
        <w:bottom w:val="none" w:sz="0" w:space="0" w:color="auto"/>
        <w:right w:val="none" w:sz="0" w:space="0" w:color="auto"/>
      </w:divBdr>
    </w:div>
    <w:div w:id="167899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blue-ocean.it/magazine/minecraft-magazine-n-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starcomics.com/fumetto/minecraft-viaggio-ai-confini-del-mondo-1?r=%2Fautori-fumetti%2Flrnz" TargetMode="External"/><Relationship Id="rId5" Type="http://schemas.openxmlformats.org/officeDocument/2006/relationships/image" Target="media/image2.png"/><Relationship Id="rId10" Type="http://schemas.openxmlformats.org/officeDocument/2006/relationships/hyperlink" Target="https://sprea.it/riviste/1630"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444</Words>
  <Characters>2537</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7</cp:revision>
  <dcterms:created xsi:type="dcterms:W3CDTF">2024-11-20T18:22:00Z</dcterms:created>
  <dcterms:modified xsi:type="dcterms:W3CDTF">2025-08-08T15:00:00Z</dcterms:modified>
</cp:coreProperties>
</file>