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DBE5" w14:textId="0BBB5B33" w:rsidR="00700112" w:rsidRDefault="00700112" w:rsidP="00700112">
      <w:pPr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1141C0">
        <w:rPr>
          <w:rFonts w:asciiTheme="minorHAnsi" w:hAnsiTheme="minorHAnsi" w:cstheme="minorHAnsi"/>
          <w:b/>
          <w:bCs/>
          <w:color w:val="C00000"/>
          <w:sz w:val="44"/>
          <w:szCs w:val="44"/>
        </w:rPr>
        <w:t>E12</w:t>
      </w:r>
      <w:r>
        <w:rPr>
          <w:rFonts w:asciiTheme="minorHAnsi" w:hAnsiTheme="minorHAnsi" w:cstheme="minorHAnsi"/>
          <w:b/>
          <w:bCs/>
          <w:color w:val="C00000"/>
          <w:sz w:val="44"/>
          <w:szCs w:val="44"/>
        </w:rPr>
        <w:t>290</w:t>
      </w:r>
      <w:r w:rsidRPr="0025611F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olor w:val="C00000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C00000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C00000"/>
          <w:sz w:val="22"/>
          <w:szCs w:val="22"/>
        </w:rPr>
        <w:tab/>
      </w:r>
      <w:r w:rsidRPr="00D521FD">
        <w:rPr>
          <w:rFonts w:asciiTheme="minorHAnsi" w:hAnsiTheme="minorHAnsi" w:cstheme="minorHAnsi"/>
          <w:b/>
          <w:bCs/>
          <w:color w:val="C00000"/>
          <w:sz w:val="16"/>
          <w:szCs w:val="16"/>
        </w:rPr>
        <w:tab/>
      </w:r>
      <w:r w:rsidRPr="00D521FD">
        <w:rPr>
          <w:rFonts w:asciiTheme="minorHAnsi" w:hAnsiTheme="minorHAnsi" w:cstheme="minorHAnsi"/>
          <w:b/>
          <w:bCs/>
          <w:color w:val="C00000"/>
          <w:sz w:val="16"/>
          <w:szCs w:val="16"/>
        </w:rPr>
        <w:tab/>
      </w:r>
      <w:r w:rsidRPr="00D521FD">
        <w:rPr>
          <w:rFonts w:asciiTheme="minorHAnsi" w:hAnsiTheme="minorHAnsi" w:cstheme="minorHAnsi"/>
          <w:bCs/>
          <w:i/>
          <w:sz w:val="16"/>
          <w:szCs w:val="16"/>
        </w:rPr>
        <w:t>Scheda creata il 23 settembre 2022</w:t>
      </w:r>
      <w:r w:rsidR="00D521FD" w:rsidRPr="00D521FD">
        <w:rPr>
          <w:rFonts w:asciiTheme="minorHAnsi" w:hAnsiTheme="minorHAnsi" w:cstheme="minorHAnsi"/>
          <w:bCs/>
          <w:i/>
          <w:sz w:val="16"/>
          <w:szCs w:val="16"/>
        </w:rPr>
        <w:t>; Ultimo aggiornamento: 22 ottobre 2026</w:t>
      </w:r>
    </w:p>
    <w:p w14:paraId="67DEB9DC" w14:textId="17726DE2" w:rsidR="00D521FD" w:rsidRDefault="00700112" w:rsidP="00D521FD">
      <w:pPr>
        <w:jc w:val="center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>
        <w:rPr>
          <w:noProof/>
          <w:lang w:eastAsia="it-IT"/>
        </w:rPr>
        <w:drawing>
          <wp:inline distT="0" distB="0" distL="0" distR="0" wp14:anchorId="29351E18" wp14:editId="1A62E742">
            <wp:extent cx="2433600" cy="3240000"/>
            <wp:effectExtent l="0" t="0" r="5080" b="0"/>
            <wp:docPr id="3" name="Immagine 3" descr="https://www.anticaedicola.it/foto/grandi/1659593094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anticaedicola.it/foto/grandi/165959309459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6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21FD">
        <w:rPr>
          <w:rFonts w:asciiTheme="minorHAnsi" w:hAnsiTheme="minorHAnsi" w:cstheme="minorHAnsi"/>
          <w:b/>
          <w:bCs/>
          <w:noProof/>
          <w:color w:val="C00000"/>
          <w:sz w:val="44"/>
          <w:szCs w:val="44"/>
        </w:rPr>
        <w:drawing>
          <wp:inline distT="0" distB="0" distL="0" distR="0" wp14:anchorId="31817C38" wp14:editId="429F40C7">
            <wp:extent cx="2617200" cy="3240000"/>
            <wp:effectExtent l="0" t="0" r="0" b="0"/>
            <wp:docPr id="4434001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00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8EB79" w14:textId="35CEA5BB" w:rsidR="00700112" w:rsidRPr="001141C0" w:rsidRDefault="00700112" w:rsidP="00700112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1141C0">
        <w:rPr>
          <w:rFonts w:asciiTheme="minorHAnsi" w:hAnsiTheme="minorHAnsi" w:cstheme="minorHAnsi"/>
          <w:b/>
          <w:bCs/>
          <w:color w:val="C00000"/>
          <w:sz w:val="44"/>
          <w:szCs w:val="44"/>
        </w:rPr>
        <w:t xml:space="preserve">Descrizione </w:t>
      </w:r>
      <w:r w:rsidR="00D521FD">
        <w:rPr>
          <w:rFonts w:asciiTheme="minorHAnsi" w:hAnsiTheme="minorHAnsi" w:cstheme="minorHAnsi"/>
          <w:b/>
          <w:bCs/>
          <w:color w:val="C00000"/>
          <w:sz w:val="44"/>
          <w:szCs w:val="44"/>
        </w:rPr>
        <w:t>storico-</w:t>
      </w:r>
      <w:r w:rsidRPr="001141C0">
        <w:rPr>
          <w:rFonts w:asciiTheme="minorHAnsi" w:hAnsiTheme="minorHAnsi" w:cstheme="minorHAnsi"/>
          <w:b/>
          <w:bCs/>
          <w:color w:val="C00000"/>
          <w:sz w:val="44"/>
          <w:szCs w:val="44"/>
        </w:rPr>
        <w:t>bibliografica</w:t>
      </w:r>
    </w:p>
    <w:p w14:paraId="7F8E57DF" w14:textId="7426381D" w:rsidR="00BA2A05" w:rsidRPr="00D521FD" w:rsidRDefault="00700112" w:rsidP="00700112">
      <w:pPr>
        <w:jc w:val="both"/>
        <w:rPr>
          <w:rFonts w:asciiTheme="minorHAnsi" w:hAnsiTheme="minorHAnsi" w:cstheme="minorHAnsi"/>
          <w:sz w:val="32"/>
          <w:szCs w:val="32"/>
        </w:rPr>
      </w:pPr>
      <w:r w:rsidRPr="00D521FD">
        <w:rPr>
          <w:rFonts w:asciiTheme="minorHAnsi" w:hAnsiTheme="minorHAnsi" w:cstheme="minorHAnsi"/>
          <w:sz w:val="32"/>
          <w:szCs w:val="32"/>
        </w:rPr>
        <w:t>*</w:t>
      </w:r>
      <w:r w:rsidRPr="00D521FD">
        <w:rPr>
          <w:rFonts w:asciiTheme="minorHAnsi" w:hAnsiTheme="minorHAnsi" w:cstheme="minorHAnsi"/>
          <w:b/>
          <w:sz w:val="32"/>
          <w:szCs w:val="32"/>
        </w:rPr>
        <w:t>Prog. Monografie.</w:t>
      </w:r>
      <w:r w:rsidRPr="00D521FD">
        <w:rPr>
          <w:rFonts w:asciiTheme="minorHAnsi" w:hAnsiTheme="minorHAnsi" w:cstheme="minorHAnsi"/>
          <w:sz w:val="32"/>
          <w:szCs w:val="32"/>
        </w:rPr>
        <w:t xml:space="preserve"> - 01 (ago.-set.)-</w:t>
      </w:r>
      <w:r w:rsidR="00D521FD" w:rsidRPr="00D521FD">
        <w:rPr>
          <w:rFonts w:asciiTheme="minorHAnsi" w:hAnsiTheme="minorHAnsi" w:cstheme="minorHAnsi"/>
          <w:sz w:val="32"/>
          <w:szCs w:val="32"/>
        </w:rPr>
        <w:t>02 (giugno)</w:t>
      </w:r>
      <w:r w:rsidRPr="00D521FD">
        <w:rPr>
          <w:rFonts w:asciiTheme="minorHAnsi" w:hAnsiTheme="minorHAnsi" w:cstheme="minorHAnsi"/>
          <w:sz w:val="32"/>
          <w:szCs w:val="32"/>
        </w:rPr>
        <w:t>. - Cernusco sul Naviglio : Sprea, 2022-</w:t>
      </w:r>
      <w:r w:rsidR="00D521FD" w:rsidRPr="00D521FD">
        <w:rPr>
          <w:rFonts w:asciiTheme="minorHAnsi" w:hAnsiTheme="minorHAnsi" w:cstheme="minorHAnsi"/>
          <w:sz w:val="32"/>
          <w:szCs w:val="32"/>
        </w:rPr>
        <w:t>2024</w:t>
      </w:r>
      <w:r w:rsidRPr="00D521FD">
        <w:rPr>
          <w:rFonts w:asciiTheme="minorHAnsi" w:hAnsiTheme="minorHAnsi" w:cstheme="minorHAnsi"/>
          <w:sz w:val="32"/>
          <w:szCs w:val="32"/>
        </w:rPr>
        <w:t xml:space="preserve">. </w:t>
      </w:r>
      <w:r w:rsidR="00D521FD" w:rsidRPr="00D521FD">
        <w:rPr>
          <w:rFonts w:asciiTheme="minorHAnsi" w:hAnsiTheme="minorHAnsi" w:cstheme="minorHAnsi"/>
          <w:sz w:val="32"/>
          <w:szCs w:val="32"/>
        </w:rPr>
        <w:t>–</w:t>
      </w:r>
      <w:r w:rsidRPr="00D521FD">
        <w:rPr>
          <w:rFonts w:asciiTheme="minorHAnsi" w:hAnsiTheme="minorHAnsi" w:cstheme="minorHAnsi"/>
          <w:sz w:val="32"/>
          <w:szCs w:val="32"/>
        </w:rPr>
        <w:t xml:space="preserve"> </w:t>
      </w:r>
      <w:r w:rsidR="00D521FD" w:rsidRPr="00D521FD">
        <w:rPr>
          <w:rFonts w:asciiTheme="minorHAnsi" w:hAnsiTheme="minorHAnsi" w:cstheme="minorHAnsi"/>
          <w:sz w:val="32"/>
          <w:szCs w:val="32"/>
        </w:rPr>
        <w:t xml:space="preserve">2 </w:t>
      </w:r>
      <w:r w:rsidRPr="00D521FD">
        <w:rPr>
          <w:rFonts w:asciiTheme="minorHAnsi" w:hAnsiTheme="minorHAnsi" w:cstheme="minorHAnsi"/>
          <w:sz w:val="32"/>
          <w:szCs w:val="32"/>
        </w:rPr>
        <w:t>volumi : ill. ; 29 cm. ((Bimestrale</w:t>
      </w:r>
      <w:r w:rsidR="00D521FD" w:rsidRPr="00D521FD">
        <w:rPr>
          <w:rFonts w:asciiTheme="minorHAnsi" w:hAnsiTheme="minorHAnsi" w:cstheme="minorHAnsi"/>
          <w:sz w:val="32"/>
          <w:szCs w:val="32"/>
        </w:rPr>
        <w:t>; ma biennale</w:t>
      </w:r>
      <w:r w:rsidRPr="00D521FD">
        <w:rPr>
          <w:rFonts w:asciiTheme="minorHAnsi" w:hAnsiTheme="minorHAnsi" w:cstheme="minorHAnsi"/>
          <w:sz w:val="32"/>
          <w:szCs w:val="32"/>
        </w:rPr>
        <w:t xml:space="preserve">. - In copertina: Collector's edition. </w:t>
      </w:r>
      <w:r w:rsidR="00D521FD" w:rsidRPr="00D521FD">
        <w:rPr>
          <w:rFonts w:asciiTheme="minorHAnsi" w:hAnsiTheme="minorHAnsi" w:cstheme="minorHAnsi"/>
          <w:sz w:val="32"/>
          <w:szCs w:val="32"/>
        </w:rPr>
        <w:t>–</w:t>
      </w:r>
      <w:r w:rsidRPr="00D521FD">
        <w:rPr>
          <w:rFonts w:asciiTheme="minorHAnsi" w:hAnsiTheme="minorHAnsi" w:cstheme="minorHAnsi"/>
          <w:sz w:val="32"/>
          <w:szCs w:val="32"/>
        </w:rPr>
        <w:t xml:space="preserve"> </w:t>
      </w:r>
      <w:r w:rsidR="00D521FD" w:rsidRPr="00D521FD">
        <w:rPr>
          <w:rFonts w:asciiTheme="minorHAnsi" w:hAnsiTheme="minorHAnsi" w:cstheme="minorHAnsi"/>
          <w:sz w:val="32"/>
          <w:szCs w:val="32"/>
        </w:rPr>
        <w:t xml:space="preserve">BNI </w:t>
      </w:r>
      <w:r w:rsidR="00D521FD" w:rsidRPr="00D521FD">
        <w:rPr>
          <w:rFonts w:asciiTheme="minorHAnsi" w:hAnsiTheme="minorHAnsi" w:cstheme="minorHAnsi"/>
          <w:sz w:val="32"/>
          <w:szCs w:val="32"/>
        </w:rPr>
        <w:t>2022-114S</w:t>
      </w:r>
      <w:r w:rsidR="00D521FD" w:rsidRPr="00D521FD">
        <w:rPr>
          <w:rFonts w:asciiTheme="minorHAnsi" w:hAnsiTheme="minorHAnsi" w:cstheme="minorHAnsi"/>
          <w:sz w:val="32"/>
          <w:szCs w:val="32"/>
        </w:rPr>
        <w:t xml:space="preserve">. - </w:t>
      </w:r>
      <w:r w:rsidRPr="00D521FD">
        <w:rPr>
          <w:rFonts w:asciiTheme="minorHAnsi" w:hAnsiTheme="minorHAnsi" w:cstheme="minorHAnsi"/>
          <w:sz w:val="32"/>
          <w:szCs w:val="32"/>
        </w:rPr>
        <w:t>CFI1087721</w:t>
      </w:r>
    </w:p>
    <w:p w14:paraId="66A9975D" w14:textId="6608F611" w:rsidR="00D521FD" w:rsidRPr="00D521FD" w:rsidRDefault="00D521FD" w:rsidP="00700112">
      <w:pPr>
        <w:jc w:val="both"/>
        <w:rPr>
          <w:rFonts w:asciiTheme="minorHAnsi" w:hAnsiTheme="minorHAnsi" w:cstheme="minorHAnsi"/>
          <w:sz w:val="32"/>
          <w:szCs w:val="32"/>
        </w:rPr>
      </w:pPr>
      <w:r w:rsidRPr="00D521FD">
        <w:rPr>
          <w:rFonts w:asciiTheme="minorHAnsi" w:hAnsiTheme="minorHAnsi" w:cstheme="minorHAnsi"/>
          <w:sz w:val="32"/>
          <w:szCs w:val="32"/>
        </w:rPr>
        <w:t>Variante del titolo: *Monografie di Prog</w:t>
      </w:r>
    </w:p>
    <w:p w14:paraId="12CDFAD4" w14:textId="0C2C31E1" w:rsidR="00700112" w:rsidRPr="00D521FD" w:rsidRDefault="00700112" w:rsidP="00700112">
      <w:pPr>
        <w:jc w:val="both"/>
        <w:rPr>
          <w:rFonts w:asciiTheme="minorHAnsi" w:hAnsiTheme="minorHAnsi" w:cstheme="minorHAnsi"/>
          <w:sz w:val="32"/>
          <w:szCs w:val="32"/>
        </w:rPr>
      </w:pPr>
      <w:r w:rsidRPr="00D521FD">
        <w:rPr>
          <w:rFonts w:asciiTheme="minorHAnsi" w:hAnsiTheme="minorHAnsi" w:cstheme="minorHAnsi"/>
          <w:sz w:val="32"/>
          <w:szCs w:val="32"/>
        </w:rPr>
        <w:t>Soggetto: Musica rock – Periodici</w:t>
      </w:r>
      <w:r w:rsidR="00D521FD" w:rsidRPr="00D521FD">
        <w:rPr>
          <w:rFonts w:asciiTheme="minorHAnsi" w:hAnsiTheme="minorHAnsi" w:cstheme="minorHAnsi"/>
          <w:sz w:val="32"/>
          <w:szCs w:val="32"/>
        </w:rPr>
        <w:t>; C</w:t>
      </w:r>
      <w:r w:rsidR="00D521FD" w:rsidRPr="00D521FD">
        <w:rPr>
          <w:rFonts w:asciiTheme="minorHAnsi" w:hAnsiTheme="minorHAnsi" w:cstheme="minorHAnsi"/>
          <w:sz w:val="32"/>
          <w:szCs w:val="32"/>
        </w:rPr>
        <w:t xml:space="preserve">antanti </w:t>
      </w:r>
      <w:r w:rsidR="00D521FD" w:rsidRPr="00D521FD">
        <w:rPr>
          <w:rFonts w:asciiTheme="minorHAnsi" w:hAnsiTheme="minorHAnsi" w:cstheme="minorHAnsi"/>
          <w:sz w:val="32"/>
          <w:szCs w:val="32"/>
        </w:rPr>
        <w:t>–</w:t>
      </w:r>
      <w:r w:rsidR="00D521FD" w:rsidRPr="00D521FD">
        <w:rPr>
          <w:rFonts w:asciiTheme="minorHAnsi" w:hAnsiTheme="minorHAnsi" w:cstheme="minorHAnsi"/>
          <w:sz w:val="32"/>
          <w:szCs w:val="32"/>
        </w:rPr>
        <w:t xml:space="preserve"> Periodici</w:t>
      </w:r>
      <w:r w:rsidR="00D521FD" w:rsidRPr="00D521FD">
        <w:rPr>
          <w:rFonts w:asciiTheme="minorHAnsi" w:hAnsiTheme="minorHAnsi" w:cstheme="minorHAnsi"/>
          <w:sz w:val="32"/>
          <w:szCs w:val="32"/>
        </w:rPr>
        <w:t xml:space="preserve">; </w:t>
      </w:r>
      <w:r w:rsidR="00D521FD" w:rsidRPr="00D521FD">
        <w:rPr>
          <w:rFonts w:asciiTheme="minorHAnsi" w:hAnsiTheme="minorHAnsi" w:cstheme="minorHAnsi"/>
          <w:sz w:val="32"/>
          <w:szCs w:val="32"/>
        </w:rPr>
        <w:t xml:space="preserve"> Complessi musicali - Periodici</w:t>
      </w:r>
    </w:p>
    <w:p w14:paraId="031C5164" w14:textId="120547E0" w:rsidR="00700112" w:rsidRPr="00D521FD" w:rsidRDefault="00700112" w:rsidP="00700112">
      <w:pPr>
        <w:jc w:val="both"/>
        <w:rPr>
          <w:rFonts w:asciiTheme="minorHAnsi" w:hAnsiTheme="minorHAnsi" w:cstheme="minorHAnsi"/>
          <w:sz w:val="32"/>
          <w:szCs w:val="32"/>
        </w:rPr>
      </w:pPr>
      <w:r w:rsidRPr="00D521FD">
        <w:rPr>
          <w:rFonts w:asciiTheme="minorHAnsi" w:hAnsiTheme="minorHAnsi" w:cstheme="minorHAnsi"/>
          <w:sz w:val="32"/>
          <w:szCs w:val="32"/>
        </w:rPr>
        <w:t>Classe: D78</w:t>
      </w:r>
      <w:r w:rsidR="00D521FD" w:rsidRPr="00D521FD">
        <w:rPr>
          <w:rFonts w:asciiTheme="minorHAnsi" w:hAnsiTheme="minorHAnsi" w:cstheme="minorHAnsi"/>
          <w:sz w:val="32"/>
          <w:szCs w:val="32"/>
        </w:rPr>
        <w:t>2.008</w:t>
      </w:r>
    </w:p>
    <w:p w14:paraId="706B098B" w14:textId="77777777" w:rsidR="00700112" w:rsidRDefault="00700112" w:rsidP="00700112">
      <w:pPr>
        <w:jc w:val="both"/>
      </w:pPr>
    </w:p>
    <w:p w14:paraId="555A1DBF" w14:textId="77777777" w:rsidR="00700112" w:rsidRPr="00700112" w:rsidRDefault="00700112" w:rsidP="00700112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700112">
        <w:rPr>
          <w:rFonts w:asciiTheme="minorHAnsi" w:hAnsiTheme="minorHAnsi" w:cstheme="minorHAnsi"/>
          <w:b/>
          <w:color w:val="C00000"/>
          <w:sz w:val="44"/>
          <w:szCs w:val="44"/>
        </w:rPr>
        <w:t>Informazioni storico-bibliografiche</w:t>
      </w:r>
    </w:p>
    <w:p w14:paraId="7D3409B7" w14:textId="77777777" w:rsidR="00700112" w:rsidRPr="00D521FD" w:rsidRDefault="00700112" w:rsidP="00700112">
      <w:pPr>
        <w:suppressAutoHyphens w:val="0"/>
        <w:jc w:val="both"/>
        <w:outlineLvl w:val="1"/>
        <w:rPr>
          <w:rFonts w:asciiTheme="minorHAnsi" w:hAnsiTheme="minorHAnsi" w:cstheme="minorHAnsi"/>
          <w:b/>
          <w:bCs/>
          <w:lang w:eastAsia="it-IT"/>
        </w:rPr>
      </w:pPr>
      <w:r w:rsidRPr="00D521FD">
        <w:rPr>
          <w:rFonts w:asciiTheme="minorHAnsi" w:hAnsiTheme="minorHAnsi" w:cstheme="minorHAnsi"/>
          <w:b/>
          <w:bCs/>
          <w:lang w:eastAsia="it-IT"/>
        </w:rPr>
        <w:t xml:space="preserve">Dal 30 luglio in edicola uno </w:t>
      </w:r>
      <w:hyperlink r:id="rId6" w:tgtFrame="_blank" w:history="1">
        <w:r w:rsidRPr="00D521FD">
          <w:rPr>
            <w:rFonts w:asciiTheme="minorHAnsi" w:hAnsiTheme="minorHAnsi" w:cstheme="minorHAnsi"/>
            <w:b/>
            <w:bCs/>
            <w:color w:val="0000FF"/>
            <w:u w:val="single"/>
            <w:lang w:eastAsia="it-IT"/>
          </w:rPr>
          <w:t>speciale di Prog Italia</w:t>
        </w:r>
      </w:hyperlink>
      <w:r w:rsidRPr="00D521FD">
        <w:rPr>
          <w:rFonts w:asciiTheme="minorHAnsi" w:hAnsiTheme="minorHAnsi" w:cstheme="minorHAnsi"/>
          <w:b/>
          <w:bCs/>
          <w:lang w:eastAsia="it-IT"/>
        </w:rPr>
        <w:t xml:space="preserve"> interamente dedicato alla storica band italiana</w:t>
      </w:r>
    </w:p>
    <w:p w14:paraId="5065AFCF" w14:textId="77777777" w:rsidR="00700112" w:rsidRPr="00D521FD" w:rsidRDefault="00700112" w:rsidP="00700112">
      <w:pPr>
        <w:suppressAutoHyphens w:val="0"/>
        <w:jc w:val="both"/>
        <w:rPr>
          <w:rFonts w:asciiTheme="minorHAnsi" w:hAnsiTheme="minorHAnsi" w:cstheme="minorHAnsi"/>
          <w:lang w:eastAsia="it-IT"/>
        </w:rPr>
      </w:pPr>
      <w:r w:rsidRPr="00D521FD">
        <w:rPr>
          <w:rFonts w:asciiTheme="minorHAnsi" w:hAnsiTheme="minorHAnsi" w:cstheme="minorHAnsi"/>
          <w:lang w:eastAsia="it-IT"/>
        </w:rPr>
        <w:t xml:space="preserve">In ricordo del grande </w:t>
      </w:r>
      <w:hyperlink r:id="rId7" w:tgtFrame="_blank" w:history="1">
        <w:r w:rsidRPr="00D521FD">
          <w:rPr>
            <w:rFonts w:asciiTheme="minorHAnsi" w:hAnsiTheme="minorHAnsi" w:cstheme="minorHAnsi"/>
            <w:b/>
            <w:bCs/>
            <w:color w:val="0000FF"/>
            <w:u w:val="single"/>
            <w:lang w:eastAsia="it-IT"/>
          </w:rPr>
          <w:t xml:space="preserve">Vittorio De Scalzi </w:t>
        </w:r>
        <w:r w:rsidRPr="00D521FD">
          <w:rPr>
            <w:rFonts w:asciiTheme="minorHAnsi" w:hAnsiTheme="minorHAnsi" w:cstheme="minorHAnsi"/>
            <w:color w:val="0000FF"/>
            <w:u w:val="single"/>
            <w:lang w:eastAsia="it-IT"/>
          </w:rPr>
          <w:t>appena scomparso</w:t>
        </w:r>
      </w:hyperlink>
      <w:r w:rsidRPr="00D521FD">
        <w:rPr>
          <w:rFonts w:asciiTheme="minorHAnsi" w:hAnsiTheme="minorHAnsi" w:cstheme="minorHAnsi"/>
          <w:lang w:eastAsia="it-IT"/>
        </w:rPr>
        <w:t>, Sprea Editori pubblica uno speciale monografico di “Prog Italia” interamente dedicato alla storia dei New Trolls.</w:t>
      </w:r>
    </w:p>
    <w:p w14:paraId="68167BA0" w14:textId="77777777" w:rsidR="00700112" w:rsidRPr="00D521FD" w:rsidRDefault="00700112" w:rsidP="00700112">
      <w:pPr>
        <w:suppressAutoHyphens w:val="0"/>
        <w:jc w:val="both"/>
        <w:rPr>
          <w:rFonts w:asciiTheme="minorHAnsi" w:hAnsiTheme="minorHAnsi" w:cstheme="minorHAnsi"/>
          <w:lang w:eastAsia="it-IT"/>
        </w:rPr>
      </w:pPr>
      <w:r w:rsidRPr="00D521FD">
        <w:rPr>
          <w:rFonts w:asciiTheme="minorHAnsi" w:hAnsiTheme="minorHAnsi" w:cstheme="minorHAnsi"/>
          <w:lang w:eastAsia="it-IT"/>
        </w:rPr>
        <w:t xml:space="preserve">A garanzia di autorevolezza, lo speciale è firmato dagli autori di </w:t>
      </w:r>
      <w:r w:rsidRPr="00D521FD">
        <w:rPr>
          <w:rFonts w:asciiTheme="minorHAnsi" w:hAnsiTheme="minorHAnsi" w:cstheme="minorHAnsi"/>
          <w:b/>
          <w:bCs/>
          <w:lang w:eastAsia="it-IT"/>
        </w:rPr>
        <w:t>Prog Italia</w:t>
      </w:r>
      <w:r w:rsidRPr="00D521FD">
        <w:rPr>
          <w:rFonts w:asciiTheme="minorHAnsi" w:hAnsiTheme="minorHAnsi" w:cstheme="minorHAnsi"/>
          <w:lang w:eastAsia="it-IT"/>
        </w:rPr>
        <w:t xml:space="preserve"> e contiene</w:t>
      </w:r>
      <w:r w:rsidRPr="00D521FD">
        <w:rPr>
          <w:rFonts w:asciiTheme="minorHAnsi" w:hAnsiTheme="minorHAnsi" w:cstheme="minorHAnsi"/>
          <w:b/>
          <w:bCs/>
          <w:lang w:eastAsia="it-IT"/>
        </w:rPr>
        <w:t xml:space="preserve"> interviste esclusive ai membri della band</w:t>
      </w:r>
      <w:r w:rsidRPr="00D521FD">
        <w:rPr>
          <w:rFonts w:asciiTheme="minorHAnsi" w:hAnsiTheme="minorHAnsi" w:cstheme="minorHAnsi"/>
          <w:lang w:eastAsia="it-IT"/>
        </w:rPr>
        <w:t xml:space="preserve"> (oltre a De Scalzi anche Nico Di Palo, Gianni Belleno, Ricky Belloni, Maurizio Salvi e Giorgio Usai), molte foto storiche, la </w:t>
      </w:r>
      <w:r w:rsidRPr="00D521FD">
        <w:rPr>
          <w:rFonts w:asciiTheme="minorHAnsi" w:hAnsiTheme="minorHAnsi" w:cstheme="minorHAnsi"/>
          <w:b/>
          <w:bCs/>
          <w:lang w:eastAsia="it-IT"/>
        </w:rPr>
        <w:t>discografia completa</w:t>
      </w:r>
      <w:r w:rsidRPr="00D521FD">
        <w:rPr>
          <w:rFonts w:asciiTheme="minorHAnsi" w:hAnsiTheme="minorHAnsi" w:cstheme="minorHAnsi"/>
          <w:lang w:eastAsia="it-IT"/>
        </w:rPr>
        <w:t xml:space="preserve"> e le rarità a 45 giri, inoltre ricostruisce con precisione anche tutta la galassia degli “spin off” del gruppo nel corso degli anni. </w:t>
      </w:r>
    </w:p>
    <w:p w14:paraId="4191AAC0" w14:textId="77777777" w:rsidR="00700112" w:rsidRPr="00D521FD" w:rsidRDefault="00700112" w:rsidP="00700112">
      <w:pPr>
        <w:suppressAutoHyphens w:val="0"/>
        <w:jc w:val="both"/>
        <w:outlineLvl w:val="2"/>
        <w:rPr>
          <w:rFonts w:asciiTheme="minorHAnsi" w:hAnsiTheme="minorHAnsi" w:cstheme="minorHAnsi"/>
          <w:b/>
          <w:bCs/>
          <w:lang w:eastAsia="it-IT"/>
        </w:rPr>
      </w:pPr>
      <w:r w:rsidRPr="00D521FD">
        <w:rPr>
          <w:rFonts w:asciiTheme="minorHAnsi" w:hAnsiTheme="minorHAnsi" w:cstheme="minorHAnsi"/>
          <w:b/>
          <w:bCs/>
          <w:lang w:eastAsia="it-IT"/>
        </w:rPr>
        <w:t xml:space="preserve">“New Trolls, la storia completa” sarà in edicola in tutta Italia a partire da sabato 30 luglio. Ma può anche essere ordinato da subito (in edizione cartacea o digitale) sul sito </w:t>
      </w:r>
      <w:hyperlink r:id="rId8" w:tgtFrame="_blank" w:history="1">
        <w:r w:rsidRPr="00D521FD">
          <w:rPr>
            <w:rFonts w:asciiTheme="minorHAnsi" w:hAnsiTheme="minorHAnsi" w:cstheme="minorHAnsi"/>
            <w:b/>
            <w:bCs/>
            <w:color w:val="0000FF"/>
            <w:u w:val="single"/>
            <w:lang w:eastAsia="it-IT"/>
          </w:rPr>
          <w:t>Sprea.it</w:t>
        </w:r>
      </w:hyperlink>
      <w:r w:rsidRPr="00D521FD">
        <w:rPr>
          <w:rFonts w:asciiTheme="minorHAnsi" w:hAnsiTheme="minorHAnsi" w:cstheme="minorHAnsi"/>
          <w:b/>
          <w:bCs/>
          <w:lang w:eastAsia="it-IT"/>
        </w:rPr>
        <w:t>.  </w:t>
      </w:r>
    </w:p>
    <w:p w14:paraId="0C506ABC" w14:textId="77777777" w:rsidR="00700112" w:rsidRPr="00D521FD" w:rsidRDefault="00700112" w:rsidP="00700112">
      <w:pPr>
        <w:jc w:val="both"/>
        <w:rPr>
          <w:rFonts w:asciiTheme="minorHAnsi" w:hAnsiTheme="minorHAnsi" w:cstheme="minorHAnsi"/>
        </w:rPr>
      </w:pPr>
      <w:hyperlink r:id="rId9" w:history="1">
        <w:r w:rsidRPr="00D521FD">
          <w:rPr>
            <w:rStyle w:val="Collegamentoipertestuale"/>
            <w:rFonts w:asciiTheme="minorHAnsi" w:hAnsiTheme="minorHAnsi" w:cstheme="minorHAnsi"/>
          </w:rPr>
          <w:t>https://stonemusic.it/60235/new-trolls-la-monografia-in-memoria-di-vittorio-de-scalzi/</w:t>
        </w:r>
      </w:hyperlink>
    </w:p>
    <w:p w14:paraId="041B5FC1" w14:textId="77777777" w:rsidR="00700112" w:rsidRPr="00700112" w:rsidRDefault="00700112" w:rsidP="00700112">
      <w:pPr>
        <w:jc w:val="both"/>
        <w:rPr>
          <w:b/>
        </w:rPr>
      </w:pPr>
    </w:p>
    <w:sectPr w:rsidR="00700112" w:rsidRPr="007001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1076"/>
    <w:rsid w:val="00700112"/>
    <w:rsid w:val="00A41076"/>
    <w:rsid w:val="00BA2A05"/>
    <w:rsid w:val="00D521FD"/>
    <w:rsid w:val="00F1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ECC7"/>
  <w15:docId w15:val="{61906F17-CF6A-4CED-A700-4B38549C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01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2">
    <w:name w:val="heading 2"/>
    <w:basedOn w:val="Normale"/>
    <w:link w:val="Titolo2Carattere"/>
    <w:uiPriority w:val="9"/>
    <w:qFormat/>
    <w:rsid w:val="00700112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700112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01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01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0011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0011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00112"/>
    <w:rPr>
      <w:color w:val="0000FF"/>
      <w:u w:val="single"/>
    </w:rPr>
  </w:style>
  <w:style w:type="paragraph" w:customStyle="1" w:styleId="gmail-p1">
    <w:name w:val="gmail-p1"/>
    <w:basedOn w:val="Normale"/>
    <w:rsid w:val="00700112"/>
    <w:pPr>
      <w:suppressAutoHyphens w:val="0"/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700112"/>
    <w:rPr>
      <w:b/>
      <w:bCs/>
    </w:rPr>
  </w:style>
  <w:style w:type="character" w:customStyle="1" w:styleId="gmail-apple-converted-space">
    <w:name w:val="gmail-apple-converted-space"/>
    <w:basedOn w:val="Carpredefinitoparagrafo"/>
    <w:rsid w:val="00700112"/>
  </w:style>
  <w:style w:type="character" w:styleId="Menzionenonrisolta">
    <w:name w:val="Unresolved Mention"/>
    <w:basedOn w:val="Carpredefinitoparagrafo"/>
    <w:uiPriority w:val="99"/>
    <w:semiHidden/>
    <w:unhideWhenUsed/>
    <w:rsid w:val="00D52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7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ea.it/rivista/35063-prog-monografie-n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onemusic.it/60224/e-morto-vittorio-de-scalzi-fondo-i-new-troll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rea.it/rivista/35063-prog-monografie-n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stonemusic.it/60235/new-trolls-la-monografia-in-memoria-di-vittorio-de-scalz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1569</Characters>
  <Application>Microsoft Office Word</Application>
  <DocSecurity>0</DocSecurity>
  <Lines>13</Lines>
  <Paragraphs>3</Paragraphs>
  <ScaleCrop>false</ScaleCrop>
  <Company>HP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5</cp:revision>
  <dcterms:created xsi:type="dcterms:W3CDTF">2022-09-23T05:57:00Z</dcterms:created>
  <dcterms:modified xsi:type="dcterms:W3CDTF">2026-10-22T06:26:00Z</dcterms:modified>
</cp:coreProperties>
</file>