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43F5" w14:textId="58D02F0F" w:rsidR="00D57462" w:rsidRPr="0082563E" w:rsidRDefault="00D57462" w:rsidP="00D57462">
      <w:pPr>
        <w:jc w:val="both"/>
        <w:rPr>
          <w:rFonts w:asciiTheme="minorHAnsi" w:hAnsiTheme="minorHAnsi" w:cstheme="minorHAnsi"/>
          <w:i/>
          <w:sz w:val="16"/>
          <w:szCs w:val="16"/>
          <w:lang w:eastAsia="it-IT"/>
        </w:rPr>
      </w:pPr>
      <w:r w:rsidRPr="0082563E">
        <w:rPr>
          <w:rFonts w:asciiTheme="minorHAnsi" w:hAnsiTheme="minorHAnsi" w:cstheme="minorHAnsi"/>
          <w:b/>
          <w:color w:val="C00000"/>
          <w:sz w:val="44"/>
          <w:szCs w:val="44"/>
          <w:lang w:eastAsia="it-IT"/>
        </w:rPr>
        <w:t>E</w:t>
      </w:r>
      <w:r w:rsidR="0082563E">
        <w:rPr>
          <w:rFonts w:asciiTheme="minorHAnsi" w:hAnsiTheme="minorHAnsi" w:cstheme="minorHAnsi"/>
          <w:b/>
          <w:color w:val="C00000"/>
          <w:sz w:val="44"/>
          <w:szCs w:val="44"/>
          <w:lang w:eastAsia="it-IT"/>
        </w:rPr>
        <w:t>12568</w:t>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b/>
          <w:color w:val="C00000"/>
          <w:sz w:val="16"/>
          <w:szCs w:val="16"/>
          <w:lang w:eastAsia="it-IT"/>
        </w:rPr>
        <w:tab/>
      </w:r>
      <w:r w:rsidRPr="0082563E">
        <w:rPr>
          <w:rFonts w:asciiTheme="minorHAnsi" w:hAnsiTheme="minorHAnsi" w:cstheme="minorHAnsi"/>
          <w:i/>
          <w:sz w:val="16"/>
          <w:szCs w:val="16"/>
          <w:lang w:eastAsia="it-IT"/>
        </w:rPr>
        <w:t>Scheda creata il 22 gennaio 2026</w:t>
      </w:r>
    </w:p>
    <w:p w14:paraId="1CDEE503" w14:textId="7465577E" w:rsidR="00D57462" w:rsidRPr="0082563E" w:rsidRDefault="005D1DDF" w:rsidP="00D57462">
      <w:pPr>
        <w:jc w:val="both"/>
        <w:rPr>
          <w:rFonts w:asciiTheme="minorHAnsi" w:hAnsiTheme="minorHAnsi" w:cstheme="minorHAnsi"/>
          <w:b/>
          <w:color w:val="C00000"/>
          <w:sz w:val="44"/>
          <w:szCs w:val="44"/>
          <w:lang w:eastAsia="it-IT"/>
        </w:rPr>
      </w:pPr>
      <w:r w:rsidRPr="0082563E">
        <w:rPr>
          <w:rFonts w:asciiTheme="minorHAnsi" w:hAnsiTheme="minorHAnsi" w:cstheme="minorHAnsi"/>
          <w:b/>
          <w:color w:val="C00000"/>
          <w:sz w:val="44"/>
          <w:szCs w:val="44"/>
          <w:lang w:eastAsia="it-IT"/>
        </w:rPr>
        <w:drawing>
          <wp:inline distT="0" distB="0" distL="0" distR="0" wp14:anchorId="31AA0ECA" wp14:editId="7AD300AA">
            <wp:extent cx="5939790" cy="7298055"/>
            <wp:effectExtent l="0" t="0" r="3810" b="0"/>
            <wp:docPr id="457727697" name="Immagine 2" descr="Immagine che contiene testo, Attrezzature di protezione individuale, vestiti, elme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27697" name="Immagine 2" descr="Immagine che contiene testo, Attrezzature di protezione individuale, vestiti, elmetto&#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7298055"/>
                    </a:xfrm>
                    <a:prstGeom prst="rect">
                      <a:avLst/>
                    </a:prstGeom>
                    <a:noFill/>
                    <a:ln>
                      <a:noFill/>
                    </a:ln>
                  </pic:spPr>
                </pic:pic>
              </a:graphicData>
            </a:graphic>
          </wp:inline>
        </w:drawing>
      </w:r>
      <w:r w:rsidR="00D57462" w:rsidRPr="0082563E">
        <w:rPr>
          <w:rFonts w:asciiTheme="minorHAnsi" w:hAnsiTheme="minorHAnsi" w:cstheme="minorHAnsi"/>
          <w:b/>
          <w:color w:val="C00000"/>
          <w:sz w:val="44"/>
          <w:szCs w:val="44"/>
          <w:lang w:eastAsia="it-IT"/>
        </w:rPr>
        <w:t>Descrizione bibliografica</w:t>
      </w:r>
    </w:p>
    <w:p w14:paraId="7B9BEBB6" w14:textId="2B42A8F1" w:rsidR="0031062F" w:rsidRPr="0082563E" w:rsidRDefault="00D57462" w:rsidP="00D57462">
      <w:pPr>
        <w:jc w:val="both"/>
        <w:rPr>
          <w:rFonts w:asciiTheme="minorHAnsi" w:hAnsiTheme="minorHAnsi" w:cstheme="minorHAnsi"/>
        </w:rPr>
      </w:pPr>
      <w:r w:rsidRPr="0082563E">
        <w:rPr>
          <w:rFonts w:asciiTheme="minorHAnsi" w:hAnsiTheme="minorHAnsi" w:cstheme="minorHAnsi"/>
          <w:b/>
          <w:bCs/>
        </w:rPr>
        <w:t>*</w:t>
      </w:r>
      <w:r w:rsidRPr="0082563E">
        <w:rPr>
          <w:rFonts w:asciiTheme="minorHAnsi" w:hAnsiTheme="minorHAnsi" w:cstheme="minorHAnsi"/>
          <w:b/>
          <w:bCs/>
        </w:rPr>
        <w:t xml:space="preserve">Daisy </w:t>
      </w:r>
      <w:proofErr w:type="gramStart"/>
      <w:r w:rsidRPr="0082563E">
        <w:rPr>
          <w:rFonts w:asciiTheme="minorHAnsi" w:hAnsiTheme="minorHAnsi" w:cstheme="minorHAnsi"/>
          <w:b/>
          <w:bCs/>
        </w:rPr>
        <w:t>chain :</w:t>
      </w:r>
      <w:proofErr w:type="gramEnd"/>
      <w:r w:rsidRPr="0082563E">
        <w:rPr>
          <w:rFonts w:asciiTheme="minorHAnsi" w:hAnsiTheme="minorHAnsi" w:cstheme="minorHAnsi"/>
        </w:rPr>
        <w:t xml:space="preserve"> </w:t>
      </w:r>
      <w:proofErr w:type="spellStart"/>
      <w:r w:rsidRPr="0082563E">
        <w:rPr>
          <w:rFonts w:asciiTheme="minorHAnsi" w:hAnsiTheme="minorHAnsi" w:cstheme="minorHAnsi"/>
        </w:rPr>
        <w:t>photography</w:t>
      </w:r>
      <w:proofErr w:type="spellEnd"/>
      <w:r w:rsidRPr="0082563E">
        <w:rPr>
          <w:rFonts w:asciiTheme="minorHAnsi" w:hAnsiTheme="minorHAnsi" w:cstheme="minorHAnsi"/>
        </w:rPr>
        <w:t xml:space="preserve">, fashion, </w:t>
      </w:r>
      <w:proofErr w:type="spellStart"/>
      <w:r w:rsidRPr="0082563E">
        <w:rPr>
          <w:rFonts w:asciiTheme="minorHAnsi" w:hAnsiTheme="minorHAnsi" w:cstheme="minorHAnsi"/>
        </w:rPr>
        <w:t>ephemera</w:t>
      </w:r>
      <w:proofErr w:type="spellEnd"/>
      <w:r w:rsidRPr="0082563E">
        <w:rPr>
          <w:rFonts w:asciiTheme="minorHAnsi" w:hAnsiTheme="minorHAnsi" w:cstheme="minorHAnsi"/>
        </w:rPr>
        <w:t>. - 1 (spring/</w:t>
      </w:r>
      <w:proofErr w:type="spellStart"/>
      <w:r w:rsidRPr="0082563E">
        <w:rPr>
          <w:rFonts w:asciiTheme="minorHAnsi" w:hAnsiTheme="minorHAnsi" w:cstheme="minorHAnsi"/>
        </w:rPr>
        <w:t>summer</w:t>
      </w:r>
      <w:proofErr w:type="spellEnd"/>
      <w:r w:rsidRPr="0082563E">
        <w:rPr>
          <w:rFonts w:asciiTheme="minorHAnsi" w:hAnsiTheme="minorHAnsi" w:cstheme="minorHAnsi"/>
        </w:rPr>
        <w:t xml:space="preserve"> </w:t>
      </w:r>
      <w:proofErr w:type="gramStart"/>
      <w:r w:rsidRPr="0082563E">
        <w:rPr>
          <w:rFonts w:asciiTheme="minorHAnsi" w:hAnsiTheme="minorHAnsi" w:cstheme="minorHAnsi"/>
        </w:rPr>
        <w:t>2023)-</w:t>
      </w:r>
      <w:proofErr w:type="gramEnd"/>
      <w:r w:rsidRPr="0082563E">
        <w:rPr>
          <w:rFonts w:asciiTheme="minorHAnsi" w:hAnsiTheme="minorHAnsi" w:cstheme="minorHAnsi"/>
        </w:rPr>
        <w:t xml:space="preserve">  </w:t>
      </w:r>
      <w:proofErr w:type="gramStart"/>
      <w:r w:rsidRPr="0082563E">
        <w:rPr>
          <w:rFonts w:asciiTheme="minorHAnsi" w:hAnsiTheme="minorHAnsi" w:cstheme="minorHAnsi"/>
        </w:rPr>
        <w:t xml:space="preserve">  </w:t>
      </w:r>
      <w:r w:rsidRPr="0082563E">
        <w:rPr>
          <w:rFonts w:asciiTheme="minorHAnsi" w:hAnsiTheme="minorHAnsi" w:cstheme="minorHAnsi"/>
        </w:rPr>
        <w:t>.</w:t>
      </w:r>
      <w:proofErr w:type="gramEnd"/>
      <w:r w:rsidRPr="0082563E">
        <w:rPr>
          <w:rFonts w:asciiTheme="minorHAnsi" w:hAnsiTheme="minorHAnsi" w:cstheme="minorHAnsi"/>
        </w:rPr>
        <w:t xml:space="preserve"> - [Bologna</w:t>
      </w:r>
      <w:proofErr w:type="gramStart"/>
      <w:r w:rsidRPr="0082563E">
        <w:rPr>
          <w:rFonts w:asciiTheme="minorHAnsi" w:hAnsiTheme="minorHAnsi" w:cstheme="minorHAnsi"/>
        </w:rPr>
        <w:t>] :</w:t>
      </w:r>
      <w:proofErr w:type="gramEnd"/>
      <w:r w:rsidRPr="0082563E">
        <w:rPr>
          <w:rFonts w:asciiTheme="minorHAnsi" w:hAnsiTheme="minorHAnsi" w:cstheme="minorHAnsi"/>
        </w:rPr>
        <w:t xml:space="preserve"> Damiani, 2023. </w:t>
      </w:r>
      <w:r w:rsidRPr="0082563E">
        <w:rPr>
          <w:rFonts w:asciiTheme="minorHAnsi" w:hAnsiTheme="minorHAnsi" w:cstheme="minorHAnsi"/>
        </w:rPr>
        <w:t>–</w:t>
      </w:r>
      <w:r w:rsidRPr="0082563E">
        <w:rPr>
          <w:rFonts w:asciiTheme="minorHAnsi" w:hAnsiTheme="minorHAnsi" w:cstheme="minorHAnsi"/>
        </w:rPr>
        <w:t xml:space="preserve"> </w:t>
      </w:r>
      <w:r w:rsidRPr="0082563E">
        <w:rPr>
          <w:rFonts w:asciiTheme="minorHAnsi" w:hAnsiTheme="minorHAnsi" w:cstheme="minorHAnsi"/>
        </w:rPr>
        <w:t xml:space="preserve">1 </w:t>
      </w:r>
      <w:proofErr w:type="gramStart"/>
      <w:r w:rsidRPr="0082563E">
        <w:rPr>
          <w:rFonts w:asciiTheme="minorHAnsi" w:hAnsiTheme="minorHAnsi" w:cstheme="minorHAnsi"/>
        </w:rPr>
        <w:t>volum</w:t>
      </w:r>
      <w:r w:rsidRPr="0082563E">
        <w:rPr>
          <w:rFonts w:asciiTheme="minorHAnsi" w:hAnsiTheme="minorHAnsi" w:cstheme="minorHAnsi"/>
        </w:rPr>
        <w:t>e</w:t>
      </w:r>
      <w:r w:rsidRPr="0082563E">
        <w:rPr>
          <w:rFonts w:asciiTheme="minorHAnsi" w:hAnsiTheme="minorHAnsi" w:cstheme="minorHAnsi"/>
        </w:rPr>
        <w:t xml:space="preserve"> :</w:t>
      </w:r>
      <w:proofErr w:type="gramEnd"/>
      <w:r w:rsidRPr="0082563E">
        <w:rPr>
          <w:rFonts w:asciiTheme="minorHAnsi" w:hAnsiTheme="minorHAnsi" w:cstheme="minorHAnsi"/>
        </w:rPr>
        <w:t xml:space="preserve"> in gran parte </w:t>
      </w:r>
      <w:proofErr w:type="gramStart"/>
      <w:r w:rsidRPr="0082563E">
        <w:rPr>
          <w:rFonts w:asciiTheme="minorHAnsi" w:hAnsiTheme="minorHAnsi" w:cstheme="minorHAnsi"/>
        </w:rPr>
        <w:t>ill. ;</w:t>
      </w:r>
      <w:proofErr w:type="gramEnd"/>
      <w:r w:rsidRPr="0082563E">
        <w:rPr>
          <w:rFonts w:asciiTheme="minorHAnsi" w:hAnsiTheme="minorHAnsi" w:cstheme="minorHAnsi"/>
        </w:rPr>
        <w:t xml:space="preserve"> 27 cm. </w:t>
      </w:r>
      <w:r w:rsidRPr="0082563E">
        <w:rPr>
          <w:rFonts w:asciiTheme="minorHAnsi" w:hAnsiTheme="minorHAnsi" w:cstheme="minorHAnsi"/>
        </w:rPr>
        <w:t>((</w:t>
      </w:r>
      <w:r w:rsidRPr="0082563E">
        <w:rPr>
          <w:rFonts w:asciiTheme="minorHAnsi" w:hAnsiTheme="minorHAnsi" w:cstheme="minorHAnsi"/>
        </w:rPr>
        <w:t>Due volte l'anno.</w:t>
      </w:r>
      <w:r w:rsidRPr="0082563E">
        <w:rPr>
          <w:rFonts w:asciiTheme="minorHAnsi" w:hAnsiTheme="minorHAnsi" w:cstheme="minorHAnsi"/>
        </w:rPr>
        <w:t xml:space="preserve"> - </w:t>
      </w:r>
      <w:r w:rsidRPr="0082563E">
        <w:rPr>
          <w:rFonts w:asciiTheme="minorHAnsi" w:hAnsiTheme="minorHAnsi" w:cstheme="minorHAnsi"/>
        </w:rPr>
        <w:t>BVE1026791</w:t>
      </w:r>
    </w:p>
    <w:p w14:paraId="4FFF1BD7" w14:textId="221D57C0" w:rsidR="00D57462" w:rsidRPr="0082563E" w:rsidRDefault="005D1DDF" w:rsidP="00D57462">
      <w:pPr>
        <w:jc w:val="both"/>
        <w:rPr>
          <w:rFonts w:asciiTheme="minorHAnsi" w:hAnsiTheme="minorHAnsi" w:cstheme="minorHAnsi"/>
        </w:rPr>
      </w:pPr>
      <w:r w:rsidRPr="0082563E">
        <w:rPr>
          <w:rFonts w:asciiTheme="minorHAnsi" w:hAnsiTheme="minorHAnsi" w:cstheme="minorHAnsi"/>
        </w:rPr>
        <w:t xml:space="preserve">Soggetto: </w:t>
      </w:r>
      <w:r w:rsidRPr="0082563E">
        <w:rPr>
          <w:rFonts w:asciiTheme="minorHAnsi" w:hAnsiTheme="minorHAnsi" w:cstheme="minorHAnsi"/>
        </w:rPr>
        <w:t xml:space="preserve">Moda </w:t>
      </w:r>
      <w:r w:rsidRPr="0082563E">
        <w:rPr>
          <w:rFonts w:asciiTheme="minorHAnsi" w:hAnsiTheme="minorHAnsi" w:cstheme="minorHAnsi"/>
        </w:rPr>
        <w:t>–</w:t>
      </w:r>
      <w:r w:rsidRPr="0082563E">
        <w:rPr>
          <w:rFonts w:asciiTheme="minorHAnsi" w:hAnsiTheme="minorHAnsi" w:cstheme="minorHAnsi"/>
        </w:rPr>
        <w:t xml:space="preserve"> Fotografia</w:t>
      </w:r>
      <w:r w:rsidR="0082563E" w:rsidRPr="0082563E">
        <w:rPr>
          <w:rFonts w:asciiTheme="minorHAnsi" w:hAnsiTheme="minorHAnsi" w:cstheme="minorHAnsi"/>
        </w:rPr>
        <w:t xml:space="preserve"> - 2023</w:t>
      </w:r>
    </w:p>
    <w:p w14:paraId="7BCF10D8" w14:textId="77777777" w:rsidR="005D1DDF" w:rsidRPr="0082563E" w:rsidRDefault="005D1DDF" w:rsidP="00D57462">
      <w:pPr>
        <w:jc w:val="both"/>
        <w:rPr>
          <w:rFonts w:asciiTheme="minorHAnsi" w:hAnsiTheme="minorHAnsi" w:cstheme="minorHAnsi"/>
        </w:rPr>
      </w:pPr>
    </w:p>
    <w:p w14:paraId="2600D033" w14:textId="77777777" w:rsidR="00D57462" w:rsidRPr="0082563E" w:rsidRDefault="00D57462" w:rsidP="00D57462">
      <w:pPr>
        <w:jc w:val="both"/>
        <w:rPr>
          <w:rFonts w:asciiTheme="minorHAnsi" w:hAnsiTheme="minorHAnsi" w:cstheme="minorHAnsi"/>
          <w:b/>
          <w:bCs/>
          <w:color w:val="C00000"/>
          <w:sz w:val="44"/>
          <w:szCs w:val="44"/>
        </w:rPr>
      </w:pPr>
      <w:r w:rsidRPr="0082563E">
        <w:rPr>
          <w:rFonts w:asciiTheme="minorHAnsi" w:hAnsiTheme="minorHAnsi" w:cstheme="minorHAnsi"/>
          <w:b/>
          <w:bCs/>
          <w:color w:val="C00000"/>
          <w:sz w:val="44"/>
          <w:szCs w:val="44"/>
        </w:rPr>
        <w:lastRenderedPageBreak/>
        <w:t>Informazioni storico-bibliografiche</w:t>
      </w:r>
    </w:p>
    <w:p w14:paraId="68E3F084" w14:textId="77777777" w:rsidR="005D1DDF" w:rsidRPr="005D1DDF" w:rsidRDefault="005D1DDF" w:rsidP="005D1DDF">
      <w:pPr>
        <w:jc w:val="both"/>
        <w:rPr>
          <w:rFonts w:asciiTheme="minorHAnsi" w:hAnsiTheme="minorHAnsi" w:cstheme="minorHAnsi"/>
        </w:rPr>
      </w:pPr>
      <w:r w:rsidRPr="005D1DDF">
        <w:rPr>
          <w:rFonts w:asciiTheme="minorHAnsi" w:hAnsiTheme="minorHAnsi" w:cstheme="minorHAnsi"/>
        </w:rPr>
        <w:t>Daisy Chain Brossura – 16 maggio 2023</w:t>
      </w:r>
    </w:p>
    <w:p w14:paraId="0B8EE1E8" w14:textId="77777777" w:rsidR="005D1DDF" w:rsidRPr="005D1DDF" w:rsidRDefault="005D1DDF" w:rsidP="005D1DDF">
      <w:pPr>
        <w:jc w:val="both"/>
        <w:rPr>
          <w:rFonts w:asciiTheme="minorHAnsi" w:hAnsiTheme="minorHAnsi" w:cstheme="minorHAnsi"/>
        </w:rPr>
      </w:pPr>
      <w:r w:rsidRPr="005D1DDF">
        <w:rPr>
          <w:rFonts w:asciiTheme="minorHAnsi" w:hAnsiTheme="minorHAnsi" w:cstheme="minorHAnsi"/>
        </w:rPr>
        <w:t>di Phillip Duncan (a cura di), Charles Daigrepont Desselle (a cura di)</w:t>
      </w:r>
    </w:p>
    <w:p w14:paraId="747212C0" w14:textId="77777777" w:rsidR="005D1DDF" w:rsidRPr="005D1DDF" w:rsidRDefault="005D1DDF" w:rsidP="005D1DDF">
      <w:pPr>
        <w:jc w:val="both"/>
        <w:rPr>
          <w:rFonts w:asciiTheme="minorHAnsi" w:hAnsiTheme="minorHAnsi" w:cstheme="minorHAnsi"/>
        </w:rPr>
      </w:pPr>
      <w:r w:rsidRPr="005D1DDF">
        <w:rPr>
          <w:rFonts w:asciiTheme="minorHAnsi" w:hAnsiTheme="minorHAnsi" w:cstheme="minorHAnsi"/>
        </w:rPr>
        <w:t>Una nuova pubblicazione semestrale che offre una prospettiva autorevole e innovativa sulla fotografia di moda.</w:t>
      </w:r>
    </w:p>
    <w:p w14:paraId="3E4B22D6" w14:textId="77777777" w:rsidR="005D1DDF" w:rsidRPr="005D1DDF" w:rsidRDefault="005D1DDF" w:rsidP="005D1DDF">
      <w:pPr>
        <w:jc w:val="both"/>
        <w:rPr>
          <w:rFonts w:asciiTheme="minorHAnsi" w:hAnsiTheme="minorHAnsi" w:cstheme="minorHAnsi"/>
        </w:rPr>
      </w:pPr>
      <w:r w:rsidRPr="005D1DDF">
        <w:rPr>
          <w:rFonts w:asciiTheme="minorHAnsi" w:hAnsiTheme="minorHAnsi" w:cstheme="minorHAnsi"/>
        </w:rPr>
        <w:t>Creata dai veterani del settore della moda Phillip Bogart Duncan e Charles Daigrepont Desselle, Daisy Chain è decadente e sorprendente, ricca di contenuti ma senza fronzoli. Ogni numero presenta un giocoso mix di talenti nuovi ed esperti, contestualizzati da un tema. La curatela individua il momento attuale, così come le sue fondamenta. Opere precedentemente trascurate vengono celebrate e il canone viene rivisitato. Altrove, la fotografia di moda è un prodotto promozionale; in Daisy Chain, è l'arte stessa.</w:t>
      </w:r>
    </w:p>
    <w:p w14:paraId="638452B1" w14:textId="77777777" w:rsidR="005D1DDF" w:rsidRPr="005D1DDF" w:rsidRDefault="005D1DDF" w:rsidP="005D1DDF">
      <w:pPr>
        <w:jc w:val="both"/>
        <w:rPr>
          <w:rFonts w:asciiTheme="minorHAnsi" w:hAnsiTheme="minorHAnsi" w:cstheme="minorHAnsi"/>
        </w:rPr>
      </w:pPr>
      <w:r w:rsidRPr="005D1DDF">
        <w:rPr>
          <w:rFonts w:asciiTheme="minorHAnsi" w:hAnsiTheme="minorHAnsi" w:cstheme="minorHAnsi"/>
        </w:rPr>
        <w:t xml:space="preserve">L'edizione inaugurale, "Space", include commissioni originali di Thibaut Grevet, Shaniqwa Jarvis, Kuba Ryniewicz, Emma Summerton e Zeng </w:t>
      </w:r>
      <w:proofErr w:type="spellStart"/>
      <w:r w:rsidRPr="005D1DDF">
        <w:rPr>
          <w:rFonts w:asciiTheme="minorHAnsi" w:hAnsiTheme="minorHAnsi" w:cstheme="minorHAnsi"/>
        </w:rPr>
        <w:t>Wu</w:t>
      </w:r>
      <w:proofErr w:type="spellEnd"/>
      <w:r w:rsidRPr="005D1DDF">
        <w:rPr>
          <w:rFonts w:asciiTheme="minorHAnsi" w:hAnsiTheme="minorHAnsi" w:cstheme="minorHAnsi"/>
        </w:rPr>
        <w:t>, oltre a riprodurre opere di Hans Feurer, Nick Knight, Mert e Marcus, Viviane Sassen e altri.</w:t>
      </w:r>
    </w:p>
    <w:p w14:paraId="779EE695" w14:textId="68F0170C" w:rsidR="00D57462" w:rsidRPr="0082563E" w:rsidRDefault="005D1DDF" w:rsidP="00D57462">
      <w:pPr>
        <w:jc w:val="both"/>
        <w:rPr>
          <w:rFonts w:asciiTheme="minorHAnsi" w:hAnsiTheme="minorHAnsi" w:cstheme="minorHAnsi"/>
        </w:rPr>
      </w:pPr>
      <w:hyperlink r:id="rId5" w:history="1">
        <w:r w:rsidRPr="0082563E">
          <w:rPr>
            <w:rStyle w:val="Collegamentoipertestuale"/>
            <w:rFonts w:asciiTheme="minorHAnsi" w:hAnsiTheme="minorHAnsi" w:cstheme="minorHAnsi"/>
          </w:rPr>
          <w:t>https://www.amazon.com/Daisy-Chain-Phillip-Duncan/dp/8862087942</w:t>
        </w:r>
      </w:hyperlink>
      <w:r w:rsidRPr="0082563E">
        <w:rPr>
          <w:rFonts w:asciiTheme="minorHAnsi" w:hAnsiTheme="minorHAnsi" w:cstheme="minorHAnsi"/>
        </w:rPr>
        <w:t xml:space="preserve">. </w:t>
      </w:r>
    </w:p>
    <w:sectPr w:rsidR="00D57462" w:rsidRPr="0082563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71F9"/>
    <w:rsid w:val="0031062F"/>
    <w:rsid w:val="003605E3"/>
    <w:rsid w:val="00375F4B"/>
    <w:rsid w:val="003811E4"/>
    <w:rsid w:val="005D1DDF"/>
    <w:rsid w:val="00653982"/>
    <w:rsid w:val="0082563E"/>
    <w:rsid w:val="00AE71F9"/>
    <w:rsid w:val="00C71CAA"/>
    <w:rsid w:val="00D544E6"/>
    <w:rsid w:val="00D57462"/>
    <w:rsid w:val="00DA1ED3"/>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8ECA"/>
  <w15:chartTrackingRefBased/>
  <w15:docId w15:val="{AFC1D183-74F4-4B17-8983-E84F5D45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46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E71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E7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E71F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E71F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E71F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E71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1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1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1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1F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E71F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E71F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E71F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E71F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E71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1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1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1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1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1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1F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1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1F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1F9"/>
    <w:rPr>
      <w:i/>
      <w:iCs/>
      <w:color w:val="404040" w:themeColor="text1" w:themeTint="BF"/>
    </w:rPr>
  </w:style>
  <w:style w:type="paragraph" w:styleId="Paragrafoelenco">
    <w:name w:val="List Paragraph"/>
    <w:basedOn w:val="Normale"/>
    <w:uiPriority w:val="34"/>
    <w:qFormat/>
    <w:rsid w:val="00AE71F9"/>
    <w:pPr>
      <w:ind w:left="720"/>
      <w:contextualSpacing/>
    </w:pPr>
  </w:style>
  <w:style w:type="character" w:styleId="Enfasiintensa">
    <w:name w:val="Intense Emphasis"/>
    <w:basedOn w:val="Carpredefinitoparagrafo"/>
    <w:uiPriority w:val="21"/>
    <w:qFormat/>
    <w:rsid w:val="00AE71F9"/>
    <w:rPr>
      <w:i/>
      <w:iCs/>
      <w:color w:val="365F91" w:themeColor="accent1" w:themeShade="BF"/>
    </w:rPr>
  </w:style>
  <w:style w:type="paragraph" w:styleId="Citazioneintensa">
    <w:name w:val="Intense Quote"/>
    <w:basedOn w:val="Normale"/>
    <w:next w:val="Normale"/>
    <w:link w:val="CitazioneintensaCarattere"/>
    <w:uiPriority w:val="30"/>
    <w:qFormat/>
    <w:rsid w:val="00AE71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E71F9"/>
    <w:rPr>
      <w:i/>
      <w:iCs/>
      <w:color w:val="365F91" w:themeColor="accent1" w:themeShade="BF"/>
    </w:rPr>
  </w:style>
  <w:style w:type="character" w:styleId="Riferimentointenso">
    <w:name w:val="Intense Reference"/>
    <w:basedOn w:val="Carpredefinitoparagrafo"/>
    <w:uiPriority w:val="32"/>
    <w:qFormat/>
    <w:rsid w:val="00AE71F9"/>
    <w:rPr>
      <w:b/>
      <w:bCs/>
      <w:smallCaps/>
      <w:color w:val="365F91" w:themeColor="accent1" w:themeShade="BF"/>
      <w:spacing w:val="5"/>
    </w:rPr>
  </w:style>
  <w:style w:type="character" w:styleId="Collegamentoipertestuale">
    <w:name w:val="Hyperlink"/>
    <w:basedOn w:val="Carpredefinitoparagrafo"/>
    <w:uiPriority w:val="99"/>
    <w:unhideWhenUsed/>
    <w:rsid w:val="005D1DDF"/>
    <w:rPr>
      <w:color w:val="0000FF" w:themeColor="hyperlink"/>
      <w:u w:val="single"/>
    </w:rPr>
  </w:style>
  <w:style w:type="character" w:styleId="Menzionenonrisolta">
    <w:name w:val="Unresolved Mention"/>
    <w:basedOn w:val="Carpredefinitoparagrafo"/>
    <w:uiPriority w:val="99"/>
    <w:semiHidden/>
    <w:unhideWhenUsed/>
    <w:rsid w:val="005D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om/Daisy-Chain-Phillip-Duncan/dp/8862087942"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214</Words>
  <Characters>1223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2026-01-22T07:11:00Z</dcterms:created>
  <dcterms:modified xsi:type="dcterms:W3CDTF">2026-01-22T09:08:00Z</dcterms:modified>
</cp:coreProperties>
</file>