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8BC51" w14:textId="31865F10" w:rsidR="002E49AB" w:rsidRPr="004351EF" w:rsidRDefault="002E49AB" w:rsidP="002E49AB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4351EF">
        <w:rPr>
          <w:rFonts w:asciiTheme="minorHAnsi" w:hAnsiTheme="minorHAnsi" w:cstheme="minorHAnsi"/>
          <w:b/>
          <w:color w:val="C00000"/>
          <w:sz w:val="44"/>
          <w:szCs w:val="44"/>
        </w:rPr>
        <w:t>E5493</w:t>
      </w:r>
      <w:r w:rsidRPr="004351EF">
        <w:rPr>
          <w:rFonts w:asciiTheme="minorHAnsi" w:hAnsiTheme="minorHAnsi" w:cstheme="minorHAnsi"/>
          <w:b/>
        </w:rPr>
        <w:tab/>
      </w:r>
      <w:r w:rsidRPr="004351EF">
        <w:rPr>
          <w:rFonts w:asciiTheme="minorHAnsi" w:hAnsiTheme="minorHAnsi" w:cstheme="minorHAnsi"/>
          <w:b/>
          <w:sz w:val="16"/>
          <w:szCs w:val="16"/>
        </w:rPr>
        <w:tab/>
      </w:r>
      <w:r w:rsidRPr="004351EF">
        <w:rPr>
          <w:rFonts w:asciiTheme="minorHAnsi" w:hAnsiTheme="minorHAnsi" w:cstheme="minorHAnsi"/>
          <w:b/>
          <w:sz w:val="16"/>
          <w:szCs w:val="16"/>
        </w:rPr>
        <w:tab/>
      </w:r>
      <w:r w:rsidRPr="004351EF">
        <w:rPr>
          <w:rFonts w:asciiTheme="minorHAnsi" w:hAnsiTheme="minorHAnsi" w:cstheme="minorHAnsi"/>
          <w:b/>
          <w:sz w:val="16"/>
          <w:szCs w:val="16"/>
        </w:rPr>
        <w:tab/>
      </w:r>
      <w:r w:rsidRPr="004351EF">
        <w:rPr>
          <w:rFonts w:asciiTheme="minorHAnsi" w:hAnsiTheme="minorHAnsi" w:cstheme="minorHAnsi"/>
          <w:b/>
          <w:sz w:val="16"/>
          <w:szCs w:val="16"/>
        </w:rPr>
        <w:tab/>
      </w:r>
      <w:r w:rsidRPr="004351EF">
        <w:rPr>
          <w:rFonts w:asciiTheme="minorHAnsi" w:hAnsiTheme="minorHAnsi" w:cstheme="minorHAnsi"/>
          <w:b/>
          <w:sz w:val="16"/>
          <w:szCs w:val="16"/>
        </w:rPr>
        <w:tab/>
      </w:r>
      <w:r w:rsidRPr="004351EF">
        <w:rPr>
          <w:rFonts w:asciiTheme="minorHAnsi" w:hAnsiTheme="minorHAnsi" w:cstheme="minorHAnsi"/>
          <w:b/>
          <w:sz w:val="16"/>
          <w:szCs w:val="16"/>
        </w:rPr>
        <w:tab/>
      </w:r>
      <w:r w:rsidRPr="004351EF">
        <w:rPr>
          <w:rFonts w:asciiTheme="minorHAnsi" w:hAnsiTheme="minorHAnsi" w:cstheme="minorHAnsi"/>
          <w:b/>
          <w:sz w:val="16"/>
          <w:szCs w:val="16"/>
        </w:rPr>
        <w:tab/>
      </w:r>
      <w:r w:rsidRPr="004351EF">
        <w:rPr>
          <w:rFonts w:asciiTheme="minorHAnsi" w:hAnsiTheme="minorHAnsi" w:cstheme="minorHAnsi"/>
          <w:b/>
          <w:sz w:val="16"/>
          <w:szCs w:val="16"/>
        </w:rPr>
        <w:tab/>
      </w:r>
      <w:r w:rsidRPr="004351EF">
        <w:rPr>
          <w:rFonts w:asciiTheme="minorHAnsi" w:hAnsiTheme="minorHAnsi" w:cstheme="minorHAnsi"/>
          <w:i/>
          <w:sz w:val="16"/>
          <w:szCs w:val="16"/>
        </w:rPr>
        <w:t>Scheda creata il 20 giugno 2026</w:t>
      </w:r>
    </w:p>
    <w:p w14:paraId="04FD3975" w14:textId="77777777" w:rsidR="002E49AB" w:rsidRPr="004351EF" w:rsidRDefault="002E49AB" w:rsidP="002E49A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351E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FF3226F" w14:textId="223CC234" w:rsidR="004351EF" w:rsidRPr="004351EF" w:rsidRDefault="004351EF" w:rsidP="004351EF">
      <w:pPr>
        <w:jc w:val="both"/>
        <w:rPr>
          <w:rFonts w:asciiTheme="minorHAnsi" w:hAnsiTheme="minorHAnsi" w:cstheme="minorHAnsi"/>
          <w:sz w:val="22"/>
          <w:szCs w:val="22"/>
        </w:rPr>
      </w:pPr>
      <w:r w:rsidRPr="004351EF">
        <w:rPr>
          <w:rFonts w:asciiTheme="minorHAnsi" w:hAnsiTheme="minorHAnsi" w:cstheme="minorHAnsi"/>
          <w:noProof/>
        </w:rPr>
        <w:drawing>
          <wp:inline distT="0" distB="0" distL="0" distR="0" wp14:anchorId="30E72304" wp14:editId="77D22CF1">
            <wp:extent cx="2520000" cy="2520000"/>
            <wp:effectExtent l="0" t="0" r="0" b="0"/>
            <wp:docPr id="1439450182" name="Immagine 1" descr="Il Quadrifoglio  trimestrale dell Alfa Romeo 1966 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Quadrifoglio  trimestrale dell Alfa Romeo 1966  196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1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1E8CA2A" wp14:editId="52EEEC7B">
            <wp:extent cx="1429200" cy="2520000"/>
            <wp:effectExtent l="0" t="0" r="0" b="0"/>
            <wp:docPr id="63843224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51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B491A11" wp14:editId="7FC30635">
            <wp:extent cx="1832400" cy="2520000"/>
            <wp:effectExtent l="0" t="0" r="0" b="0"/>
            <wp:docPr id="52509419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A725E" w14:textId="45AE626F" w:rsidR="004351EF" w:rsidRPr="004351EF" w:rsidRDefault="004351EF" w:rsidP="004351EF">
      <w:pPr>
        <w:jc w:val="center"/>
        <w:rPr>
          <w:rFonts w:asciiTheme="minorHAnsi" w:hAnsiTheme="minorHAnsi" w:cstheme="minorHAnsi"/>
          <w:sz w:val="22"/>
          <w:szCs w:val="22"/>
        </w:rPr>
      </w:pPr>
      <w:r w:rsidRPr="004351EF">
        <w:rPr>
          <w:rFonts w:asciiTheme="minorHAnsi" w:hAnsiTheme="minorHAnsi" w:cstheme="minorHAnsi"/>
          <w:noProof/>
        </w:rPr>
        <w:drawing>
          <wp:inline distT="0" distB="0" distL="0" distR="0" wp14:anchorId="32F85616" wp14:editId="257E77B4">
            <wp:extent cx="1688400" cy="2520000"/>
            <wp:effectExtent l="0" t="0" r="7620" b="0"/>
            <wp:docPr id="1319084804" name="Immagine 5" descr="Il Quadrifoglio trimestre Alfa Romeo  6 ed. Il Quadrifoglio R12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 Quadrifoglio trimestre Alfa Romeo  6 ed. Il Quadrifoglio R12 - Foto 1 di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1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CB11F11" wp14:editId="4094BF5F">
            <wp:extent cx="1965600" cy="2520000"/>
            <wp:effectExtent l="0" t="0" r="0" b="0"/>
            <wp:docPr id="21413615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51E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97B34D4" wp14:editId="03FDF460">
            <wp:extent cx="1670400" cy="2520000"/>
            <wp:effectExtent l="0" t="0" r="6350" b="0"/>
            <wp:docPr id="189342291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E62C2" w14:textId="4D28B166" w:rsidR="002E49AB" w:rsidRPr="004351EF" w:rsidRDefault="002E49AB" w:rsidP="002E49AB">
      <w:pPr>
        <w:jc w:val="both"/>
        <w:rPr>
          <w:rFonts w:asciiTheme="minorHAnsi" w:hAnsiTheme="minorHAnsi" w:cstheme="minorHAnsi"/>
          <w:sz w:val="32"/>
          <w:szCs w:val="32"/>
        </w:rPr>
      </w:pPr>
      <w:r w:rsidRPr="004351EF">
        <w:rPr>
          <w:rFonts w:asciiTheme="minorHAnsi" w:hAnsiTheme="minorHAnsi" w:cstheme="minorHAnsi"/>
          <w:sz w:val="32"/>
          <w:szCs w:val="32"/>
        </w:rPr>
        <w:t>Il *</w:t>
      </w:r>
      <w:proofErr w:type="gramStart"/>
      <w:r w:rsidRPr="004351EF">
        <w:rPr>
          <w:rFonts w:asciiTheme="minorHAnsi" w:hAnsiTheme="minorHAnsi" w:cstheme="minorHAnsi"/>
          <w:b/>
          <w:sz w:val="32"/>
          <w:szCs w:val="32"/>
        </w:rPr>
        <w:t>quadrifoglio</w:t>
      </w:r>
      <w:r w:rsidRPr="004351EF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351EF">
        <w:rPr>
          <w:rFonts w:asciiTheme="minorHAnsi" w:hAnsiTheme="minorHAnsi" w:cstheme="minorHAnsi"/>
          <w:sz w:val="32"/>
          <w:szCs w:val="32"/>
        </w:rPr>
        <w:t xml:space="preserve"> trimestrale dell'Alfa Romeo. - Anno 1, n. 1 (ottobre </w:t>
      </w:r>
      <w:proofErr w:type="gramStart"/>
      <w:r w:rsidRPr="004351EF">
        <w:rPr>
          <w:rFonts w:asciiTheme="minorHAnsi" w:hAnsiTheme="minorHAnsi" w:cstheme="minorHAnsi"/>
          <w:sz w:val="32"/>
          <w:szCs w:val="32"/>
        </w:rPr>
        <w:t>1966)-</w:t>
      </w:r>
      <w:proofErr w:type="gramEnd"/>
      <w:r w:rsidRPr="004351EF">
        <w:rPr>
          <w:rFonts w:asciiTheme="minorHAnsi" w:hAnsiTheme="minorHAnsi" w:cstheme="minorHAnsi"/>
          <w:sz w:val="32"/>
          <w:szCs w:val="32"/>
        </w:rPr>
        <w:t xml:space="preserve">anno 12 (1977); anno 1, n. 1 (nov./dic. </w:t>
      </w:r>
      <w:proofErr w:type="gramStart"/>
      <w:r w:rsidRPr="004351EF">
        <w:rPr>
          <w:rFonts w:asciiTheme="minorHAnsi" w:hAnsiTheme="minorHAnsi" w:cstheme="minorHAnsi"/>
          <w:sz w:val="32"/>
          <w:szCs w:val="32"/>
        </w:rPr>
        <w:t>1983)-</w:t>
      </w:r>
      <w:proofErr w:type="gramEnd"/>
      <w:r w:rsidRPr="004351EF">
        <w:rPr>
          <w:rFonts w:asciiTheme="minorHAnsi" w:hAnsiTheme="minorHAnsi" w:cstheme="minorHAnsi"/>
          <w:sz w:val="32"/>
          <w:szCs w:val="32"/>
        </w:rPr>
        <w:t xml:space="preserve">anno 37 (2002); 2011. - </w:t>
      </w:r>
      <w:proofErr w:type="gramStart"/>
      <w:r w:rsidRPr="004351EF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4351EF">
        <w:rPr>
          <w:rFonts w:asciiTheme="minorHAnsi" w:hAnsiTheme="minorHAnsi" w:cstheme="minorHAnsi"/>
          <w:sz w:val="32"/>
          <w:szCs w:val="32"/>
        </w:rPr>
        <w:t xml:space="preserve"> Alfa Romeo, 1966-2011. – 33 </w:t>
      </w:r>
      <w:proofErr w:type="gramStart"/>
      <w:r w:rsidRPr="004351EF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4351EF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4351EF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4351EF">
        <w:rPr>
          <w:rFonts w:asciiTheme="minorHAnsi" w:hAnsiTheme="minorHAnsi" w:cstheme="minorHAnsi"/>
          <w:sz w:val="32"/>
          <w:szCs w:val="32"/>
        </w:rPr>
        <w:t xml:space="preserve"> 30 cm. ((Trimestrale; bimestrale dal 1983. - Varia il formato. - CFI0067185</w:t>
      </w:r>
    </w:p>
    <w:p w14:paraId="722FA183" w14:textId="77777777" w:rsidR="002E49AB" w:rsidRPr="004351EF" w:rsidRDefault="002E49AB" w:rsidP="002E49AB">
      <w:pPr>
        <w:jc w:val="both"/>
        <w:rPr>
          <w:rFonts w:asciiTheme="minorHAnsi" w:hAnsiTheme="minorHAnsi" w:cstheme="minorHAnsi"/>
          <w:sz w:val="32"/>
          <w:szCs w:val="32"/>
        </w:rPr>
      </w:pPr>
      <w:r w:rsidRPr="004351EF">
        <w:rPr>
          <w:rFonts w:asciiTheme="minorHAnsi" w:hAnsiTheme="minorHAnsi" w:cstheme="minorHAnsi"/>
          <w:sz w:val="32"/>
          <w:szCs w:val="32"/>
        </w:rPr>
        <w:t>Autore: Alfa Romeo</w:t>
      </w:r>
    </w:p>
    <w:p w14:paraId="2854144E" w14:textId="77777777" w:rsidR="002E49AB" w:rsidRPr="004351EF" w:rsidRDefault="002E49AB" w:rsidP="002E49AB">
      <w:pPr>
        <w:jc w:val="both"/>
        <w:rPr>
          <w:rFonts w:asciiTheme="minorHAnsi" w:hAnsiTheme="minorHAnsi" w:cstheme="minorHAnsi"/>
          <w:sz w:val="32"/>
          <w:szCs w:val="32"/>
        </w:rPr>
      </w:pPr>
      <w:r w:rsidRPr="004351EF">
        <w:rPr>
          <w:rFonts w:asciiTheme="minorHAnsi" w:hAnsiTheme="minorHAnsi" w:cstheme="minorHAnsi"/>
          <w:sz w:val="32"/>
          <w:szCs w:val="32"/>
        </w:rPr>
        <w:t>Soggetto: Automobili Alfa Romeo – Periodici</w:t>
      </w:r>
    </w:p>
    <w:p w14:paraId="3C9BB599" w14:textId="77777777" w:rsidR="002E49AB" w:rsidRPr="004351EF" w:rsidRDefault="002E49AB" w:rsidP="002E49AB">
      <w:pPr>
        <w:jc w:val="both"/>
        <w:rPr>
          <w:rFonts w:asciiTheme="minorHAnsi" w:hAnsiTheme="minorHAnsi" w:cstheme="minorHAnsi"/>
          <w:sz w:val="32"/>
          <w:szCs w:val="32"/>
        </w:rPr>
      </w:pPr>
      <w:r w:rsidRPr="004351EF">
        <w:rPr>
          <w:rFonts w:asciiTheme="minorHAnsi" w:hAnsiTheme="minorHAnsi" w:cstheme="minorHAnsi"/>
          <w:sz w:val="32"/>
          <w:szCs w:val="32"/>
        </w:rPr>
        <w:t>Classe: D629.222205</w:t>
      </w:r>
    </w:p>
    <w:p w14:paraId="5C0176EC" w14:textId="77777777" w:rsidR="002E49AB" w:rsidRPr="004351EF" w:rsidRDefault="002E49AB" w:rsidP="002E49A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62285F" w14:textId="77777777" w:rsidR="002E49AB" w:rsidRPr="004351EF" w:rsidRDefault="002E49AB" w:rsidP="002E49A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4351EF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F5E775D" w14:textId="77777777" w:rsidR="004351EF" w:rsidRPr="004351EF" w:rsidRDefault="004351EF" w:rsidP="004351EF">
      <w:pPr>
        <w:jc w:val="both"/>
        <w:rPr>
          <w:rFonts w:asciiTheme="minorHAnsi" w:hAnsiTheme="minorHAnsi" w:cstheme="minorHAnsi"/>
          <w:sz w:val="28"/>
          <w:szCs w:val="28"/>
        </w:rPr>
      </w:pPr>
      <w:r w:rsidRPr="004351EF">
        <w:rPr>
          <w:rFonts w:asciiTheme="minorHAnsi" w:hAnsiTheme="minorHAnsi" w:cstheme="minorHAnsi"/>
          <w:sz w:val="28"/>
          <w:szCs w:val="28"/>
        </w:rPr>
        <w:t>Il Quadrifoglio: Trimestrale dell'Alfa Romeo. Una serie di volumi dal 1966 al 1973</w:t>
      </w:r>
    </w:p>
    <w:p w14:paraId="16162FC9" w14:textId="77777777" w:rsidR="004351EF" w:rsidRPr="004351EF" w:rsidRDefault="004351EF" w:rsidP="004351EF">
      <w:pPr>
        <w:jc w:val="both"/>
        <w:rPr>
          <w:rFonts w:asciiTheme="minorHAnsi" w:hAnsiTheme="minorHAnsi" w:cstheme="minorHAnsi"/>
          <w:sz w:val="28"/>
          <w:szCs w:val="28"/>
        </w:rPr>
      </w:pPr>
      <w:r w:rsidRPr="004351EF">
        <w:rPr>
          <w:rFonts w:asciiTheme="minorHAnsi" w:hAnsiTheme="minorHAnsi" w:cstheme="minorHAnsi"/>
          <w:sz w:val="28"/>
          <w:szCs w:val="28"/>
        </w:rPr>
        <w:t xml:space="preserve">Una serie di volumi rilegati della rivista ufficiale della casa automobilistica, intitolata Il Quadrifoglio: Trimestrale dell'Alfa Romeo. Edita da Alfa Romeo S.p.A., Milano, questa collezione comprende sette volumi che coprono gli anni dal 1966 </w:t>
      </w:r>
      <w:r w:rsidRPr="004351EF">
        <w:rPr>
          <w:rFonts w:asciiTheme="minorHAnsi" w:hAnsiTheme="minorHAnsi" w:cstheme="minorHAnsi"/>
          <w:sz w:val="28"/>
          <w:szCs w:val="28"/>
        </w:rPr>
        <w:lastRenderedPageBreak/>
        <w:t>al 1973, inclusi i numeri biennali 1966-1967 e i volumi annuali per il 1968, 1969, 1970, 1971, 1972 e 1973. Ogni volume presenta una legatura editoriale uniforme in tela rossa testurizzata con il titolo e l'emblema del quadrifoglio impressi in bianco e verde sul piatto anteriore e sul dorso. La pubblicazione documenta in modo esaustivo la storia tecnica e sportiva del marchio durante un periodo di grande espansione e successi nelle competizioni. Il contenuto include approfondimenti sul programma sportivo Tipo 33, resoconti di gare internazionali come la 24 Ore di Daytona e la Targa Florio, e analisi di modelli iconici come la Giulia GTA e la Montreal. Sono presenti studi di design di carrozzieri come Bertone e Pininfarina, tra cui la Carabo e la Roadster, oltre a diagrammi tecnici spaccati della serie Senza Veli. La rivista presenta testi principalmente in lingua italiana, completati da sintesi in inglese, francese e tedesco. L'opera e riccamente illustrata con fotografie d'epoca a colori e in bianco e nero, grafiche pubblicitarie e dati industriali relativi anche alle divisioni nautica e aviazione.</w:t>
      </w:r>
    </w:p>
    <w:p w14:paraId="7EDDDC87" w14:textId="7CB18902" w:rsidR="002E49AB" w:rsidRPr="004351EF" w:rsidRDefault="004351EF" w:rsidP="002E49AB">
      <w:pPr>
        <w:jc w:val="both"/>
        <w:rPr>
          <w:rFonts w:asciiTheme="minorHAnsi" w:hAnsiTheme="minorHAnsi" w:cstheme="minorHAnsi"/>
          <w:sz w:val="28"/>
          <w:szCs w:val="28"/>
        </w:rPr>
      </w:pPr>
      <w:hyperlink r:id="rId10" w:history="1">
        <w:r w:rsidRPr="004351EF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https://www.arsvalue.com/it/lotti/1415454/il-quadrifoglio-trimestrale-dell-alfa-romeo-una-serie-di-volumi-dal-1966-al-1973</w:t>
        </w:r>
      </w:hyperlink>
      <w:r w:rsidRPr="004351EF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8FC530F" w14:textId="77777777" w:rsidR="0031062F" w:rsidRPr="004351EF" w:rsidRDefault="0031062F">
      <w:pPr>
        <w:rPr>
          <w:rFonts w:asciiTheme="minorHAnsi" w:hAnsiTheme="minorHAnsi" w:cstheme="minorHAnsi"/>
        </w:rPr>
      </w:pPr>
    </w:p>
    <w:sectPr w:rsidR="0031062F" w:rsidRPr="004351E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A56A6"/>
    <w:rsid w:val="000A56A6"/>
    <w:rsid w:val="002E49AB"/>
    <w:rsid w:val="0031062F"/>
    <w:rsid w:val="003605E3"/>
    <w:rsid w:val="00375F4B"/>
    <w:rsid w:val="003811E4"/>
    <w:rsid w:val="004351EF"/>
    <w:rsid w:val="00653982"/>
    <w:rsid w:val="00C71CAA"/>
    <w:rsid w:val="00D544E6"/>
    <w:rsid w:val="00E84EF4"/>
    <w:rsid w:val="00EC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8D67B"/>
  <w15:chartTrackingRefBased/>
  <w15:docId w15:val="{8D759A86-2022-468F-881A-EA318688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49A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A5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A5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A56A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A5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A56A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A56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A56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A56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A56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A56A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A56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A56A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A56A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A56A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A56A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A56A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A56A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A56A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A56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A5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A56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A5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A56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A56A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A56A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A56A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A56A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A56A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A56A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351E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5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arsvalue.com/it/lotti/1415454/il-quadrifoglio-trimestrale-dell-alfa-romeo-una-serie-di-volumi-dal-1966-al-197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2026-06-20T05:32:00Z</dcterms:created>
  <dcterms:modified xsi:type="dcterms:W3CDTF">2026-06-20T08:02:00Z</dcterms:modified>
</cp:coreProperties>
</file>