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6FE42" w14:textId="26B0D413" w:rsidR="000A5E59" w:rsidRPr="00C6420E" w:rsidRDefault="000A5E59" w:rsidP="00C6420E">
      <w:pPr>
        <w:jc w:val="both"/>
        <w:rPr>
          <w:rFonts w:asciiTheme="minorHAnsi" w:hAnsiTheme="minorHAnsi" w:cstheme="minorHAnsi"/>
          <w:bCs/>
          <w:i/>
          <w:iCs/>
          <w:sz w:val="16"/>
          <w:szCs w:val="16"/>
        </w:rPr>
      </w:pPr>
      <w:r w:rsidRPr="00C6420E">
        <w:rPr>
          <w:rFonts w:asciiTheme="minorHAnsi" w:hAnsiTheme="minorHAnsi" w:cstheme="minorHAnsi"/>
          <w:b/>
          <w:color w:val="C00000"/>
          <w:sz w:val="44"/>
          <w:szCs w:val="44"/>
        </w:rPr>
        <w:t>G2437</w:t>
      </w:r>
      <w:r w:rsidRPr="00C6420E">
        <w:rPr>
          <w:rFonts w:asciiTheme="minorHAnsi" w:hAnsiTheme="minorHAnsi" w:cstheme="minorHAnsi"/>
          <w:b/>
          <w:color w:val="C00000"/>
          <w:sz w:val="44"/>
          <w:szCs w:val="44"/>
        </w:rPr>
        <w:tab/>
      </w:r>
      <w:r w:rsidRPr="00C6420E">
        <w:rPr>
          <w:rFonts w:asciiTheme="minorHAnsi" w:hAnsiTheme="minorHAnsi" w:cstheme="minorHAnsi"/>
          <w:b/>
          <w:color w:val="C00000"/>
          <w:sz w:val="44"/>
          <w:szCs w:val="44"/>
        </w:rPr>
        <w:tab/>
      </w:r>
      <w:r w:rsidRPr="00C6420E">
        <w:rPr>
          <w:rFonts w:asciiTheme="minorHAnsi" w:hAnsiTheme="minorHAnsi" w:cstheme="minorHAnsi"/>
          <w:bCs/>
          <w:i/>
          <w:iCs/>
          <w:sz w:val="16"/>
          <w:szCs w:val="16"/>
        </w:rPr>
        <w:tab/>
      </w:r>
      <w:r w:rsidRPr="00C6420E">
        <w:rPr>
          <w:rFonts w:asciiTheme="minorHAnsi" w:hAnsiTheme="minorHAnsi" w:cstheme="minorHAnsi"/>
          <w:bCs/>
          <w:i/>
          <w:iCs/>
          <w:sz w:val="16"/>
          <w:szCs w:val="16"/>
        </w:rPr>
        <w:tab/>
      </w:r>
      <w:r w:rsidRPr="00C6420E">
        <w:rPr>
          <w:rFonts w:asciiTheme="minorHAnsi" w:hAnsiTheme="minorHAnsi" w:cstheme="minorHAnsi"/>
          <w:bCs/>
          <w:i/>
          <w:iCs/>
          <w:sz w:val="16"/>
          <w:szCs w:val="16"/>
        </w:rPr>
        <w:tab/>
      </w:r>
      <w:r w:rsidRPr="00C6420E">
        <w:rPr>
          <w:rFonts w:asciiTheme="minorHAnsi" w:hAnsiTheme="minorHAnsi" w:cstheme="minorHAnsi"/>
          <w:bCs/>
          <w:i/>
          <w:iCs/>
          <w:sz w:val="16"/>
          <w:szCs w:val="16"/>
        </w:rPr>
        <w:tab/>
      </w:r>
      <w:r w:rsidRPr="00C6420E">
        <w:rPr>
          <w:rFonts w:asciiTheme="minorHAnsi" w:hAnsiTheme="minorHAnsi" w:cstheme="minorHAnsi"/>
          <w:bCs/>
          <w:i/>
          <w:iCs/>
          <w:sz w:val="16"/>
          <w:szCs w:val="16"/>
        </w:rPr>
        <w:tab/>
      </w:r>
      <w:r w:rsidRPr="00C6420E">
        <w:rPr>
          <w:rFonts w:asciiTheme="minorHAnsi" w:hAnsiTheme="minorHAnsi" w:cstheme="minorHAnsi"/>
          <w:bCs/>
          <w:i/>
          <w:iCs/>
          <w:sz w:val="16"/>
          <w:szCs w:val="16"/>
        </w:rPr>
        <w:tab/>
      </w:r>
      <w:r w:rsidRPr="00C6420E">
        <w:rPr>
          <w:rFonts w:asciiTheme="minorHAnsi" w:hAnsiTheme="minorHAnsi" w:cstheme="minorHAnsi"/>
          <w:bCs/>
          <w:i/>
          <w:iCs/>
          <w:sz w:val="16"/>
          <w:szCs w:val="16"/>
        </w:rPr>
        <w:tab/>
        <w:t>scheda creata il 6 ottobre 2026</w:t>
      </w:r>
    </w:p>
    <w:p w14:paraId="19E51055" w14:textId="77777777" w:rsidR="000A5E59" w:rsidRPr="00C6420E" w:rsidRDefault="000A5E59" w:rsidP="00C6420E">
      <w:pPr>
        <w:jc w:val="both"/>
        <w:rPr>
          <w:rFonts w:asciiTheme="minorHAnsi" w:hAnsiTheme="minorHAnsi" w:cstheme="minorHAnsi"/>
          <w:b/>
          <w:color w:val="C00000"/>
          <w:sz w:val="44"/>
          <w:szCs w:val="44"/>
        </w:rPr>
      </w:pPr>
      <w:r w:rsidRPr="00C6420E">
        <w:rPr>
          <w:rFonts w:asciiTheme="minorHAnsi" w:hAnsiTheme="minorHAnsi" w:cstheme="minorHAnsi"/>
          <w:b/>
          <w:color w:val="C00000"/>
          <w:sz w:val="44"/>
          <w:szCs w:val="44"/>
        </w:rPr>
        <w:t>Descrizione storico-bibliografica</w:t>
      </w:r>
    </w:p>
    <w:p w14:paraId="1FECCCDC" w14:textId="363B1F10" w:rsidR="00C6420E" w:rsidRPr="00C6420E" w:rsidRDefault="000A5E59" w:rsidP="00C6420E">
      <w:pPr>
        <w:jc w:val="both"/>
        <w:rPr>
          <w:rFonts w:asciiTheme="minorHAnsi" w:hAnsiTheme="minorHAnsi" w:cstheme="minorHAnsi"/>
          <w:sz w:val="22"/>
          <w:szCs w:val="22"/>
        </w:rPr>
      </w:pPr>
      <w:r w:rsidRPr="00C6420E">
        <w:rPr>
          <w:rFonts w:asciiTheme="minorHAnsi" w:hAnsiTheme="minorHAnsi" w:cstheme="minorHAnsi"/>
          <w:sz w:val="22"/>
          <w:szCs w:val="22"/>
        </w:rPr>
        <w:t xml:space="preserve"> </w:t>
      </w:r>
      <w:r w:rsidR="00C6420E" w:rsidRPr="00C6420E">
        <w:rPr>
          <w:rFonts w:asciiTheme="minorHAnsi" w:hAnsiTheme="minorHAnsi" w:cstheme="minorHAnsi"/>
          <w:noProof/>
          <w:sz w:val="22"/>
          <w:szCs w:val="22"/>
        </w:rPr>
        <w:drawing>
          <wp:inline distT="0" distB="0" distL="0" distR="0" wp14:anchorId="5A91BABC" wp14:editId="06B976FB">
            <wp:extent cx="2880000" cy="2037600"/>
            <wp:effectExtent l="0" t="0" r="0" b="1270"/>
            <wp:docPr id="173596865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80000" cy="2037600"/>
                    </a:xfrm>
                    <a:prstGeom prst="rect">
                      <a:avLst/>
                    </a:prstGeom>
                    <a:noFill/>
                  </pic:spPr>
                </pic:pic>
              </a:graphicData>
            </a:graphic>
          </wp:inline>
        </w:drawing>
      </w:r>
      <w:r w:rsidR="00C6420E" w:rsidRPr="00C6420E">
        <w:rPr>
          <w:rFonts w:asciiTheme="minorHAnsi" w:hAnsiTheme="minorHAnsi" w:cstheme="minorHAnsi"/>
          <w:noProof/>
          <w:sz w:val="22"/>
          <w:szCs w:val="22"/>
        </w:rPr>
        <w:drawing>
          <wp:inline distT="0" distB="0" distL="0" distR="0" wp14:anchorId="0A63120D" wp14:editId="58224843">
            <wp:extent cx="2877820" cy="2036445"/>
            <wp:effectExtent l="0" t="0" r="0" b="1905"/>
            <wp:docPr id="47288764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7820" cy="2036445"/>
                    </a:xfrm>
                    <a:prstGeom prst="rect">
                      <a:avLst/>
                    </a:prstGeom>
                    <a:noFill/>
                  </pic:spPr>
                </pic:pic>
              </a:graphicData>
            </a:graphic>
          </wp:inline>
        </w:drawing>
      </w:r>
    </w:p>
    <w:p w14:paraId="3948FDDD" w14:textId="28BD9CA1" w:rsidR="000A5E59" w:rsidRPr="00322FD3" w:rsidRDefault="000A5E59" w:rsidP="00C6420E">
      <w:pPr>
        <w:jc w:val="both"/>
        <w:rPr>
          <w:rFonts w:asciiTheme="minorHAnsi" w:hAnsiTheme="minorHAnsi" w:cstheme="minorHAnsi"/>
          <w:sz w:val="28"/>
          <w:szCs w:val="28"/>
        </w:rPr>
      </w:pPr>
      <w:r w:rsidRPr="00322FD3">
        <w:rPr>
          <w:rFonts w:asciiTheme="minorHAnsi" w:hAnsiTheme="minorHAnsi" w:cstheme="minorHAnsi"/>
          <w:sz w:val="28"/>
          <w:szCs w:val="28"/>
        </w:rPr>
        <w:t>La *</w:t>
      </w:r>
      <w:r w:rsidRPr="00322FD3">
        <w:rPr>
          <w:rFonts w:asciiTheme="minorHAnsi" w:hAnsiTheme="minorHAnsi" w:cstheme="minorHAnsi"/>
          <w:b/>
          <w:sz w:val="28"/>
          <w:szCs w:val="28"/>
        </w:rPr>
        <w:t xml:space="preserve">croce di </w:t>
      </w:r>
      <w:proofErr w:type="gramStart"/>
      <w:r w:rsidRPr="00322FD3">
        <w:rPr>
          <w:rFonts w:asciiTheme="minorHAnsi" w:hAnsiTheme="minorHAnsi" w:cstheme="minorHAnsi"/>
          <w:b/>
          <w:sz w:val="28"/>
          <w:szCs w:val="28"/>
        </w:rPr>
        <w:t>Costantino</w:t>
      </w:r>
      <w:r w:rsidRPr="00322FD3">
        <w:rPr>
          <w:rFonts w:asciiTheme="minorHAnsi" w:hAnsiTheme="minorHAnsi" w:cstheme="minorHAnsi"/>
          <w:sz w:val="28"/>
          <w:szCs w:val="28"/>
        </w:rPr>
        <w:t xml:space="preserve"> :</w:t>
      </w:r>
      <w:proofErr w:type="gramEnd"/>
      <w:r w:rsidRPr="00322FD3">
        <w:rPr>
          <w:rFonts w:asciiTheme="minorHAnsi" w:hAnsiTheme="minorHAnsi" w:cstheme="minorHAnsi"/>
          <w:sz w:val="28"/>
          <w:szCs w:val="28"/>
        </w:rPr>
        <w:t xml:space="preserve"> organo dei Comitati diocesano e interparrocchiale S. Giorgio. - Anno 1, n. 1 (7 marzo </w:t>
      </w:r>
      <w:proofErr w:type="gramStart"/>
      <w:r w:rsidRPr="00322FD3">
        <w:rPr>
          <w:rFonts w:asciiTheme="minorHAnsi" w:hAnsiTheme="minorHAnsi" w:cstheme="minorHAnsi"/>
          <w:sz w:val="28"/>
          <w:szCs w:val="28"/>
        </w:rPr>
        <w:t>1897)-</w:t>
      </w:r>
      <w:proofErr w:type="gramEnd"/>
      <w:r w:rsidR="00F35FA3">
        <w:rPr>
          <w:rFonts w:asciiTheme="minorHAnsi" w:hAnsiTheme="minorHAnsi" w:cstheme="minorHAnsi"/>
          <w:sz w:val="28"/>
          <w:szCs w:val="28"/>
        </w:rPr>
        <w:t>maggio 2022</w:t>
      </w:r>
      <w:r w:rsidRPr="00322FD3">
        <w:rPr>
          <w:rFonts w:asciiTheme="minorHAnsi" w:hAnsiTheme="minorHAnsi" w:cstheme="minorHAnsi"/>
          <w:sz w:val="28"/>
          <w:szCs w:val="28"/>
        </w:rPr>
        <w:t xml:space="preserve">. - </w:t>
      </w:r>
      <w:proofErr w:type="gramStart"/>
      <w:r w:rsidRPr="00322FD3">
        <w:rPr>
          <w:rFonts w:asciiTheme="minorHAnsi" w:hAnsiTheme="minorHAnsi" w:cstheme="minorHAnsi"/>
          <w:sz w:val="28"/>
          <w:szCs w:val="28"/>
        </w:rPr>
        <w:t>Caltagirone :</w:t>
      </w:r>
      <w:proofErr w:type="gramEnd"/>
      <w:r w:rsidRPr="00322FD3">
        <w:rPr>
          <w:rFonts w:asciiTheme="minorHAnsi" w:hAnsiTheme="minorHAnsi" w:cstheme="minorHAnsi"/>
          <w:sz w:val="28"/>
          <w:szCs w:val="28"/>
        </w:rPr>
        <w:t xml:space="preserve"> Tip. A. Giustiniani, 1897-</w:t>
      </w:r>
      <w:r w:rsidR="00F35FA3">
        <w:rPr>
          <w:rFonts w:asciiTheme="minorHAnsi" w:hAnsiTheme="minorHAnsi" w:cstheme="minorHAnsi"/>
          <w:sz w:val="28"/>
          <w:szCs w:val="28"/>
        </w:rPr>
        <w:t>2022</w:t>
      </w:r>
      <w:r w:rsidRPr="00322FD3">
        <w:rPr>
          <w:rFonts w:asciiTheme="minorHAnsi" w:hAnsiTheme="minorHAnsi" w:cstheme="minorHAnsi"/>
          <w:sz w:val="28"/>
          <w:szCs w:val="28"/>
        </w:rPr>
        <w:t xml:space="preserve">. – </w:t>
      </w:r>
      <w:r w:rsidR="00F35FA3">
        <w:rPr>
          <w:rFonts w:asciiTheme="minorHAnsi" w:hAnsiTheme="minorHAnsi" w:cstheme="minorHAnsi"/>
          <w:sz w:val="28"/>
          <w:szCs w:val="28"/>
        </w:rPr>
        <w:t xml:space="preserve">76 </w:t>
      </w:r>
      <w:proofErr w:type="gramStart"/>
      <w:r w:rsidRPr="00322FD3">
        <w:rPr>
          <w:rFonts w:asciiTheme="minorHAnsi" w:hAnsiTheme="minorHAnsi" w:cstheme="minorHAnsi"/>
          <w:sz w:val="28"/>
          <w:szCs w:val="28"/>
        </w:rPr>
        <w:t>volumi ;</w:t>
      </w:r>
      <w:proofErr w:type="gramEnd"/>
      <w:r w:rsidRPr="00322FD3">
        <w:rPr>
          <w:rFonts w:asciiTheme="minorHAnsi" w:hAnsiTheme="minorHAnsi" w:cstheme="minorHAnsi"/>
          <w:sz w:val="28"/>
          <w:szCs w:val="28"/>
        </w:rPr>
        <w:t xml:space="preserve"> 43 cm. ((La periodicità varia. - Il complemento del titolo varia: periodico della Democrazia cristiana fondato dal Sen. Luigi Sturzo. - In hoc </w:t>
      </w:r>
      <w:proofErr w:type="spellStart"/>
      <w:r w:rsidRPr="00322FD3">
        <w:rPr>
          <w:rFonts w:asciiTheme="minorHAnsi" w:hAnsiTheme="minorHAnsi" w:cstheme="minorHAnsi"/>
          <w:sz w:val="28"/>
          <w:szCs w:val="28"/>
        </w:rPr>
        <w:t>signo</w:t>
      </w:r>
      <w:proofErr w:type="spellEnd"/>
      <w:r w:rsidRPr="00322FD3">
        <w:rPr>
          <w:rFonts w:asciiTheme="minorHAnsi" w:hAnsiTheme="minorHAnsi" w:cstheme="minorHAnsi"/>
          <w:sz w:val="28"/>
          <w:szCs w:val="28"/>
        </w:rPr>
        <w:t xml:space="preserve"> </w:t>
      </w:r>
      <w:proofErr w:type="spellStart"/>
      <w:proofErr w:type="gramStart"/>
      <w:r w:rsidRPr="00322FD3">
        <w:rPr>
          <w:rFonts w:asciiTheme="minorHAnsi" w:hAnsiTheme="minorHAnsi" w:cstheme="minorHAnsi"/>
          <w:sz w:val="28"/>
          <w:szCs w:val="28"/>
        </w:rPr>
        <w:t>vinces</w:t>
      </w:r>
      <w:proofErr w:type="spellEnd"/>
      <w:r w:rsidRPr="00322FD3">
        <w:rPr>
          <w:rFonts w:asciiTheme="minorHAnsi" w:hAnsiTheme="minorHAnsi" w:cstheme="minorHAnsi"/>
          <w:sz w:val="28"/>
          <w:szCs w:val="28"/>
        </w:rPr>
        <w:t xml:space="preserve"> :</w:t>
      </w:r>
      <w:proofErr w:type="gramEnd"/>
      <w:r w:rsidRPr="00322FD3">
        <w:rPr>
          <w:rFonts w:asciiTheme="minorHAnsi" w:hAnsiTheme="minorHAnsi" w:cstheme="minorHAnsi"/>
          <w:sz w:val="28"/>
          <w:szCs w:val="28"/>
        </w:rPr>
        <w:t xml:space="preserve"> periodico fondato da Luigi Sturzo nel 1897 (2011). - Dal 2011 editori: </w:t>
      </w:r>
      <w:proofErr w:type="gramStart"/>
      <w:r w:rsidRPr="00322FD3">
        <w:rPr>
          <w:rFonts w:asciiTheme="minorHAnsi" w:hAnsiTheme="minorHAnsi" w:cstheme="minorHAnsi"/>
          <w:sz w:val="28"/>
          <w:szCs w:val="28"/>
        </w:rPr>
        <w:t>Roma :</w:t>
      </w:r>
      <w:proofErr w:type="gramEnd"/>
      <w:r w:rsidRPr="00322FD3">
        <w:rPr>
          <w:rFonts w:asciiTheme="minorHAnsi" w:hAnsiTheme="minorHAnsi" w:cstheme="minorHAnsi"/>
          <w:sz w:val="28"/>
          <w:szCs w:val="28"/>
        </w:rPr>
        <w:t xml:space="preserve"> CISS, Centro internazionale studi Luigi </w:t>
      </w:r>
      <w:proofErr w:type="gramStart"/>
      <w:r w:rsidRPr="00322FD3">
        <w:rPr>
          <w:rFonts w:asciiTheme="minorHAnsi" w:hAnsiTheme="minorHAnsi" w:cstheme="minorHAnsi"/>
          <w:sz w:val="28"/>
          <w:szCs w:val="28"/>
        </w:rPr>
        <w:t>Sturzo ;</w:t>
      </w:r>
      <w:proofErr w:type="gramEnd"/>
      <w:r w:rsidRPr="00322FD3">
        <w:rPr>
          <w:rFonts w:asciiTheme="minorHAnsi" w:hAnsiTheme="minorHAnsi" w:cstheme="minorHAnsi"/>
          <w:sz w:val="28"/>
          <w:szCs w:val="28"/>
        </w:rPr>
        <w:t xml:space="preserve"> </w:t>
      </w:r>
      <w:proofErr w:type="gramStart"/>
      <w:r w:rsidRPr="00322FD3">
        <w:rPr>
          <w:rFonts w:asciiTheme="minorHAnsi" w:hAnsiTheme="minorHAnsi" w:cstheme="minorHAnsi"/>
          <w:sz w:val="28"/>
          <w:szCs w:val="28"/>
        </w:rPr>
        <w:t>Caltagirone :</w:t>
      </w:r>
      <w:proofErr w:type="gramEnd"/>
      <w:r w:rsidRPr="00322FD3">
        <w:rPr>
          <w:rFonts w:asciiTheme="minorHAnsi" w:hAnsiTheme="minorHAnsi" w:cstheme="minorHAnsi"/>
          <w:sz w:val="28"/>
          <w:szCs w:val="28"/>
        </w:rPr>
        <w:t xml:space="preserve"> Associazione no profit Pegaso. - Sospeso: 1949;</w:t>
      </w:r>
      <w:r w:rsidR="00C6420E" w:rsidRPr="00322FD3">
        <w:rPr>
          <w:rFonts w:asciiTheme="minorHAnsi" w:hAnsiTheme="minorHAnsi" w:cstheme="minorHAnsi"/>
          <w:sz w:val="28"/>
          <w:szCs w:val="28"/>
        </w:rPr>
        <w:t xml:space="preserve"> </w:t>
      </w:r>
      <w:r w:rsidRPr="00322FD3">
        <w:rPr>
          <w:rFonts w:asciiTheme="minorHAnsi" w:hAnsiTheme="minorHAnsi" w:cstheme="minorHAnsi"/>
          <w:sz w:val="28"/>
          <w:szCs w:val="28"/>
        </w:rPr>
        <w:t>1955;</w:t>
      </w:r>
      <w:r w:rsidR="00C6420E" w:rsidRPr="00322FD3">
        <w:rPr>
          <w:rFonts w:asciiTheme="minorHAnsi" w:hAnsiTheme="minorHAnsi" w:cstheme="minorHAnsi"/>
          <w:sz w:val="28"/>
          <w:szCs w:val="28"/>
        </w:rPr>
        <w:t xml:space="preserve"> </w:t>
      </w:r>
      <w:r w:rsidRPr="00322FD3">
        <w:rPr>
          <w:rFonts w:asciiTheme="minorHAnsi" w:hAnsiTheme="minorHAnsi" w:cstheme="minorHAnsi"/>
          <w:sz w:val="28"/>
          <w:szCs w:val="28"/>
        </w:rPr>
        <w:t>1957-1960, 1965-2010</w:t>
      </w:r>
      <w:r w:rsidR="00F35FA3">
        <w:rPr>
          <w:rFonts w:asciiTheme="minorHAnsi" w:hAnsiTheme="minorHAnsi" w:cstheme="minorHAnsi"/>
          <w:sz w:val="28"/>
          <w:szCs w:val="28"/>
        </w:rPr>
        <w:t>; 2013-2020</w:t>
      </w:r>
      <w:r w:rsidRPr="00322FD3">
        <w:rPr>
          <w:rFonts w:asciiTheme="minorHAnsi" w:hAnsiTheme="minorHAnsi" w:cstheme="minorHAnsi"/>
          <w:sz w:val="28"/>
          <w:szCs w:val="28"/>
        </w:rPr>
        <w:t>. - BNI 1897-3801. - CFI0344468</w:t>
      </w:r>
    </w:p>
    <w:p w14:paraId="75DFF944" w14:textId="2487B56B" w:rsidR="000A5E59" w:rsidRPr="00322FD3" w:rsidRDefault="000A5E59" w:rsidP="00C6420E">
      <w:pPr>
        <w:jc w:val="both"/>
        <w:rPr>
          <w:rFonts w:asciiTheme="minorHAnsi" w:hAnsiTheme="minorHAnsi" w:cstheme="minorHAnsi"/>
          <w:sz w:val="28"/>
          <w:szCs w:val="28"/>
        </w:rPr>
      </w:pPr>
      <w:r w:rsidRPr="00322FD3">
        <w:rPr>
          <w:rFonts w:asciiTheme="minorHAnsi" w:hAnsiTheme="minorHAnsi" w:cstheme="minorHAnsi"/>
          <w:sz w:val="28"/>
          <w:szCs w:val="28"/>
        </w:rPr>
        <w:t>Il CISS dal 1997 al 2011 ha pubblicato: *Rinascimento popolare [F5385]</w:t>
      </w:r>
    </w:p>
    <w:p w14:paraId="0360A5A7" w14:textId="68028EF7" w:rsidR="000A5E59" w:rsidRPr="00322FD3" w:rsidRDefault="000A5E59" w:rsidP="00C6420E">
      <w:pPr>
        <w:jc w:val="both"/>
        <w:rPr>
          <w:rFonts w:asciiTheme="minorHAnsi" w:hAnsiTheme="minorHAnsi" w:cstheme="minorHAnsi"/>
          <w:sz w:val="28"/>
          <w:szCs w:val="28"/>
        </w:rPr>
      </w:pPr>
      <w:r w:rsidRPr="00322FD3">
        <w:rPr>
          <w:rFonts w:asciiTheme="minorHAnsi" w:hAnsiTheme="minorHAnsi" w:cstheme="minorHAnsi"/>
          <w:sz w:val="28"/>
          <w:szCs w:val="28"/>
        </w:rPr>
        <w:t>Autore: Sturzo, Luigi</w:t>
      </w:r>
    </w:p>
    <w:p w14:paraId="403FE432" w14:textId="525F27E4" w:rsidR="000A5E59" w:rsidRPr="00322FD3" w:rsidRDefault="000A5E59" w:rsidP="00C6420E">
      <w:pPr>
        <w:jc w:val="both"/>
        <w:rPr>
          <w:rFonts w:asciiTheme="minorHAnsi" w:hAnsiTheme="minorHAnsi" w:cstheme="minorHAnsi"/>
          <w:sz w:val="28"/>
          <w:szCs w:val="28"/>
        </w:rPr>
      </w:pPr>
      <w:r w:rsidRPr="00322FD3">
        <w:rPr>
          <w:rFonts w:asciiTheme="minorHAnsi" w:hAnsiTheme="minorHAnsi" w:cstheme="minorHAnsi"/>
          <w:sz w:val="28"/>
          <w:szCs w:val="28"/>
        </w:rPr>
        <w:t xml:space="preserve">Soggetto: </w:t>
      </w:r>
      <w:r w:rsidR="00C6420E" w:rsidRPr="00322FD3">
        <w:rPr>
          <w:rFonts w:asciiTheme="minorHAnsi" w:hAnsiTheme="minorHAnsi" w:cstheme="minorHAnsi"/>
          <w:sz w:val="28"/>
          <w:szCs w:val="28"/>
        </w:rPr>
        <w:t xml:space="preserve">Democrazia cristiana – Periodici; </w:t>
      </w:r>
      <w:r w:rsidRPr="00322FD3">
        <w:rPr>
          <w:rFonts w:asciiTheme="minorHAnsi" w:hAnsiTheme="minorHAnsi" w:cstheme="minorHAnsi"/>
          <w:sz w:val="28"/>
          <w:szCs w:val="28"/>
        </w:rPr>
        <w:t>Sturzo, Luigi - Pensiero politico – Periodici</w:t>
      </w:r>
    </w:p>
    <w:p w14:paraId="6E2234FE" w14:textId="77777777" w:rsidR="000A5E59" w:rsidRPr="00322FD3" w:rsidRDefault="000A5E59" w:rsidP="00C6420E">
      <w:pPr>
        <w:jc w:val="both"/>
        <w:rPr>
          <w:rFonts w:asciiTheme="minorHAnsi" w:hAnsiTheme="minorHAnsi" w:cstheme="minorHAnsi"/>
          <w:sz w:val="28"/>
          <w:szCs w:val="28"/>
        </w:rPr>
      </w:pPr>
      <w:r w:rsidRPr="00322FD3">
        <w:rPr>
          <w:rFonts w:asciiTheme="minorHAnsi" w:hAnsiTheme="minorHAnsi" w:cstheme="minorHAnsi"/>
          <w:sz w:val="28"/>
          <w:szCs w:val="28"/>
        </w:rPr>
        <w:t>Classe: D320.092</w:t>
      </w:r>
    </w:p>
    <w:p w14:paraId="70503AF0" w14:textId="77777777" w:rsidR="000A5E59" w:rsidRPr="00C6420E" w:rsidRDefault="000A5E59" w:rsidP="00C6420E">
      <w:pPr>
        <w:jc w:val="both"/>
        <w:rPr>
          <w:rFonts w:asciiTheme="minorHAnsi" w:hAnsiTheme="minorHAnsi" w:cstheme="minorHAnsi"/>
          <w:sz w:val="22"/>
          <w:szCs w:val="22"/>
        </w:rPr>
      </w:pPr>
    </w:p>
    <w:p w14:paraId="31C8D1D8" w14:textId="77777777" w:rsidR="000A5E59" w:rsidRPr="00C6420E" w:rsidRDefault="000A5E59" w:rsidP="00C6420E">
      <w:pPr>
        <w:jc w:val="both"/>
        <w:rPr>
          <w:rFonts w:asciiTheme="minorHAnsi" w:hAnsiTheme="minorHAnsi" w:cstheme="minorHAnsi"/>
          <w:b/>
          <w:bCs/>
          <w:color w:val="C00000"/>
          <w:sz w:val="44"/>
          <w:szCs w:val="44"/>
        </w:rPr>
      </w:pPr>
      <w:r w:rsidRPr="00C6420E">
        <w:rPr>
          <w:rFonts w:asciiTheme="minorHAnsi" w:hAnsiTheme="minorHAnsi" w:cstheme="minorHAnsi"/>
          <w:b/>
          <w:bCs/>
          <w:color w:val="C00000"/>
          <w:sz w:val="44"/>
          <w:szCs w:val="44"/>
        </w:rPr>
        <w:t>Informazioni storico-bibliografiche</w:t>
      </w:r>
    </w:p>
    <w:p w14:paraId="1E6AA9F5" w14:textId="18B6D1ED" w:rsidR="00C6420E" w:rsidRPr="00322FD3" w:rsidRDefault="00322FD3" w:rsidP="00C6420E">
      <w:pPr>
        <w:jc w:val="both"/>
        <w:rPr>
          <w:rFonts w:asciiTheme="minorHAnsi" w:hAnsiTheme="minorHAnsi" w:cstheme="minorHAnsi"/>
          <w:b/>
          <w:bCs/>
        </w:rPr>
      </w:pPr>
      <w:r w:rsidRPr="00322FD3">
        <w:rPr>
          <w:rFonts w:asciiTheme="minorHAnsi" w:hAnsiTheme="minorHAnsi" w:cstheme="minorHAnsi"/>
          <w:noProof/>
        </w:rPr>
        <w:drawing>
          <wp:anchor distT="0" distB="0" distL="114300" distR="114300" simplePos="0" relativeHeight="251658752" behindDoc="0" locked="0" layoutInCell="1" allowOverlap="1" wp14:anchorId="41F8987C" wp14:editId="77A46C88">
            <wp:simplePos x="0" y="0"/>
            <wp:positionH relativeFrom="column">
              <wp:posOffset>-10160</wp:posOffset>
            </wp:positionH>
            <wp:positionV relativeFrom="page">
              <wp:posOffset>6979285</wp:posOffset>
            </wp:positionV>
            <wp:extent cx="2196000" cy="2880000"/>
            <wp:effectExtent l="0" t="0" r="0" b="0"/>
            <wp:wrapSquare wrapText="bothSides"/>
            <wp:docPr id="771614242" name="Immagine 6" descr="LA CROCE DI COSTANTINO, LUIGI STURZO, LIBRO DEL 1958 - Foto 1 di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 CROCE DI COSTANTINO, LUIGI STURZO, LIBRO DEL 1958 - Foto 1 di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60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2FD3">
        <w:rPr>
          <w:rFonts w:asciiTheme="minorHAnsi" w:hAnsiTheme="minorHAnsi" w:cstheme="minorHAnsi"/>
          <w:b/>
          <w:bCs/>
        </w:rPr>
        <w:t xml:space="preserve"> </w:t>
      </w:r>
      <w:r w:rsidR="00C6420E" w:rsidRPr="00322FD3">
        <w:rPr>
          <w:rFonts w:asciiTheme="minorHAnsi" w:hAnsiTheme="minorHAnsi" w:cstheme="minorHAnsi"/>
          <w:b/>
          <w:bCs/>
        </w:rPr>
        <w:t>8 agosto - DON LUIGI STURZO: realizzatore esemplare della dottrina sociale cattolica.</w:t>
      </w:r>
    </w:p>
    <w:p w14:paraId="2A95D8E0" w14:textId="32238BCC" w:rsidR="00C6420E" w:rsidRPr="00322FD3" w:rsidRDefault="00C6420E" w:rsidP="00C6420E">
      <w:pPr>
        <w:jc w:val="both"/>
        <w:rPr>
          <w:rFonts w:asciiTheme="minorHAnsi" w:hAnsiTheme="minorHAnsi" w:cstheme="minorHAnsi"/>
        </w:rPr>
      </w:pPr>
      <w:r w:rsidRPr="00322FD3">
        <w:rPr>
          <w:rFonts w:asciiTheme="minorHAnsi" w:hAnsiTheme="minorHAnsi" w:cstheme="minorHAnsi"/>
        </w:rPr>
        <w:t>sabato 8 agosto 2026Oggi 8 agosto ricordiamo DON LUIGI STURZO (Caltagirone, 26 novembre 1871 – Roma, 8 agosto 1959)</w:t>
      </w:r>
    </w:p>
    <w:p w14:paraId="674CDF2E" w14:textId="5259DD2D" w:rsidR="00322FD3" w:rsidRPr="00322FD3" w:rsidRDefault="00C6420E" w:rsidP="00C6420E">
      <w:pPr>
        <w:jc w:val="both"/>
        <w:rPr>
          <w:rFonts w:asciiTheme="minorHAnsi" w:hAnsiTheme="minorHAnsi" w:cstheme="minorHAnsi"/>
        </w:rPr>
      </w:pPr>
      <w:hyperlink r:id="rId8" w:tgtFrame="_blank" w:history="1">
        <w:r w:rsidRPr="00322FD3">
          <w:rPr>
            <w:rStyle w:val="Collegamentoipertestuale"/>
            <w:rFonts w:asciiTheme="minorHAnsi" w:hAnsiTheme="minorHAnsi" w:cstheme="minorHAnsi"/>
          </w:rPr>
          <w:t>La sua figura</w:t>
        </w:r>
      </w:hyperlink>
      <w:r w:rsidRPr="00322FD3">
        <w:rPr>
          <w:rFonts w:asciiTheme="minorHAnsi" w:hAnsiTheme="minorHAnsi" w:cstheme="minorHAnsi"/>
        </w:rPr>
        <w:t xml:space="preserve"> è storicamente fondamentale in quanto</w:t>
      </w:r>
      <w:r w:rsidR="00322FD3" w:rsidRPr="00322FD3">
        <w:rPr>
          <w:rFonts w:asciiTheme="minorHAnsi" w:hAnsiTheme="minorHAnsi" w:cstheme="minorHAnsi"/>
        </w:rPr>
        <w:t xml:space="preserve"> </w:t>
      </w:r>
      <w:r w:rsidRPr="00322FD3">
        <w:rPr>
          <w:rFonts w:asciiTheme="minorHAnsi" w:hAnsiTheme="minorHAnsi" w:cstheme="minorHAnsi"/>
        </w:rPr>
        <w:t xml:space="preserve">realizzatore esemplare delle indicazioni della dottrina sociale cattolica nata con la </w:t>
      </w:r>
      <w:r w:rsidRPr="00322FD3">
        <w:rPr>
          <w:rFonts w:asciiTheme="minorHAnsi" w:hAnsiTheme="minorHAnsi" w:cstheme="minorHAnsi"/>
          <w:i/>
          <w:iCs/>
        </w:rPr>
        <w:t xml:space="preserve">“Rerum </w:t>
      </w:r>
      <w:proofErr w:type="spellStart"/>
      <w:r w:rsidRPr="00322FD3">
        <w:rPr>
          <w:rFonts w:asciiTheme="minorHAnsi" w:hAnsiTheme="minorHAnsi" w:cstheme="minorHAnsi"/>
          <w:i/>
          <w:iCs/>
        </w:rPr>
        <w:t>Novarum</w:t>
      </w:r>
      <w:proofErr w:type="spellEnd"/>
      <w:r w:rsidRPr="00322FD3">
        <w:rPr>
          <w:rFonts w:asciiTheme="minorHAnsi" w:hAnsiTheme="minorHAnsi" w:cstheme="minorHAnsi"/>
          <w:i/>
          <w:iCs/>
        </w:rPr>
        <w:t>"</w:t>
      </w:r>
      <w:r w:rsidRPr="00322FD3">
        <w:rPr>
          <w:rFonts w:asciiTheme="minorHAnsi" w:hAnsiTheme="minorHAnsi" w:cstheme="minorHAnsi"/>
        </w:rPr>
        <w:t xml:space="preserve"> di Leone XIII. </w:t>
      </w:r>
    </w:p>
    <w:p w14:paraId="67411F38" w14:textId="0B1ADD6D" w:rsidR="00C6420E" w:rsidRPr="00322FD3" w:rsidRDefault="00C6420E" w:rsidP="00C6420E">
      <w:pPr>
        <w:jc w:val="both"/>
        <w:rPr>
          <w:rFonts w:asciiTheme="minorHAnsi" w:hAnsiTheme="minorHAnsi" w:cstheme="minorHAnsi"/>
          <w:i/>
          <w:iCs/>
        </w:rPr>
      </w:pPr>
      <w:r w:rsidRPr="00322FD3">
        <w:rPr>
          <w:rFonts w:asciiTheme="minorHAnsi" w:hAnsiTheme="minorHAnsi" w:cstheme="minorHAnsi"/>
          <w:i/>
          <w:iCs/>
        </w:rPr>
        <w:t>Impegno civile e politico</w:t>
      </w:r>
    </w:p>
    <w:p w14:paraId="01259784" w14:textId="4857A526" w:rsidR="00C6420E" w:rsidRPr="00322FD3" w:rsidRDefault="00C6420E" w:rsidP="00C6420E">
      <w:pPr>
        <w:jc w:val="both"/>
        <w:rPr>
          <w:rFonts w:asciiTheme="minorHAnsi" w:hAnsiTheme="minorHAnsi" w:cstheme="minorHAnsi"/>
        </w:rPr>
      </w:pPr>
      <w:r w:rsidRPr="00322FD3">
        <w:rPr>
          <w:rFonts w:asciiTheme="minorHAnsi" w:hAnsiTheme="minorHAnsi" w:cstheme="minorHAnsi"/>
        </w:rPr>
        <w:t xml:space="preserve">Nel 1897 istituì a Caltagirone una Cassa Rurale dedicata a San Giacomo e una mutua cooperativa, che diede fastidio ai liberali conservatori e fondò anche il giornale di orientamento politico-sociale </w:t>
      </w:r>
      <w:r w:rsidRPr="00322FD3">
        <w:rPr>
          <w:rFonts w:asciiTheme="minorHAnsi" w:hAnsiTheme="minorHAnsi" w:cstheme="minorHAnsi"/>
          <w:i/>
          <w:iCs/>
        </w:rPr>
        <w:t>"La croce di Costantino"</w:t>
      </w:r>
      <w:r w:rsidRPr="00322FD3">
        <w:rPr>
          <w:rFonts w:asciiTheme="minorHAnsi" w:hAnsiTheme="minorHAnsi" w:cstheme="minorHAnsi"/>
        </w:rPr>
        <w:t xml:space="preserve"> il 7 marzo dello stesso anno.  I redattori de </w:t>
      </w:r>
      <w:r w:rsidRPr="00322FD3">
        <w:rPr>
          <w:rFonts w:asciiTheme="minorHAnsi" w:hAnsiTheme="minorHAnsi" w:cstheme="minorHAnsi"/>
          <w:i/>
          <w:iCs/>
        </w:rPr>
        <w:t xml:space="preserve">"La croce di </w:t>
      </w:r>
      <w:r w:rsidRPr="00322FD3">
        <w:rPr>
          <w:rFonts w:asciiTheme="minorHAnsi" w:hAnsiTheme="minorHAnsi" w:cstheme="minorHAnsi"/>
          <w:i/>
          <w:iCs/>
        </w:rPr>
        <w:lastRenderedPageBreak/>
        <w:t>Costantino"</w:t>
      </w:r>
      <w:r w:rsidRPr="00322FD3">
        <w:rPr>
          <w:rFonts w:asciiTheme="minorHAnsi" w:hAnsiTheme="minorHAnsi" w:cstheme="minorHAnsi"/>
        </w:rPr>
        <w:t xml:space="preserve"> furono Mario Carfì, Don Luigi Caruso, il Canonico Giuseppe Montemagno, il Canonico Filippo Interlandi junior, il Canonico Salvatore Cremona, Carmelo Caristia, Diego Vitale, Diego Caristia e il fratello di Luigi Sturzo, Mario Sturzo. Quest’ultimo era un uomo colto, d’intelligenza sottile, e fu autore di romanzi e di racconti, come </w:t>
      </w:r>
      <w:r w:rsidRPr="00322FD3">
        <w:rPr>
          <w:rFonts w:asciiTheme="minorHAnsi" w:hAnsiTheme="minorHAnsi" w:cstheme="minorHAnsi"/>
          <w:i/>
          <w:iCs/>
        </w:rPr>
        <w:t>"I Rivali"</w:t>
      </w:r>
      <w:r w:rsidRPr="00322FD3">
        <w:rPr>
          <w:rFonts w:asciiTheme="minorHAnsi" w:hAnsiTheme="minorHAnsi" w:cstheme="minorHAnsi"/>
        </w:rPr>
        <w:t xml:space="preserve">, </w:t>
      </w:r>
      <w:r w:rsidRPr="00322FD3">
        <w:rPr>
          <w:rFonts w:asciiTheme="minorHAnsi" w:hAnsiTheme="minorHAnsi" w:cstheme="minorHAnsi"/>
          <w:i/>
          <w:iCs/>
        </w:rPr>
        <w:t>"Il figlio dello zuavo"</w:t>
      </w:r>
      <w:r w:rsidRPr="00322FD3">
        <w:rPr>
          <w:rFonts w:asciiTheme="minorHAnsi" w:hAnsiTheme="minorHAnsi" w:cstheme="minorHAnsi"/>
        </w:rPr>
        <w:t xml:space="preserve"> e </w:t>
      </w:r>
      <w:r w:rsidRPr="00322FD3">
        <w:rPr>
          <w:rFonts w:asciiTheme="minorHAnsi" w:hAnsiTheme="minorHAnsi" w:cstheme="minorHAnsi"/>
          <w:i/>
          <w:iCs/>
        </w:rPr>
        <w:t>"Adelaide"</w:t>
      </w:r>
      <w:r w:rsidRPr="00322FD3">
        <w:rPr>
          <w:rFonts w:asciiTheme="minorHAnsi" w:hAnsiTheme="minorHAnsi" w:cstheme="minorHAnsi"/>
        </w:rPr>
        <w:t xml:space="preserve">. Oltre ai consensi il giornale suscitò le </w:t>
      </w:r>
      <w:r w:rsidRPr="00322FD3">
        <w:rPr>
          <w:rFonts w:asciiTheme="minorHAnsi" w:hAnsiTheme="minorHAnsi" w:cstheme="minorHAnsi"/>
          <w:b/>
          <w:bCs/>
        </w:rPr>
        <w:t>ire dei massoni</w:t>
      </w:r>
      <w:r w:rsidRPr="00322FD3">
        <w:rPr>
          <w:rFonts w:asciiTheme="minorHAnsi" w:hAnsiTheme="minorHAnsi" w:cstheme="minorHAnsi"/>
        </w:rPr>
        <w:t xml:space="preserve"> a causa del metodo rettilineo e coraggioso che usava Luigi Sturzo per ottenere i </w:t>
      </w:r>
      <w:proofErr w:type="gramStart"/>
      <w:r w:rsidRPr="00322FD3">
        <w:rPr>
          <w:rFonts w:asciiTheme="minorHAnsi" w:hAnsiTheme="minorHAnsi" w:cstheme="minorHAnsi"/>
        </w:rPr>
        <w:t>consensi, quindi</w:t>
      </w:r>
      <w:proofErr w:type="gramEnd"/>
      <w:r w:rsidRPr="00322FD3">
        <w:rPr>
          <w:rFonts w:asciiTheme="minorHAnsi" w:hAnsiTheme="minorHAnsi" w:cstheme="minorHAnsi"/>
        </w:rPr>
        <w:t xml:space="preserve"> il 20 settembre 1897 bruciarono una copia del giornale, nella piazza principale di Caltagirone. </w:t>
      </w:r>
    </w:p>
    <w:p w14:paraId="19B35A61" w14:textId="1A324BDE" w:rsidR="00C6420E" w:rsidRPr="00322FD3" w:rsidRDefault="00C6420E" w:rsidP="00C6420E">
      <w:pPr>
        <w:jc w:val="both"/>
        <w:rPr>
          <w:rFonts w:asciiTheme="minorHAnsi" w:hAnsiTheme="minorHAnsi" w:cstheme="minorHAnsi"/>
        </w:rPr>
      </w:pPr>
      <w:r w:rsidRPr="00322FD3">
        <w:rPr>
          <w:rFonts w:asciiTheme="minorHAnsi" w:hAnsiTheme="minorHAnsi" w:cstheme="minorHAnsi"/>
        </w:rPr>
        <w:t>Con i fatti di maggio del 1898, le repressioni antioperaie di Bava Beccaris, gli stati d'assedio nelle principali città, il processo a Davide Albertario, si comincia a delineare l'impossibilità della convivenza all'interno dell'Opera dei Congressi fra conservatori e democratici cristiani.</w:t>
      </w:r>
      <w:r w:rsidRPr="00322FD3">
        <w:rPr>
          <w:rFonts w:asciiTheme="minorHAnsi" w:hAnsiTheme="minorHAnsi" w:cstheme="minorHAnsi"/>
        </w:rPr>
        <w:br/>
        <w:t>Il mantenimento dell'unità dei cattolici, voluta da Papa Leone XIII, diventava sempre più arduo. Il sacerdote di Caltagirone tentò invano di introdurre nell'Opera una riflessione sui problemi dell’Italia Meridionale, che aveva sempre più approfondito nell'esperienza diretta del mondo contadino negli anni della crisi agraria.</w:t>
      </w:r>
    </w:p>
    <w:p w14:paraId="0A3E28C1" w14:textId="109F08CB" w:rsidR="00C6420E" w:rsidRPr="00322FD3" w:rsidRDefault="00C6420E" w:rsidP="00C6420E">
      <w:pPr>
        <w:jc w:val="both"/>
        <w:rPr>
          <w:rFonts w:asciiTheme="minorHAnsi" w:hAnsiTheme="minorHAnsi" w:cstheme="minorHAnsi"/>
        </w:rPr>
      </w:pPr>
      <w:r w:rsidRPr="00322FD3">
        <w:rPr>
          <w:rFonts w:asciiTheme="minorHAnsi" w:hAnsiTheme="minorHAnsi" w:cstheme="minorHAnsi"/>
          <w:b/>
          <w:bCs/>
        </w:rPr>
        <w:t>"Pochi</w:t>
      </w:r>
      <w:r w:rsidRPr="00322FD3">
        <w:rPr>
          <w:rFonts w:asciiTheme="minorHAnsi" w:hAnsiTheme="minorHAnsi" w:cstheme="minorHAnsi"/>
        </w:rPr>
        <w:t xml:space="preserve"> — scrisse Gabriele De Rosa — </w:t>
      </w:r>
      <w:r w:rsidRPr="00322FD3">
        <w:rPr>
          <w:rFonts w:asciiTheme="minorHAnsi" w:hAnsiTheme="minorHAnsi" w:cstheme="minorHAnsi"/>
          <w:b/>
          <w:bCs/>
        </w:rPr>
        <w:t xml:space="preserve">ebbero, come Sturzo, la conoscenza specifica della struttura agraria e artigianale siciliana e la sua capacità di analisi degli effetti negativi del processo di espansione del capitalismo industriale sui fragili mercati del Sud e sulla piccola e media borghesia agricola e artigiana locale, che si sfaldava sotto i colpi di una impossibile concorrenza. Tra le cause della disgregazione dei vari ceti artigianali in Sicilia, Sturzo indicava la </w:t>
      </w:r>
      <w:r w:rsidRPr="00322FD3">
        <w:rPr>
          <w:rFonts w:asciiTheme="minorHAnsi" w:hAnsiTheme="minorHAnsi" w:cstheme="minorHAnsi"/>
          <w:b/>
          <w:bCs/>
          <w:i/>
          <w:iCs/>
        </w:rPr>
        <w:t>'forte concorrenza delle grandi fabbriche estere o nazionali di materie prime'</w:t>
      </w:r>
      <w:r w:rsidRPr="00322FD3">
        <w:rPr>
          <w:rFonts w:asciiTheme="minorHAnsi" w:hAnsiTheme="minorHAnsi" w:cstheme="minorHAnsi"/>
          <w:b/>
          <w:bCs/>
        </w:rPr>
        <w:t xml:space="preserve">; la </w:t>
      </w:r>
      <w:r w:rsidRPr="00322FD3">
        <w:rPr>
          <w:rFonts w:asciiTheme="minorHAnsi" w:hAnsiTheme="minorHAnsi" w:cstheme="minorHAnsi"/>
          <w:b/>
          <w:bCs/>
          <w:i/>
          <w:iCs/>
        </w:rPr>
        <w:t>lotta 'rovinosa'</w:t>
      </w:r>
      <w:r w:rsidRPr="00322FD3">
        <w:rPr>
          <w:rFonts w:asciiTheme="minorHAnsi" w:hAnsiTheme="minorHAnsi" w:cstheme="minorHAnsi"/>
          <w:b/>
          <w:bCs/>
        </w:rPr>
        <w:t xml:space="preserve"> che si facevano gli artigiani locali, la </w:t>
      </w:r>
      <w:r w:rsidRPr="00322FD3">
        <w:rPr>
          <w:rFonts w:asciiTheme="minorHAnsi" w:hAnsiTheme="minorHAnsi" w:cstheme="minorHAnsi"/>
          <w:b/>
          <w:bCs/>
          <w:i/>
          <w:iCs/>
        </w:rPr>
        <w:t>mancanza di capitali</w:t>
      </w:r>
      <w:r w:rsidRPr="00322FD3">
        <w:rPr>
          <w:rFonts w:asciiTheme="minorHAnsi" w:hAnsiTheme="minorHAnsi" w:cstheme="minorHAnsi"/>
          <w:b/>
          <w:bCs/>
        </w:rPr>
        <w:t xml:space="preserve">, </w:t>
      </w:r>
      <w:r w:rsidRPr="00322FD3">
        <w:rPr>
          <w:rFonts w:asciiTheme="minorHAnsi" w:hAnsiTheme="minorHAnsi" w:cstheme="minorHAnsi"/>
          <w:b/>
          <w:bCs/>
          <w:i/>
          <w:iCs/>
        </w:rPr>
        <w:t>l'indebitamento, l'impoverimento delle campagne dovuto alla crisi agraria"</w:t>
      </w:r>
      <w:r w:rsidRPr="00322FD3">
        <w:rPr>
          <w:rFonts w:asciiTheme="minorHAnsi" w:hAnsiTheme="minorHAnsi" w:cstheme="minorHAnsi"/>
        </w:rPr>
        <w:t>.</w:t>
      </w:r>
      <w:r w:rsidRPr="00322FD3">
        <w:rPr>
          <w:rFonts w:asciiTheme="minorHAnsi" w:hAnsiTheme="minorHAnsi" w:cstheme="minorHAnsi"/>
        </w:rPr>
        <w:br/>
        <w:t xml:space="preserve">Luigi Sturzo nel 1900 fu visto tra i fondatori della Democrazia Cristiana Italiana, ma in realtà aveva pure rifiutato la tessera del partito, guidato da Romolo Murri e nello stesso anno, essendosi scatenata in Cina la persecuzione dei Boxers, che volevano la cacciata degli stranieri dalla Cina, Sturzo presentò formale domanda al vescovo per partire missionario in quelle terre lontane, ma il vescovo, date le sue precarie condizioni di salute, gli negò il suo consenso e Sturzo ubbidì. </w:t>
      </w:r>
    </w:p>
    <w:p w14:paraId="706D725A" w14:textId="18A41494" w:rsidR="000A5E59" w:rsidRPr="00322FD3" w:rsidRDefault="00C6420E" w:rsidP="00C6420E">
      <w:pPr>
        <w:jc w:val="both"/>
        <w:rPr>
          <w:rFonts w:asciiTheme="minorHAnsi" w:hAnsiTheme="minorHAnsi" w:cstheme="minorHAnsi"/>
          <w:sz w:val="22"/>
          <w:szCs w:val="22"/>
        </w:rPr>
      </w:pPr>
      <w:hyperlink r:id="rId9" w:history="1">
        <w:r w:rsidRPr="00322FD3">
          <w:rPr>
            <w:rStyle w:val="Collegamentoipertestuale"/>
            <w:rFonts w:asciiTheme="minorHAnsi" w:hAnsiTheme="minorHAnsi" w:cstheme="minorHAnsi"/>
            <w:sz w:val="22"/>
            <w:szCs w:val="22"/>
          </w:rPr>
          <w:t>https://www.culturacattolica.it/cultura/il-calendario-del-marciapiedaio/da-ricordare/8-agosto-don-luigi-sturzo-caltagirone-26-novembre-1871-roma-8-agosto-1959-sacerdote-e-politico-italiano</w:t>
        </w:r>
      </w:hyperlink>
      <w:r w:rsidRPr="00322FD3">
        <w:rPr>
          <w:rFonts w:asciiTheme="minorHAnsi" w:hAnsiTheme="minorHAnsi" w:cstheme="minorHAnsi"/>
          <w:sz w:val="22"/>
          <w:szCs w:val="22"/>
        </w:rPr>
        <w:t xml:space="preserve">. </w:t>
      </w:r>
    </w:p>
    <w:p w14:paraId="48994F38" w14:textId="77777777" w:rsidR="00C6420E" w:rsidRPr="00322FD3" w:rsidRDefault="00C6420E" w:rsidP="00C6420E">
      <w:pPr>
        <w:jc w:val="both"/>
        <w:rPr>
          <w:rFonts w:asciiTheme="minorHAnsi" w:hAnsiTheme="minorHAnsi" w:cstheme="minorHAnsi"/>
        </w:rPr>
      </w:pPr>
    </w:p>
    <w:p w14:paraId="680BAA61" w14:textId="1DDF6386" w:rsidR="00C6420E" w:rsidRPr="00322FD3" w:rsidRDefault="00C6420E" w:rsidP="00C6420E">
      <w:pPr>
        <w:jc w:val="both"/>
        <w:rPr>
          <w:rFonts w:asciiTheme="minorHAnsi" w:hAnsiTheme="minorHAnsi" w:cstheme="minorHAnsi"/>
          <w:b/>
          <w:bCs/>
        </w:rPr>
      </w:pPr>
      <w:hyperlink r:id="rId10" w:history="1">
        <w:r w:rsidRPr="00322FD3">
          <w:rPr>
            <w:rStyle w:val="Collegamentoipertestuale"/>
            <w:rFonts w:asciiTheme="minorHAnsi" w:hAnsiTheme="minorHAnsi" w:cstheme="minorHAnsi"/>
            <w:b/>
            <w:bCs/>
          </w:rPr>
          <w:t>Post di Centro Culturale “Mario e Luigi Sturzo”</w:t>
        </w:r>
      </w:hyperlink>
      <w:r w:rsidR="00322FD3">
        <w:rPr>
          <w:rFonts w:asciiTheme="minorHAnsi" w:hAnsiTheme="minorHAnsi" w:cstheme="minorHAnsi"/>
          <w:b/>
          <w:bCs/>
        </w:rPr>
        <w:t>.</w:t>
      </w:r>
      <w:r w:rsidRPr="00322FD3">
        <w:rPr>
          <w:rFonts w:asciiTheme="minorHAnsi" w:hAnsiTheme="minorHAnsi" w:cstheme="minorHAnsi"/>
          <w:b/>
          <w:bCs/>
        </w:rPr>
        <w:t xml:space="preserve"> </w:t>
      </w:r>
      <w:r w:rsidRPr="00322FD3">
        <w:rPr>
          <w:rFonts w:asciiTheme="minorHAnsi" w:hAnsiTheme="minorHAnsi" w:cstheme="minorHAnsi"/>
        </w:rPr>
        <w:t>La Croce di Costantino, periodico fondato nel 1897 da don Luigi Sturzo; sacerdote, sociologo e statista. Evangelizzatore della politica e della società, gloria del cattolicesimo italiano e del sacerdozio cattolico ed esempio di preclare virtù sacerdotali. Dal 1964, direttore dott. Franco D'Urbino, giornalista cattolico, viene diffuso in maniera mirata, in ogni parte d'Italia, per far conoscere le tante battaglie sturziane per la verità, per la giustizia, per la realizzazione del bene comune e per l'edificazione del Regno di Dio. Così come il cammino dei soldati di Costantino fu sostenuto dal cristianesimo, quello di oggi va ricercato in un ambito che non può più essere solo tecnico-scientifico ed economico, ma etico-sociale giacché è lì che accusiamo le maggiori carenze, è lì che è presente il vuoto che dobbiamo colmare per una società più giusta, per un'informazione più onesta, per una politica più umana, per una cultura più rispettosa della dignità dell'uomo.</w:t>
      </w:r>
    </w:p>
    <w:p w14:paraId="38D6F393" w14:textId="77777777" w:rsidR="00C6420E" w:rsidRPr="00C6420E" w:rsidRDefault="00C6420E" w:rsidP="00C6420E">
      <w:pPr>
        <w:jc w:val="both"/>
        <w:rPr>
          <w:rFonts w:asciiTheme="minorHAnsi" w:hAnsiTheme="minorHAnsi" w:cstheme="minorHAnsi"/>
          <w:sz w:val="22"/>
          <w:szCs w:val="22"/>
        </w:rPr>
      </w:pPr>
    </w:p>
    <w:p w14:paraId="71503124" w14:textId="77777777" w:rsidR="000A5E59" w:rsidRPr="00C6420E" w:rsidRDefault="000A5E59" w:rsidP="00C6420E">
      <w:pPr>
        <w:jc w:val="both"/>
        <w:rPr>
          <w:rFonts w:asciiTheme="minorHAnsi" w:hAnsiTheme="minorHAnsi" w:cstheme="minorHAnsi"/>
          <w:b/>
          <w:bCs/>
          <w:color w:val="C00000"/>
          <w:sz w:val="44"/>
          <w:szCs w:val="44"/>
        </w:rPr>
      </w:pPr>
      <w:r w:rsidRPr="00C6420E">
        <w:rPr>
          <w:rFonts w:asciiTheme="minorHAnsi" w:hAnsiTheme="minorHAnsi" w:cstheme="minorHAnsi"/>
          <w:b/>
          <w:bCs/>
          <w:color w:val="C00000"/>
          <w:sz w:val="44"/>
          <w:szCs w:val="44"/>
        </w:rPr>
        <w:t>Note e riferimenti bibliografici</w:t>
      </w:r>
    </w:p>
    <w:p w14:paraId="546A3223" w14:textId="52AC6F3B" w:rsidR="0031062F" w:rsidRPr="00322FD3" w:rsidRDefault="00C6420E" w:rsidP="00C6420E">
      <w:pPr>
        <w:pStyle w:val="Paragrafoelenco"/>
        <w:numPr>
          <w:ilvl w:val="0"/>
          <w:numId w:val="1"/>
        </w:numPr>
        <w:jc w:val="both"/>
        <w:rPr>
          <w:rFonts w:asciiTheme="minorHAnsi" w:hAnsiTheme="minorHAnsi" w:cstheme="minorHAnsi"/>
          <w:sz w:val="22"/>
          <w:szCs w:val="22"/>
        </w:rPr>
      </w:pPr>
      <w:r w:rsidRPr="00C6420E">
        <w:rPr>
          <w:rFonts w:asciiTheme="minorHAnsi" w:hAnsiTheme="minorHAnsi" w:cstheme="minorHAnsi"/>
          <w:sz w:val="22"/>
          <w:szCs w:val="22"/>
        </w:rPr>
        <w:t xml:space="preserve">La croce di </w:t>
      </w:r>
      <w:proofErr w:type="gramStart"/>
      <w:r w:rsidRPr="00C6420E">
        <w:rPr>
          <w:rFonts w:asciiTheme="minorHAnsi" w:hAnsiTheme="minorHAnsi" w:cstheme="minorHAnsi"/>
          <w:sz w:val="22"/>
          <w:szCs w:val="22"/>
        </w:rPr>
        <w:t>Costantino :</w:t>
      </w:r>
      <w:proofErr w:type="gramEnd"/>
      <w:r w:rsidRPr="00C6420E">
        <w:rPr>
          <w:rFonts w:asciiTheme="minorHAnsi" w:hAnsiTheme="minorHAnsi" w:cstheme="minorHAnsi"/>
          <w:sz w:val="22"/>
          <w:szCs w:val="22"/>
        </w:rPr>
        <w:t xml:space="preserve"> primi scritti politici e pagine inedite sull'Azione cattolica e sulle autonomie comunali / Luigi </w:t>
      </w:r>
      <w:proofErr w:type="gramStart"/>
      <w:r w:rsidRPr="00C6420E">
        <w:rPr>
          <w:rFonts w:asciiTheme="minorHAnsi" w:hAnsiTheme="minorHAnsi" w:cstheme="minorHAnsi"/>
          <w:sz w:val="22"/>
          <w:szCs w:val="22"/>
        </w:rPr>
        <w:t>Sturzo ;</w:t>
      </w:r>
      <w:proofErr w:type="gramEnd"/>
      <w:r w:rsidRPr="00C6420E">
        <w:rPr>
          <w:rFonts w:asciiTheme="minorHAnsi" w:hAnsiTheme="minorHAnsi" w:cstheme="minorHAnsi"/>
          <w:sz w:val="22"/>
          <w:szCs w:val="22"/>
        </w:rPr>
        <w:t xml:space="preserve"> a cura di Gabriele De Rosa. - </w:t>
      </w:r>
      <w:proofErr w:type="gramStart"/>
      <w:r w:rsidRPr="00C6420E">
        <w:rPr>
          <w:rFonts w:asciiTheme="minorHAnsi" w:hAnsiTheme="minorHAnsi" w:cstheme="minorHAnsi"/>
          <w:sz w:val="22"/>
          <w:szCs w:val="22"/>
        </w:rPr>
        <w:t>Roma :</w:t>
      </w:r>
      <w:proofErr w:type="gramEnd"/>
      <w:r w:rsidRPr="00C6420E">
        <w:rPr>
          <w:rFonts w:asciiTheme="minorHAnsi" w:hAnsiTheme="minorHAnsi" w:cstheme="minorHAnsi"/>
          <w:sz w:val="22"/>
          <w:szCs w:val="22"/>
        </w:rPr>
        <w:t xml:space="preserve"> Edizioni di storia e letteratura, 1958. - XLII, 378 </w:t>
      </w:r>
      <w:proofErr w:type="gramStart"/>
      <w:r w:rsidRPr="00C6420E">
        <w:rPr>
          <w:rFonts w:asciiTheme="minorHAnsi" w:hAnsiTheme="minorHAnsi" w:cstheme="minorHAnsi"/>
          <w:sz w:val="22"/>
          <w:szCs w:val="22"/>
        </w:rPr>
        <w:t>p. ;</w:t>
      </w:r>
      <w:proofErr w:type="gramEnd"/>
      <w:r w:rsidRPr="00C6420E">
        <w:rPr>
          <w:rFonts w:asciiTheme="minorHAnsi" w:hAnsiTheme="minorHAnsi" w:cstheme="minorHAnsi"/>
          <w:sz w:val="22"/>
          <w:szCs w:val="22"/>
        </w:rPr>
        <w:t xml:space="preserve"> 26 </w:t>
      </w:r>
      <w:proofErr w:type="gramStart"/>
      <w:r w:rsidRPr="00C6420E">
        <w:rPr>
          <w:rFonts w:asciiTheme="minorHAnsi" w:hAnsiTheme="minorHAnsi" w:cstheme="minorHAnsi"/>
          <w:sz w:val="22"/>
          <w:szCs w:val="22"/>
        </w:rPr>
        <w:t>cm..</w:t>
      </w:r>
      <w:proofErr w:type="gramEnd"/>
      <w:r w:rsidRPr="00C6420E">
        <w:rPr>
          <w:rFonts w:asciiTheme="minorHAnsi" w:hAnsiTheme="minorHAnsi" w:cstheme="minorHAnsi"/>
          <w:sz w:val="22"/>
          <w:szCs w:val="22"/>
        </w:rPr>
        <w:t xml:space="preserve"> - (Politica e </w:t>
      </w:r>
      <w:proofErr w:type="gramStart"/>
      <w:r w:rsidRPr="00C6420E">
        <w:rPr>
          <w:rFonts w:asciiTheme="minorHAnsi" w:hAnsiTheme="minorHAnsi" w:cstheme="minorHAnsi"/>
          <w:sz w:val="22"/>
          <w:szCs w:val="22"/>
        </w:rPr>
        <w:t>storia ;</w:t>
      </w:r>
      <w:proofErr w:type="gramEnd"/>
      <w:r w:rsidRPr="00C6420E">
        <w:rPr>
          <w:rFonts w:asciiTheme="minorHAnsi" w:hAnsiTheme="minorHAnsi" w:cstheme="minorHAnsi"/>
          <w:sz w:val="22"/>
          <w:szCs w:val="22"/>
        </w:rPr>
        <w:t xml:space="preserve"> 1). - [BNI] 58-101</w:t>
      </w:r>
    </w:p>
    <w:sectPr w:rsidR="0031062F" w:rsidRPr="00322FD3"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B2C9C"/>
    <w:multiLevelType w:val="hybridMultilevel"/>
    <w:tmpl w:val="EC1232AC"/>
    <w:lvl w:ilvl="0" w:tplc="04100001">
      <w:start w:val="12"/>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54608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21E6D"/>
    <w:rsid w:val="000A5E59"/>
    <w:rsid w:val="00121E6D"/>
    <w:rsid w:val="0031062F"/>
    <w:rsid w:val="00322FD3"/>
    <w:rsid w:val="003605E3"/>
    <w:rsid w:val="00375F4B"/>
    <w:rsid w:val="003811E4"/>
    <w:rsid w:val="00653982"/>
    <w:rsid w:val="006965B4"/>
    <w:rsid w:val="008663EF"/>
    <w:rsid w:val="00C6420E"/>
    <w:rsid w:val="00C71CAA"/>
    <w:rsid w:val="00D544E6"/>
    <w:rsid w:val="00E84EF4"/>
    <w:rsid w:val="00F35F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4D9B"/>
  <w15:chartTrackingRefBased/>
  <w15:docId w15:val="{8189EB2C-E342-430D-8725-47DE6FF3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5E59"/>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Titolo1">
    <w:name w:val="heading 1"/>
    <w:basedOn w:val="Normale"/>
    <w:next w:val="Normale"/>
    <w:link w:val="Titolo1Carattere"/>
    <w:uiPriority w:val="9"/>
    <w:qFormat/>
    <w:rsid w:val="00121E6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121E6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121E6D"/>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121E6D"/>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121E6D"/>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121E6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21E6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21E6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21E6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21E6D"/>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121E6D"/>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121E6D"/>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121E6D"/>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121E6D"/>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121E6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21E6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21E6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21E6D"/>
    <w:rPr>
      <w:rFonts w:eastAsiaTheme="majorEastAsia" w:cstheme="majorBidi"/>
      <w:color w:val="272727" w:themeColor="text1" w:themeTint="D8"/>
    </w:rPr>
  </w:style>
  <w:style w:type="paragraph" w:styleId="Titolo">
    <w:name w:val="Title"/>
    <w:basedOn w:val="Normale"/>
    <w:next w:val="Normale"/>
    <w:link w:val="TitoloCarattere"/>
    <w:uiPriority w:val="10"/>
    <w:qFormat/>
    <w:rsid w:val="00121E6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21E6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21E6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21E6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21E6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121E6D"/>
    <w:rPr>
      <w:i/>
      <w:iCs/>
      <w:color w:val="404040" w:themeColor="text1" w:themeTint="BF"/>
    </w:rPr>
  </w:style>
  <w:style w:type="paragraph" w:styleId="Paragrafoelenco">
    <w:name w:val="List Paragraph"/>
    <w:basedOn w:val="Normale"/>
    <w:uiPriority w:val="34"/>
    <w:qFormat/>
    <w:rsid w:val="00121E6D"/>
    <w:pPr>
      <w:ind w:left="720"/>
      <w:contextualSpacing/>
    </w:pPr>
  </w:style>
  <w:style w:type="character" w:styleId="Enfasiintensa">
    <w:name w:val="Intense Emphasis"/>
    <w:basedOn w:val="Carpredefinitoparagrafo"/>
    <w:uiPriority w:val="21"/>
    <w:qFormat/>
    <w:rsid w:val="00121E6D"/>
    <w:rPr>
      <w:i/>
      <w:iCs/>
      <w:color w:val="365F91" w:themeColor="accent1" w:themeShade="BF"/>
    </w:rPr>
  </w:style>
  <w:style w:type="paragraph" w:styleId="Citazioneintensa">
    <w:name w:val="Intense Quote"/>
    <w:basedOn w:val="Normale"/>
    <w:next w:val="Normale"/>
    <w:link w:val="CitazioneintensaCarattere"/>
    <w:uiPriority w:val="30"/>
    <w:qFormat/>
    <w:rsid w:val="00121E6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121E6D"/>
    <w:rPr>
      <w:i/>
      <w:iCs/>
      <w:color w:val="365F91" w:themeColor="accent1" w:themeShade="BF"/>
    </w:rPr>
  </w:style>
  <w:style w:type="character" w:styleId="Riferimentointenso">
    <w:name w:val="Intense Reference"/>
    <w:basedOn w:val="Carpredefinitoparagrafo"/>
    <w:uiPriority w:val="32"/>
    <w:qFormat/>
    <w:rsid w:val="00121E6D"/>
    <w:rPr>
      <w:b/>
      <w:bCs/>
      <w:smallCaps/>
      <w:color w:val="365F91" w:themeColor="accent1" w:themeShade="BF"/>
      <w:spacing w:val="5"/>
    </w:rPr>
  </w:style>
  <w:style w:type="character" w:styleId="Collegamentoipertestuale">
    <w:name w:val="Hyperlink"/>
    <w:basedOn w:val="Carpredefinitoparagrafo"/>
    <w:uiPriority w:val="99"/>
    <w:unhideWhenUsed/>
    <w:rsid w:val="00C6420E"/>
    <w:rPr>
      <w:color w:val="0000FF" w:themeColor="hyperlink"/>
      <w:u w:val="single"/>
    </w:rPr>
  </w:style>
  <w:style w:type="character" w:styleId="Menzionenonrisolta">
    <w:name w:val="Unresolved Mention"/>
    <w:basedOn w:val="Carpredefinitoparagrafo"/>
    <w:uiPriority w:val="99"/>
    <w:semiHidden/>
    <w:unhideWhenUsed/>
    <w:rsid w:val="00C64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Luigi_Sturzo"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facebook.com/61588548175728/posts/la-croce-di-costantino-periodico-fondato-nel-1897-da-don-luigi-sturzo-sacerdote-/122094372477284939/" TargetMode="External"/><Relationship Id="rId4" Type="http://schemas.openxmlformats.org/officeDocument/2006/relationships/webSettings" Target="webSettings.xml"/><Relationship Id="rId9" Type="http://schemas.openxmlformats.org/officeDocument/2006/relationships/hyperlink" Target="https://www.culturacattolica.it/cultura/il-calendario-del-marciapiedaio/da-ricordare/8-agosto-don-luigi-sturzo-caltagirone-26-novembre-1871-roma-8-agosto-1959-sacerdote-e-politico-italian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902</Words>
  <Characters>5143</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2026-10-06T13:15:00Z</dcterms:created>
  <dcterms:modified xsi:type="dcterms:W3CDTF">2026-10-06T14:07:00Z</dcterms:modified>
</cp:coreProperties>
</file>