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FB2C0" w14:textId="52D12299" w:rsidR="0054113A" w:rsidRPr="0054113A" w:rsidRDefault="0054113A" w:rsidP="0054113A">
      <w:pPr>
        <w:jc w:val="both"/>
        <w:rPr>
          <w:rFonts w:asciiTheme="minorHAnsi" w:hAnsiTheme="minorHAnsi" w:cstheme="minorHAnsi"/>
          <w:i/>
          <w:sz w:val="16"/>
          <w:szCs w:val="16"/>
          <w:lang w:eastAsia="it-IT"/>
        </w:rPr>
      </w:pPr>
      <w:bookmarkStart w:id="0" w:name="_Hlk217492970"/>
      <w:r w:rsidRPr="0054113A">
        <w:rPr>
          <w:rFonts w:asciiTheme="minorHAnsi" w:hAnsiTheme="minorHAnsi" w:cstheme="minorHAnsi"/>
          <w:b/>
          <w:color w:val="C00000"/>
          <w:sz w:val="48"/>
          <w:szCs w:val="48"/>
          <w:lang w:eastAsia="it-IT"/>
        </w:rPr>
        <w:t>G2</w:t>
      </w:r>
      <w:r w:rsidRPr="0054113A">
        <w:rPr>
          <w:rFonts w:asciiTheme="minorHAnsi" w:hAnsiTheme="minorHAnsi" w:cstheme="minorHAnsi"/>
          <w:b/>
          <w:color w:val="C00000"/>
          <w:sz w:val="48"/>
          <w:szCs w:val="48"/>
          <w:lang w:eastAsia="it-IT"/>
        </w:rPr>
        <w:t>51</w:t>
      </w:r>
      <w:r w:rsidRPr="0054113A">
        <w:rPr>
          <w:rFonts w:asciiTheme="minorHAnsi" w:hAnsiTheme="minorHAnsi" w:cstheme="minorHAnsi"/>
          <w:b/>
          <w:lang w:eastAsia="it-IT"/>
        </w:rPr>
        <w:tab/>
      </w:r>
      <w:r w:rsidRPr="0054113A">
        <w:rPr>
          <w:rFonts w:asciiTheme="minorHAnsi" w:hAnsiTheme="minorHAnsi" w:cstheme="minorHAnsi"/>
          <w:b/>
          <w:lang w:eastAsia="it-IT"/>
        </w:rPr>
        <w:tab/>
      </w:r>
      <w:r w:rsidRPr="0054113A">
        <w:rPr>
          <w:rFonts w:asciiTheme="minorHAnsi" w:hAnsiTheme="minorHAnsi" w:cstheme="minorHAnsi"/>
          <w:b/>
          <w:lang w:eastAsia="it-IT"/>
        </w:rPr>
        <w:tab/>
      </w:r>
      <w:r w:rsidRPr="0054113A">
        <w:rPr>
          <w:rFonts w:asciiTheme="minorHAnsi" w:hAnsiTheme="minorHAnsi" w:cstheme="minorHAnsi"/>
          <w:b/>
          <w:lang w:eastAsia="it-IT"/>
        </w:rPr>
        <w:tab/>
      </w:r>
      <w:r w:rsidRPr="0054113A">
        <w:rPr>
          <w:rFonts w:asciiTheme="minorHAnsi" w:hAnsiTheme="minorHAnsi" w:cstheme="minorHAnsi"/>
          <w:b/>
          <w:lang w:eastAsia="it-IT"/>
        </w:rPr>
        <w:tab/>
      </w:r>
      <w:r w:rsidRPr="0054113A">
        <w:rPr>
          <w:rFonts w:asciiTheme="minorHAnsi" w:hAnsiTheme="minorHAnsi" w:cstheme="minorHAnsi"/>
          <w:b/>
          <w:lang w:eastAsia="it-IT"/>
        </w:rPr>
        <w:tab/>
      </w:r>
      <w:r w:rsidRPr="0054113A">
        <w:rPr>
          <w:rFonts w:asciiTheme="minorHAnsi" w:hAnsiTheme="minorHAnsi" w:cstheme="minorHAnsi"/>
          <w:b/>
          <w:lang w:eastAsia="it-IT"/>
        </w:rPr>
        <w:tab/>
      </w:r>
      <w:r w:rsidRPr="0054113A">
        <w:rPr>
          <w:rFonts w:asciiTheme="minorHAnsi" w:hAnsiTheme="minorHAnsi" w:cstheme="minorHAnsi"/>
          <w:b/>
          <w:lang w:eastAsia="it-IT"/>
        </w:rPr>
        <w:tab/>
      </w:r>
      <w:r w:rsidRPr="0054113A">
        <w:rPr>
          <w:rFonts w:asciiTheme="minorHAnsi" w:hAnsiTheme="minorHAnsi" w:cstheme="minorHAnsi"/>
          <w:i/>
          <w:sz w:val="16"/>
          <w:szCs w:val="16"/>
          <w:lang w:eastAsia="it-IT"/>
        </w:rPr>
        <w:t>Scheda creata il 7 gennaio 2026</w:t>
      </w:r>
    </w:p>
    <w:p w14:paraId="02A931D7" w14:textId="100239B6" w:rsidR="0054113A" w:rsidRPr="0054113A" w:rsidRDefault="0054113A" w:rsidP="0054113A">
      <w:pPr>
        <w:jc w:val="both"/>
        <w:rPr>
          <w:rFonts w:asciiTheme="minorHAnsi" w:hAnsiTheme="minorHAnsi" w:cstheme="minorHAnsi"/>
          <w:b/>
          <w:color w:val="C00000"/>
          <w:sz w:val="48"/>
          <w:szCs w:val="48"/>
          <w:lang w:eastAsia="it-IT"/>
        </w:rPr>
      </w:pPr>
      <w:r w:rsidRPr="0054113A">
        <w:rPr>
          <w:rFonts w:asciiTheme="minorHAnsi" w:hAnsiTheme="minorHAnsi" w:cstheme="minorHAnsi"/>
          <w:b/>
          <w:color w:val="C00000"/>
          <w:sz w:val="48"/>
          <w:szCs w:val="48"/>
          <w:lang w:eastAsia="it-IT"/>
        </w:rPr>
        <w:t xml:space="preserve">Descrizione bibliografica </w:t>
      </w:r>
    </w:p>
    <w:bookmarkEnd w:id="0"/>
    <w:p w14:paraId="61B052EC" w14:textId="4F8A4068" w:rsidR="0054113A" w:rsidRPr="0054113A" w:rsidRDefault="0054113A" w:rsidP="0054113A">
      <w:pPr>
        <w:tabs>
          <w:tab w:val="right" w:pos="6300"/>
        </w:tabs>
        <w:jc w:val="both"/>
        <w:rPr>
          <w:rFonts w:asciiTheme="minorHAnsi" w:hAnsiTheme="minorHAnsi" w:cstheme="minorHAnsi"/>
          <w:sz w:val="32"/>
          <w:szCs w:val="32"/>
        </w:rPr>
      </w:pPr>
      <w:r w:rsidRPr="0054113A">
        <w:rPr>
          <w:rFonts w:asciiTheme="minorHAnsi" w:hAnsiTheme="minorHAnsi" w:cstheme="minorHAnsi"/>
          <w:b/>
          <w:color w:val="C00000"/>
          <w:sz w:val="48"/>
          <w:szCs w:val="48"/>
          <w:lang w:eastAsia="it-IT"/>
        </w:rPr>
        <w:drawing>
          <wp:anchor distT="0" distB="0" distL="114300" distR="114300" simplePos="0" relativeHeight="251657216" behindDoc="0" locked="0" layoutInCell="1" allowOverlap="1" wp14:anchorId="3D49E31F" wp14:editId="3405CAC3">
            <wp:simplePos x="0" y="0"/>
            <wp:positionH relativeFrom="column">
              <wp:posOffset>-129540</wp:posOffset>
            </wp:positionH>
            <wp:positionV relativeFrom="paragraph">
              <wp:posOffset>60960</wp:posOffset>
            </wp:positionV>
            <wp:extent cx="2001600" cy="2880000"/>
            <wp:effectExtent l="0" t="0" r="0" b="0"/>
            <wp:wrapSquare wrapText="bothSides"/>
            <wp:docPr id="888029453" name="Immagine 2" descr="Carlo Cassola - L'Asino Mensile per il disarmo unilaterale - Anno I N. 1 - 1980 - Foto 1 d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lo Cassola - L'Asino Mensile per il disarmo unilaterale - Anno I N. 1 - 1980 - Foto 1 di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01600" cy="288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113A">
        <w:rPr>
          <w:rFonts w:asciiTheme="minorHAnsi" w:hAnsiTheme="minorHAnsi" w:cstheme="minorHAnsi"/>
          <w:sz w:val="32"/>
          <w:szCs w:val="32"/>
        </w:rPr>
        <w:t>L'*</w:t>
      </w:r>
      <w:proofErr w:type="gramStart"/>
      <w:r w:rsidRPr="0054113A">
        <w:rPr>
          <w:rFonts w:asciiTheme="minorHAnsi" w:hAnsiTheme="minorHAnsi" w:cstheme="minorHAnsi"/>
          <w:b/>
          <w:sz w:val="32"/>
          <w:szCs w:val="32"/>
        </w:rPr>
        <w:t>asino</w:t>
      </w:r>
      <w:r w:rsidRPr="0054113A">
        <w:rPr>
          <w:rFonts w:asciiTheme="minorHAnsi" w:hAnsiTheme="minorHAnsi" w:cstheme="minorHAnsi"/>
          <w:sz w:val="32"/>
          <w:szCs w:val="32"/>
        </w:rPr>
        <w:t xml:space="preserve"> :</w:t>
      </w:r>
      <w:proofErr w:type="gramEnd"/>
      <w:r w:rsidRPr="0054113A">
        <w:rPr>
          <w:rFonts w:asciiTheme="minorHAnsi" w:hAnsiTheme="minorHAnsi" w:cstheme="minorHAnsi"/>
          <w:sz w:val="32"/>
          <w:szCs w:val="32"/>
        </w:rPr>
        <w:t xml:space="preserve"> mensile per il disarmo unilaterale / diretto da Carlo Cassola e Francesco Rutelli. - Anno 1, n. 1 (15 febbraio </w:t>
      </w:r>
      <w:proofErr w:type="gramStart"/>
      <w:r w:rsidRPr="0054113A">
        <w:rPr>
          <w:rFonts w:asciiTheme="minorHAnsi" w:hAnsiTheme="minorHAnsi" w:cstheme="minorHAnsi"/>
          <w:sz w:val="32"/>
          <w:szCs w:val="32"/>
        </w:rPr>
        <w:t>1980)-</w:t>
      </w:r>
      <w:proofErr w:type="gramEnd"/>
      <w:r w:rsidRPr="0054113A">
        <w:rPr>
          <w:rFonts w:asciiTheme="minorHAnsi" w:hAnsiTheme="minorHAnsi" w:cstheme="minorHAnsi"/>
          <w:sz w:val="32"/>
          <w:szCs w:val="32"/>
        </w:rPr>
        <w:t xml:space="preserve">  </w:t>
      </w:r>
      <w:proofErr w:type="gramStart"/>
      <w:r w:rsidRPr="0054113A">
        <w:rPr>
          <w:rFonts w:asciiTheme="minorHAnsi" w:hAnsiTheme="minorHAnsi" w:cstheme="minorHAnsi"/>
          <w:sz w:val="32"/>
          <w:szCs w:val="32"/>
        </w:rPr>
        <w:t xml:space="preserve">  .</w:t>
      </w:r>
      <w:proofErr w:type="gramEnd"/>
      <w:r w:rsidRPr="0054113A">
        <w:rPr>
          <w:rFonts w:asciiTheme="minorHAnsi" w:hAnsiTheme="minorHAnsi" w:cstheme="minorHAnsi"/>
          <w:sz w:val="32"/>
          <w:szCs w:val="32"/>
        </w:rPr>
        <w:t xml:space="preserve"> - </w:t>
      </w:r>
      <w:proofErr w:type="gramStart"/>
      <w:r w:rsidRPr="0054113A">
        <w:rPr>
          <w:rFonts w:asciiTheme="minorHAnsi" w:hAnsiTheme="minorHAnsi" w:cstheme="minorHAnsi"/>
          <w:sz w:val="32"/>
          <w:szCs w:val="32"/>
        </w:rPr>
        <w:t>Roma :</w:t>
      </w:r>
      <w:proofErr w:type="gramEnd"/>
      <w:r w:rsidRPr="0054113A">
        <w:rPr>
          <w:rFonts w:asciiTheme="minorHAnsi" w:hAnsiTheme="minorHAnsi" w:cstheme="minorHAnsi"/>
          <w:sz w:val="32"/>
          <w:szCs w:val="32"/>
        </w:rPr>
        <w:t xml:space="preserve"> [s.n.], 1980. </w:t>
      </w:r>
      <w:r w:rsidRPr="0054113A">
        <w:rPr>
          <w:rFonts w:asciiTheme="minorHAnsi" w:hAnsiTheme="minorHAnsi" w:cstheme="minorHAnsi"/>
          <w:sz w:val="32"/>
          <w:szCs w:val="32"/>
        </w:rPr>
        <w:t>–</w:t>
      </w:r>
      <w:r w:rsidRPr="0054113A">
        <w:rPr>
          <w:rFonts w:asciiTheme="minorHAnsi" w:hAnsiTheme="minorHAnsi" w:cstheme="minorHAnsi"/>
          <w:sz w:val="32"/>
          <w:szCs w:val="32"/>
        </w:rPr>
        <w:t xml:space="preserve"> </w:t>
      </w:r>
      <w:r w:rsidRPr="0054113A">
        <w:rPr>
          <w:rFonts w:asciiTheme="minorHAnsi" w:hAnsiTheme="minorHAnsi" w:cstheme="minorHAnsi"/>
          <w:sz w:val="32"/>
          <w:szCs w:val="32"/>
        </w:rPr>
        <w:t xml:space="preserve">1 </w:t>
      </w:r>
      <w:proofErr w:type="gramStart"/>
      <w:r w:rsidRPr="0054113A">
        <w:rPr>
          <w:rFonts w:asciiTheme="minorHAnsi" w:hAnsiTheme="minorHAnsi" w:cstheme="minorHAnsi"/>
          <w:sz w:val="32"/>
          <w:szCs w:val="32"/>
        </w:rPr>
        <w:t>volum</w:t>
      </w:r>
      <w:r w:rsidRPr="0054113A">
        <w:rPr>
          <w:rFonts w:asciiTheme="minorHAnsi" w:hAnsiTheme="minorHAnsi" w:cstheme="minorHAnsi"/>
          <w:sz w:val="32"/>
          <w:szCs w:val="32"/>
        </w:rPr>
        <w:t>e</w:t>
      </w:r>
      <w:r w:rsidRPr="0054113A">
        <w:rPr>
          <w:rFonts w:asciiTheme="minorHAnsi" w:hAnsiTheme="minorHAnsi" w:cstheme="minorHAnsi"/>
          <w:sz w:val="32"/>
          <w:szCs w:val="32"/>
        </w:rPr>
        <w:t xml:space="preserve"> :</w:t>
      </w:r>
      <w:proofErr w:type="gramEnd"/>
      <w:r w:rsidRPr="0054113A">
        <w:rPr>
          <w:rFonts w:asciiTheme="minorHAnsi" w:hAnsiTheme="minorHAnsi" w:cstheme="minorHAnsi"/>
          <w:sz w:val="32"/>
          <w:szCs w:val="32"/>
        </w:rPr>
        <w:t xml:space="preserve"> </w:t>
      </w:r>
      <w:proofErr w:type="gramStart"/>
      <w:r w:rsidRPr="0054113A">
        <w:rPr>
          <w:rFonts w:asciiTheme="minorHAnsi" w:hAnsiTheme="minorHAnsi" w:cstheme="minorHAnsi"/>
          <w:sz w:val="32"/>
          <w:szCs w:val="32"/>
        </w:rPr>
        <w:t>ill</w:t>
      </w:r>
      <w:r w:rsidRPr="0054113A">
        <w:rPr>
          <w:rFonts w:asciiTheme="minorHAnsi" w:hAnsiTheme="minorHAnsi" w:cstheme="minorHAnsi"/>
          <w:sz w:val="32"/>
          <w:szCs w:val="32"/>
        </w:rPr>
        <w:t>.</w:t>
      </w:r>
      <w:r w:rsidRPr="0054113A">
        <w:rPr>
          <w:rFonts w:asciiTheme="minorHAnsi" w:hAnsiTheme="minorHAnsi" w:cstheme="minorHAnsi"/>
          <w:sz w:val="32"/>
          <w:szCs w:val="32"/>
        </w:rPr>
        <w:t xml:space="preserve"> ;</w:t>
      </w:r>
      <w:proofErr w:type="gramEnd"/>
      <w:r w:rsidRPr="0054113A">
        <w:rPr>
          <w:rFonts w:asciiTheme="minorHAnsi" w:hAnsiTheme="minorHAnsi" w:cstheme="minorHAnsi"/>
          <w:sz w:val="32"/>
          <w:szCs w:val="32"/>
        </w:rPr>
        <w:t xml:space="preserve"> 43 cm. - BNI 80-6123. - SBL0321830</w:t>
      </w:r>
    </w:p>
    <w:p w14:paraId="4C356CFA" w14:textId="387D3F8A" w:rsidR="0054113A" w:rsidRPr="0054113A" w:rsidRDefault="0054113A" w:rsidP="0054113A">
      <w:pPr>
        <w:tabs>
          <w:tab w:val="right" w:pos="6300"/>
        </w:tabs>
        <w:jc w:val="both"/>
        <w:rPr>
          <w:rFonts w:asciiTheme="minorHAnsi" w:hAnsiTheme="minorHAnsi" w:cstheme="minorHAnsi"/>
          <w:sz w:val="32"/>
          <w:szCs w:val="32"/>
        </w:rPr>
      </w:pPr>
      <w:r w:rsidRPr="0054113A">
        <w:rPr>
          <w:rFonts w:asciiTheme="minorHAnsi" w:hAnsiTheme="minorHAnsi" w:cstheme="minorHAnsi"/>
          <w:sz w:val="32"/>
          <w:szCs w:val="32"/>
        </w:rPr>
        <w:t xml:space="preserve">Autore: </w:t>
      </w:r>
      <w:r w:rsidRPr="0054113A">
        <w:rPr>
          <w:rFonts w:asciiTheme="minorHAnsi" w:hAnsiTheme="minorHAnsi" w:cstheme="minorHAnsi"/>
          <w:sz w:val="32"/>
          <w:szCs w:val="32"/>
        </w:rPr>
        <w:t xml:space="preserve">Lega per il </w:t>
      </w:r>
      <w:r w:rsidRPr="0054113A">
        <w:rPr>
          <w:rFonts w:asciiTheme="minorHAnsi" w:hAnsiTheme="minorHAnsi" w:cstheme="minorHAnsi"/>
          <w:sz w:val="32"/>
          <w:szCs w:val="32"/>
        </w:rPr>
        <w:t>d</w:t>
      </w:r>
      <w:r w:rsidRPr="0054113A">
        <w:rPr>
          <w:rFonts w:asciiTheme="minorHAnsi" w:hAnsiTheme="minorHAnsi" w:cstheme="minorHAnsi"/>
          <w:sz w:val="32"/>
          <w:szCs w:val="32"/>
        </w:rPr>
        <w:t xml:space="preserve">isarmo </w:t>
      </w:r>
      <w:r w:rsidRPr="0054113A">
        <w:rPr>
          <w:rFonts w:asciiTheme="minorHAnsi" w:hAnsiTheme="minorHAnsi" w:cstheme="minorHAnsi"/>
          <w:sz w:val="32"/>
          <w:szCs w:val="32"/>
        </w:rPr>
        <w:t>u</w:t>
      </w:r>
      <w:r w:rsidRPr="0054113A">
        <w:rPr>
          <w:rFonts w:asciiTheme="minorHAnsi" w:hAnsiTheme="minorHAnsi" w:cstheme="minorHAnsi"/>
          <w:sz w:val="32"/>
          <w:szCs w:val="32"/>
        </w:rPr>
        <w:t>nilaterale</w:t>
      </w:r>
    </w:p>
    <w:p w14:paraId="44185A8F" w14:textId="724EA560" w:rsidR="0054113A" w:rsidRPr="0054113A" w:rsidRDefault="0054113A" w:rsidP="0054113A">
      <w:pPr>
        <w:tabs>
          <w:tab w:val="right" w:pos="6300"/>
        </w:tabs>
        <w:jc w:val="both"/>
        <w:rPr>
          <w:rFonts w:asciiTheme="minorHAnsi" w:hAnsiTheme="minorHAnsi" w:cstheme="minorHAnsi"/>
          <w:sz w:val="32"/>
          <w:szCs w:val="32"/>
        </w:rPr>
      </w:pPr>
      <w:r w:rsidRPr="0054113A">
        <w:rPr>
          <w:rFonts w:asciiTheme="minorHAnsi" w:hAnsiTheme="minorHAnsi" w:cstheme="minorHAnsi"/>
          <w:sz w:val="32"/>
          <w:szCs w:val="32"/>
        </w:rPr>
        <w:t>Direttori editoriali: Cassola, Carlo; Rutelli, Francesco</w:t>
      </w:r>
    </w:p>
    <w:p w14:paraId="0C5ADCEA" w14:textId="6E19689F" w:rsidR="0054113A" w:rsidRPr="0054113A" w:rsidRDefault="0054113A" w:rsidP="0054113A">
      <w:pPr>
        <w:tabs>
          <w:tab w:val="right" w:pos="6300"/>
        </w:tabs>
        <w:jc w:val="both"/>
        <w:rPr>
          <w:rFonts w:asciiTheme="minorHAnsi" w:hAnsiTheme="minorHAnsi" w:cstheme="minorHAnsi"/>
          <w:sz w:val="32"/>
          <w:szCs w:val="32"/>
        </w:rPr>
      </w:pPr>
      <w:r w:rsidRPr="0054113A">
        <w:rPr>
          <w:rFonts w:asciiTheme="minorHAnsi" w:hAnsiTheme="minorHAnsi" w:cstheme="minorHAnsi"/>
          <w:sz w:val="32"/>
          <w:szCs w:val="32"/>
        </w:rPr>
        <w:t xml:space="preserve">Soggetto: Antimilitarismo – Periodici; </w:t>
      </w:r>
      <w:r w:rsidRPr="0054113A">
        <w:rPr>
          <w:rFonts w:asciiTheme="minorHAnsi" w:hAnsiTheme="minorHAnsi" w:cstheme="minorHAnsi"/>
          <w:sz w:val="32"/>
          <w:szCs w:val="32"/>
        </w:rPr>
        <w:t xml:space="preserve">Disarmo </w:t>
      </w:r>
      <w:r w:rsidRPr="0054113A">
        <w:rPr>
          <w:rFonts w:asciiTheme="minorHAnsi" w:hAnsiTheme="minorHAnsi" w:cstheme="minorHAnsi"/>
          <w:sz w:val="32"/>
          <w:szCs w:val="32"/>
        </w:rPr>
        <w:t>–</w:t>
      </w:r>
      <w:r w:rsidRPr="0054113A">
        <w:rPr>
          <w:rFonts w:asciiTheme="minorHAnsi" w:hAnsiTheme="minorHAnsi" w:cstheme="minorHAnsi"/>
          <w:sz w:val="32"/>
          <w:szCs w:val="32"/>
        </w:rPr>
        <w:t xml:space="preserve"> Periodici</w:t>
      </w:r>
      <w:r w:rsidRPr="0054113A">
        <w:rPr>
          <w:rFonts w:asciiTheme="minorHAnsi" w:hAnsiTheme="minorHAnsi" w:cstheme="minorHAnsi"/>
          <w:sz w:val="32"/>
          <w:szCs w:val="32"/>
        </w:rPr>
        <w:t xml:space="preserve">; </w:t>
      </w:r>
      <w:r w:rsidRPr="0054113A">
        <w:rPr>
          <w:rFonts w:asciiTheme="minorHAnsi" w:hAnsiTheme="minorHAnsi" w:cstheme="minorHAnsi"/>
          <w:sz w:val="32"/>
          <w:szCs w:val="32"/>
        </w:rPr>
        <w:t>Pacifismo - Periodici</w:t>
      </w:r>
    </w:p>
    <w:p w14:paraId="46F580FB" w14:textId="499FED43" w:rsidR="0054113A" w:rsidRPr="0054113A" w:rsidRDefault="0054113A" w:rsidP="0054113A">
      <w:pPr>
        <w:tabs>
          <w:tab w:val="right" w:pos="6300"/>
        </w:tabs>
        <w:jc w:val="both"/>
        <w:rPr>
          <w:rFonts w:asciiTheme="minorHAnsi" w:hAnsiTheme="minorHAnsi" w:cstheme="minorHAnsi"/>
          <w:sz w:val="32"/>
          <w:szCs w:val="32"/>
        </w:rPr>
      </w:pPr>
      <w:r w:rsidRPr="0054113A">
        <w:rPr>
          <w:rFonts w:asciiTheme="minorHAnsi" w:hAnsiTheme="minorHAnsi" w:cstheme="minorHAnsi"/>
          <w:sz w:val="32"/>
          <w:szCs w:val="32"/>
        </w:rPr>
        <w:t>Classe: D327.105</w:t>
      </w:r>
    </w:p>
    <w:p w14:paraId="096DDA6A" w14:textId="77777777" w:rsidR="0054113A" w:rsidRPr="0054113A" w:rsidRDefault="0054113A" w:rsidP="0054113A">
      <w:pPr>
        <w:tabs>
          <w:tab w:val="right" w:pos="6300"/>
        </w:tabs>
        <w:jc w:val="both"/>
        <w:rPr>
          <w:rFonts w:asciiTheme="minorHAnsi" w:hAnsiTheme="minorHAnsi" w:cstheme="minorHAnsi"/>
          <w:sz w:val="22"/>
          <w:szCs w:val="22"/>
        </w:rPr>
      </w:pPr>
    </w:p>
    <w:p w14:paraId="08D53669" w14:textId="77777777" w:rsidR="00C430D6" w:rsidRDefault="00C430D6" w:rsidP="0054113A">
      <w:pPr>
        <w:tabs>
          <w:tab w:val="right" w:pos="6300"/>
        </w:tabs>
        <w:jc w:val="both"/>
        <w:rPr>
          <w:rFonts w:asciiTheme="minorHAnsi" w:hAnsiTheme="minorHAnsi" w:cstheme="minorHAnsi"/>
          <w:b/>
          <w:bCs/>
          <w:color w:val="C00000"/>
          <w:sz w:val="44"/>
          <w:szCs w:val="44"/>
        </w:rPr>
      </w:pPr>
    </w:p>
    <w:p w14:paraId="7253DB92" w14:textId="5D405A4D" w:rsidR="0054113A" w:rsidRPr="0054113A" w:rsidRDefault="0054113A" w:rsidP="0054113A">
      <w:pPr>
        <w:tabs>
          <w:tab w:val="right" w:pos="6300"/>
        </w:tabs>
        <w:jc w:val="both"/>
        <w:rPr>
          <w:rFonts w:asciiTheme="minorHAnsi" w:hAnsiTheme="minorHAnsi" w:cstheme="minorHAnsi"/>
          <w:b/>
          <w:bCs/>
          <w:color w:val="C00000"/>
          <w:sz w:val="44"/>
          <w:szCs w:val="44"/>
        </w:rPr>
      </w:pPr>
      <w:r w:rsidRPr="0054113A">
        <w:rPr>
          <w:rFonts w:asciiTheme="minorHAnsi" w:hAnsiTheme="minorHAnsi" w:cstheme="minorHAnsi"/>
          <w:b/>
          <w:bCs/>
          <w:color w:val="C00000"/>
          <w:sz w:val="44"/>
          <w:szCs w:val="44"/>
        </w:rPr>
        <w:t>Informazioni storico-bibliografiche</w:t>
      </w:r>
    </w:p>
    <w:p w14:paraId="65CF6CB4" w14:textId="3B3061E7" w:rsidR="0054113A" w:rsidRPr="00C430D6" w:rsidRDefault="0054113A" w:rsidP="0054113A">
      <w:pPr>
        <w:tabs>
          <w:tab w:val="right" w:pos="6300"/>
        </w:tabs>
        <w:jc w:val="both"/>
        <w:rPr>
          <w:rFonts w:asciiTheme="minorHAnsi" w:hAnsiTheme="minorHAnsi" w:cstheme="minorHAnsi"/>
          <w:sz w:val="28"/>
          <w:szCs w:val="28"/>
        </w:rPr>
      </w:pPr>
      <w:r w:rsidRPr="00C430D6">
        <w:rPr>
          <w:rFonts w:asciiTheme="minorHAnsi" w:hAnsiTheme="minorHAnsi" w:cstheme="minorHAnsi"/>
          <w:sz w:val="28"/>
          <w:szCs w:val="28"/>
        </w:rPr>
        <w:t xml:space="preserve">A proposito delle guerre svoltesi finora, e di quella che potrebbe attenderci, vale la pena citare anche un contributo di Ernesto Balducci </w:t>
      </w:r>
      <w:proofErr w:type="gramStart"/>
      <w:r w:rsidRPr="00C430D6">
        <w:rPr>
          <w:rFonts w:asciiTheme="minorHAnsi" w:hAnsiTheme="minorHAnsi" w:cstheme="minorHAnsi"/>
          <w:sz w:val="28"/>
          <w:szCs w:val="28"/>
        </w:rPr>
        <w:t>in l’Asino</w:t>
      </w:r>
      <w:proofErr w:type="gramEnd"/>
      <w:r w:rsidRPr="00C430D6">
        <w:rPr>
          <w:rFonts w:asciiTheme="minorHAnsi" w:hAnsiTheme="minorHAnsi" w:cstheme="minorHAnsi"/>
          <w:sz w:val="28"/>
          <w:szCs w:val="28"/>
        </w:rPr>
        <w:t>, il mensile della Lega per il disarmo unilaterale, sulla consapevolezza che in passato, “la guerra accadeva in un teatro che, finita la rappresentazione, tornava a ospitare opere di pace”. Invece, nel periodo attuale, cioè nell’“era atomica la guerra mette in forse anche il teatro”: che è “addirittura il teatro-pianeta”.</w:t>
      </w:r>
    </w:p>
    <w:p w14:paraId="7B64926D" w14:textId="25E2473E" w:rsidR="0031062F" w:rsidRPr="00C430D6" w:rsidRDefault="0054113A" w:rsidP="0054113A">
      <w:pPr>
        <w:jc w:val="both"/>
        <w:rPr>
          <w:rFonts w:asciiTheme="minorHAnsi" w:hAnsiTheme="minorHAnsi" w:cstheme="minorHAnsi"/>
          <w:sz w:val="28"/>
          <w:szCs w:val="28"/>
        </w:rPr>
      </w:pPr>
      <w:hyperlink r:id="rId5" w:history="1">
        <w:r w:rsidRPr="00C430D6">
          <w:rPr>
            <w:rStyle w:val="Collegamentoipertestuale"/>
            <w:rFonts w:asciiTheme="minorHAnsi" w:hAnsiTheme="minorHAnsi" w:cstheme="minorHAnsi"/>
            <w:sz w:val="28"/>
            <w:szCs w:val="28"/>
          </w:rPr>
          <w:t>https://www.unacitta.it/it/intervista/1811-la-rivoluzione-del-disarmo</w:t>
        </w:r>
      </w:hyperlink>
      <w:r w:rsidRPr="00C430D6">
        <w:rPr>
          <w:rFonts w:asciiTheme="minorHAnsi" w:hAnsiTheme="minorHAnsi" w:cstheme="minorHAnsi"/>
          <w:sz w:val="28"/>
          <w:szCs w:val="28"/>
        </w:rPr>
        <w:t xml:space="preserve">. </w:t>
      </w:r>
    </w:p>
    <w:p w14:paraId="12C5D0F7" w14:textId="77777777" w:rsidR="0054113A" w:rsidRPr="00C430D6" w:rsidRDefault="0054113A" w:rsidP="0054113A">
      <w:pPr>
        <w:jc w:val="both"/>
        <w:rPr>
          <w:rFonts w:asciiTheme="minorHAnsi" w:hAnsiTheme="minorHAnsi" w:cstheme="minorHAnsi"/>
          <w:sz w:val="28"/>
          <w:szCs w:val="28"/>
        </w:rPr>
      </w:pPr>
    </w:p>
    <w:p w14:paraId="5830EB44" w14:textId="574D489B" w:rsidR="0054113A" w:rsidRPr="00C430D6" w:rsidRDefault="0054113A" w:rsidP="0054113A">
      <w:pPr>
        <w:jc w:val="both"/>
        <w:rPr>
          <w:rFonts w:asciiTheme="minorHAnsi" w:hAnsiTheme="minorHAnsi" w:cstheme="minorHAnsi"/>
          <w:sz w:val="28"/>
          <w:szCs w:val="28"/>
        </w:rPr>
      </w:pPr>
      <w:r w:rsidRPr="00C430D6">
        <w:rPr>
          <w:rFonts w:asciiTheme="minorHAnsi" w:hAnsiTheme="minorHAnsi" w:cstheme="minorHAnsi"/>
          <w:sz w:val="28"/>
          <w:szCs w:val="28"/>
        </w:rPr>
        <w:t>Alla materia dedicò infatti diversi saggi ed anche un’associazione, la “Lega per il Disarmo Unilaterale”, che mosse i primi passi a Firenze nel 1977 (dall’unione con la Lega socialista per il disarmo unilaterale dell’Italia) e alla quale abbinò poi un mensile, “L’Asino”. Nel secondo numero del primo anno (1980) di questo periodico antimilitarista, Cassola scrisse una lettera rivolta al presidente Sandro Pertini, “Ma chi svuota questi arsenali?”, dove in più punti affiorano alcune marcate delusioni. Lo scrittore secondo i suoi principi avrebbe, difatti, preferito un presidente molto più distaccato dall’ambito militare, come per esempio le Forze Armate.</w:t>
      </w:r>
      <w:r w:rsidRPr="00C430D6">
        <w:rPr>
          <w:rFonts w:asciiTheme="minorHAnsi" w:hAnsiTheme="minorHAnsi" w:cstheme="minorHAnsi"/>
          <w:sz w:val="28"/>
          <w:szCs w:val="28"/>
        </w:rPr>
        <w:t xml:space="preserve"> </w:t>
      </w:r>
      <w:hyperlink r:id="rId6" w:history="1">
        <w:r w:rsidRPr="00C430D6">
          <w:rPr>
            <w:rStyle w:val="Collegamentoipertestuale"/>
            <w:rFonts w:asciiTheme="minorHAnsi" w:hAnsiTheme="minorHAnsi" w:cstheme="minorHAnsi"/>
            <w:sz w:val="28"/>
            <w:szCs w:val="28"/>
          </w:rPr>
          <w:t>https://www.avantionline.it/scrive-luciamo-masolini-cassola-nel-centenario-della-sua-nascita/</w:t>
        </w:r>
      </w:hyperlink>
      <w:r w:rsidRPr="00C430D6">
        <w:rPr>
          <w:rFonts w:asciiTheme="minorHAnsi" w:hAnsiTheme="minorHAnsi" w:cstheme="minorHAnsi"/>
          <w:sz w:val="28"/>
          <w:szCs w:val="28"/>
        </w:rPr>
        <w:t xml:space="preserve">. </w:t>
      </w:r>
    </w:p>
    <w:sectPr w:rsidR="0054113A" w:rsidRPr="00C430D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16018"/>
    <w:rsid w:val="002310FB"/>
    <w:rsid w:val="0031062F"/>
    <w:rsid w:val="003605E3"/>
    <w:rsid w:val="00375F4B"/>
    <w:rsid w:val="003811E4"/>
    <w:rsid w:val="00516018"/>
    <w:rsid w:val="0054113A"/>
    <w:rsid w:val="00653982"/>
    <w:rsid w:val="00C430D6"/>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6A46"/>
  <w15:chartTrackingRefBased/>
  <w15:docId w15:val="{B1AEF71D-87DD-4C8B-8E98-256101033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113A"/>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5160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160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1601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1601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1601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1601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1601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1601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1601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1601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1601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1601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1601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1601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1601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1601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1601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16018"/>
    <w:rPr>
      <w:rFonts w:eastAsiaTheme="majorEastAsia" w:cstheme="majorBidi"/>
      <w:color w:val="272727" w:themeColor="text1" w:themeTint="D8"/>
    </w:rPr>
  </w:style>
  <w:style w:type="paragraph" w:styleId="Titolo">
    <w:name w:val="Title"/>
    <w:basedOn w:val="Normale"/>
    <w:next w:val="Normale"/>
    <w:link w:val="TitoloCarattere"/>
    <w:uiPriority w:val="10"/>
    <w:qFormat/>
    <w:rsid w:val="0051601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1601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1601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1601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1601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516018"/>
    <w:rPr>
      <w:i/>
      <w:iCs/>
      <w:color w:val="404040" w:themeColor="text1" w:themeTint="BF"/>
    </w:rPr>
  </w:style>
  <w:style w:type="paragraph" w:styleId="Paragrafoelenco">
    <w:name w:val="List Paragraph"/>
    <w:basedOn w:val="Normale"/>
    <w:uiPriority w:val="34"/>
    <w:qFormat/>
    <w:rsid w:val="00516018"/>
    <w:pPr>
      <w:ind w:left="720"/>
      <w:contextualSpacing/>
    </w:pPr>
  </w:style>
  <w:style w:type="character" w:styleId="Enfasiintensa">
    <w:name w:val="Intense Emphasis"/>
    <w:basedOn w:val="Carpredefinitoparagrafo"/>
    <w:uiPriority w:val="21"/>
    <w:qFormat/>
    <w:rsid w:val="00516018"/>
    <w:rPr>
      <w:i/>
      <w:iCs/>
      <w:color w:val="365F91" w:themeColor="accent1" w:themeShade="BF"/>
    </w:rPr>
  </w:style>
  <w:style w:type="paragraph" w:styleId="Citazioneintensa">
    <w:name w:val="Intense Quote"/>
    <w:basedOn w:val="Normale"/>
    <w:next w:val="Normale"/>
    <w:link w:val="CitazioneintensaCarattere"/>
    <w:uiPriority w:val="30"/>
    <w:qFormat/>
    <w:rsid w:val="005160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16018"/>
    <w:rPr>
      <w:i/>
      <w:iCs/>
      <w:color w:val="365F91" w:themeColor="accent1" w:themeShade="BF"/>
    </w:rPr>
  </w:style>
  <w:style w:type="character" w:styleId="Riferimentointenso">
    <w:name w:val="Intense Reference"/>
    <w:basedOn w:val="Carpredefinitoparagrafo"/>
    <w:uiPriority w:val="32"/>
    <w:qFormat/>
    <w:rsid w:val="00516018"/>
    <w:rPr>
      <w:b/>
      <w:bCs/>
      <w:smallCaps/>
      <w:color w:val="365F91" w:themeColor="accent1" w:themeShade="BF"/>
      <w:spacing w:val="5"/>
    </w:rPr>
  </w:style>
  <w:style w:type="character" w:styleId="Collegamentoipertestuale">
    <w:name w:val="Hyperlink"/>
    <w:basedOn w:val="Carpredefinitoparagrafo"/>
    <w:uiPriority w:val="99"/>
    <w:unhideWhenUsed/>
    <w:rsid w:val="0054113A"/>
    <w:rPr>
      <w:color w:val="0000FF" w:themeColor="hyperlink"/>
      <w:u w:val="single"/>
    </w:rPr>
  </w:style>
  <w:style w:type="character" w:styleId="Menzionenonrisolta">
    <w:name w:val="Unresolved Mention"/>
    <w:basedOn w:val="Carpredefinitoparagrafo"/>
    <w:uiPriority w:val="99"/>
    <w:semiHidden/>
    <w:unhideWhenUsed/>
    <w:rsid w:val="00541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vantionline.it/scrive-luciamo-masolini-cassola-nel-centenario-della-sua-nascita/" TargetMode="External"/><Relationship Id="rId5" Type="http://schemas.openxmlformats.org/officeDocument/2006/relationships/hyperlink" Target="https://www.unacitta.it/it/intervista/1811-la-rivoluzione-del-disarmo"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300</Words>
  <Characters>1712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2026-01-07T07:36:00Z</dcterms:created>
  <dcterms:modified xsi:type="dcterms:W3CDTF">2026-01-07T07:48:00Z</dcterms:modified>
</cp:coreProperties>
</file>