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DB4E5" w14:textId="513E6F5E" w:rsidR="00EC0186" w:rsidRPr="004575FB" w:rsidRDefault="00EC0186" w:rsidP="00EC0186">
      <w:pPr>
        <w:jc w:val="both"/>
        <w:rPr>
          <w:rFonts w:asciiTheme="minorHAnsi" w:hAnsiTheme="minorHAnsi" w:cstheme="minorHAnsi"/>
          <w:sz w:val="32"/>
          <w:szCs w:val="32"/>
        </w:rPr>
      </w:pPr>
      <w:r>
        <w:rPr>
          <w:rFonts w:asciiTheme="minorHAnsi" w:hAnsiTheme="minorHAnsi" w:cstheme="minorHAnsi"/>
          <w:b/>
          <w:color w:val="C00000"/>
          <w:sz w:val="44"/>
          <w:szCs w:val="44"/>
        </w:rPr>
        <w:t>HX2315</w:t>
      </w:r>
      <w:r w:rsidRPr="004575FB">
        <w:rPr>
          <w:rFonts w:asciiTheme="minorHAnsi" w:hAnsiTheme="minorHAnsi" w:cstheme="minorHAnsi"/>
          <w:b/>
          <w:sz w:val="32"/>
          <w:szCs w:val="32"/>
        </w:rPr>
        <w:tab/>
      </w:r>
      <w:r w:rsidRPr="004575FB">
        <w:rPr>
          <w:rFonts w:asciiTheme="minorHAnsi" w:hAnsiTheme="minorHAnsi" w:cstheme="minorHAnsi"/>
          <w:b/>
          <w:sz w:val="32"/>
          <w:szCs w:val="32"/>
        </w:rPr>
        <w:tab/>
      </w:r>
      <w:r w:rsidRPr="004575FB">
        <w:rPr>
          <w:rFonts w:asciiTheme="minorHAnsi" w:hAnsiTheme="minorHAnsi" w:cstheme="minorHAnsi"/>
          <w:b/>
          <w:sz w:val="32"/>
          <w:szCs w:val="32"/>
        </w:rPr>
        <w:tab/>
      </w:r>
      <w:r w:rsidRPr="004575FB">
        <w:rPr>
          <w:rFonts w:asciiTheme="minorHAnsi" w:hAnsiTheme="minorHAnsi" w:cstheme="minorHAnsi"/>
          <w:b/>
          <w:sz w:val="32"/>
          <w:szCs w:val="32"/>
        </w:rPr>
        <w:tab/>
      </w:r>
      <w:r w:rsidRPr="004575FB">
        <w:rPr>
          <w:rFonts w:asciiTheme="minorHAnsi" w:hAnsiTheme="minorHAnsi" w:cstheme="minorHAnsi"/>
          <w:b/>
          <w:sz w:val="32"/>
          <w:szCs w:val="32"/>
        </w:rPr>
        <w:tab/>
      </w:r>
      <w:r>
        <w:rPr>
          <w:rFonts w:asciiTheme="minorHAnsi" w:hAnsiTheme="minorHAnsi" w:cstheme="minorHAnsi"/>
          <w:b/>
          <w:sz w:val="32"/>
          <w:szCs w:val="32"/>
        </w:rPr>
        <w:tab/>
      </w:r>
      <w:r>
        <w:rPr>
          <w:rFonts w:asciiTheme="minorHAnsi" w:hAnsiTheme="minorHAnsi" w:cstheme="minorHAnsi"/>
          <w:b/>
          <w:sz w:val="32"/>
          <w:szCs w:val="32"/>
        </w:rPr>
        <w:tab/>
      </w:r>
      <w:r>
        <w:rPr>
          <w:rFonts w:asciiTheme="minorHAnsi" w:hAnsiTheme="minorHAnsi" w:cstheme="minorHAnsi"/>
          <w:b/>
          <w:sz w:val="32"/>
          <w:szCs w:val="32"/>
        </w:rPr>
        <w:tab/>
      </w:r>
      <w:r>
        <w:rPr>
          <w:rFonts w:asciiTheme="minorHAnsi" w:hAnsiTheme="minorHAnsi" w:cstheme="minorHAnsi"/>
          <w:b/>
          <w:sz w:val="32"/>
          <w:szCs w:val="32"/>
        </w:rPr>
        <w:tab/>
      </w:r>
      <w:r w:rsidRPr="004575FB">
        <w:rPr>
          <w:rFonts w:asciiTheme="minorHAnsi" w:hAnsiTheme="minorHAnsi" w:cstheme="minorHAnsi"/>
          <w:i/>
          <w:sz w:val="16"/>
          <w:szCs w:val="16"/>
        </w:rPr>
        <w:t xml:space="preserve">Scheda creata </w:t>
      </w:r>
      <w:proofErr w:type="gramStart"/>
      <w:r w:rsidRPr="004575FB">
        <w:rPr>
          <w:rFonts w:asciiTheme="minorHAnsi" w:hAnsiTheme="minorHAnsi" w:cstheme="minorHAnsi"/>
          <w:i/>
          <w:sz w:val="16"/>
          <w:szCs w:val="16"/>
        </w:rPr>
        <w:t>il</w:t>
      </w:r>
      <w:r>
        <w:rPr>
          <w:rFonts w:asciiTheme="minorHAnsi" w:hAnsiTheme="minorHAnsi" w:cstheme="minorHAnsi"/>
          <w:i/>
          <w:sz w:val="16"/>
          <w:szCs w:val="16"/>
        </w:rPr>
        <w:t xml:space="preserve"> </w:t>
      </w:r>
      <w:r>
        <w:rPr>
          <w:rFonts w:asciiTheme="minorHAnsi" w:hAnsiTheme="minorHAnsi" w:cstheme="minorHAnsi"/>
          <w:i/>
          <w:sz w:val="16"/>
          <w:szCs w:val="16"/>
        </w:rPr>
        <w:t>8</w:t>
      </w:r>
      <w:proofErr w:type="gramEnd"/>
      <w:r>
        <w:rPr>
          <w:rFonts w:asciiTheme="minorHAnsi" w:hAnsiTheme="minorHAnsi" w:cstheme="minorHAnsi"/>
          <w:i/>
          <w:sz w:val="16"/>
          <w:szCs w:val="16"/>
        </w:rPr>
        <w:t xml:space="preserve"> giugno 2026</w:t>
      </w:r>
    </w:p>
    <w:p w14:paraId="3D771A65" w14:textId="77777777" w:rsidR="00EC0186" w:rsidRPr="004575FB" w:rsidRDefault="00EC0186" w:rsidP="00EC0186">
      <w:pPr>
        <w:jc w:val="both"/>
        <w:rPr>
          <w:rFonts w:asciiTheme="minorHAnsi" w:hAnsiTheme="minorHAnsi" w:cstheme="minorHAnsi"/>
          <w:b/>
          <w:color w:val="C00000"/>
          <w:sz w:val="44"/>
          <w:szCs w:val="44"/>
        </w:rPr>
      </w:pPr>
      <w:r w:rsidRPr="004575FB">
        <w:rPr>
          <w:rFonts w:asciiTheme="minorHAnsi" w:hAnsiTheme="minorHAnsi" w:cstheme="minorHAnsi"/>
          <w:b/>
          <w:color w:val="C00000"/>
          <w:sz w:val="44"/>
          <w:szCs w:val="44"/>
        </w:rPr>
        <w:t>Descrizione storico-bibliografica</w:t>
      </w:r>
    </w:p>
    <w:p w14:paraId="5F225D3D" w14:textId="266642E7" w:rsidR="00EC0186" w:rsidRDefault="00EC0186" w:rsidP="00501729">
      <w:pPr>
        <w:jc w:val="center"/>
        <w:rPr>
          <w:rFonts w:ascii="Calibri" w:hAnsi="Calibri" w:cs="Calibri"/>
          <w:b/>
          <w:bCs/>
          <w:sz w:val="22"/>
          <w:szCs w:val="22"/>
        </w:rPr>
      </w:pPr>
      <w:r w:rsidRPr="00EC0186">
        <w:rPr>
          <w:rFonts w:ascii="Calibri" w:hAnsi="Calibri" w:cs="Calibri"/>
          <w:b/>
          <w:bCs/>
          <w:sz w:val="22"/>
          <w:szCs w:val="22"/>
        </w:rPr>
        <w:drawing>
          <wp:inline distT="0" distB="0" distL="0" distR="0" wp14:anchorId="0B4107F9" wp14:editId="702853C2">
            <wp:extent cx="1861200" cy="2520000"/>
            <wp:effectExtent l="0" t="0" r="5715" b="0"/>
            <wp:docPr id="20470118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11849" name=""/>
                    <pic:cNvPicPr/>
                  </pic:nvPicPr>
                  <pic:blipFill>
                    <a:blip r:embed="rId5"/>
                    <a:stretch>
                      <a:fillRect/>
                    </a:stretch>
                  </pic:blipFill>
                  <pic:spPr>
                    <a:xfrm>
                      <a:off x="0" y="0"/>
                      <a:ext cx="1861200" cy="2520000"/>
                    </a:xfrm>
                    <a:prstGeom prst="rect">
                      <a:avLst/>
                    </a:prstGeom>
                  </pic:spPr>
                </pic:pic>
              </a:graphicData>
            </a:graphic>
          </wp:inline>
        </w:drawing>
      </w:r>
      <w:r w:rsidRPr="00460CFB">
        <w:rPr>
          <w:rFonts w:asciiTheme="minorHAnsi" w:hAnsiTheme="minorHAnsi" w:cstheme="minorHAnsi"/>
        </w:rPr>
        <w:drawing>
          <wp:inline distT="0" distB="0" distL="0" distR="0" wp14:anchorId="10DB79A4" wp14:editId="56223FD2">
            <wp:extent cx="1724400" cy="2520000"/>
            <wp:effectExtent l="0" t="0" r="9525" b="0"/>
            <wp:docPr id="18650939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93983" name=""/>
                    <pic:cNvPicPr/>
                  </pic:nvPicPr>
                  <pic:blipFill>
                    <a:blip r:embed="rId6"/>
                    <a:stretch>
                      <a:fillRect/>
                    </a:stretch>
                  </pic:blipFill>
                  <pic:spPr>
                    <a:xfrm>
                      <a:off x="0" y="0"/>
                      <a:ext cx="1724400" cy="2520000"/>
                    </a:xfrm>
                    <a:prstGeom prst="rect">
                      <a:avLst/>
                    </a:prstGeom>
                  </pic:spPr>
                </pic:pic>
              </a:graphicData>
            </a:graphic>
          </wp:inline>
        </w:drawing>
      </w:r>
      <w:r>
        <w:rPr>
          <w:rFonts w:ascii="Calibri" w:hAnsi="Calibri" w:cs="Calibri"/>
          <w:b/>
          <w:bCs/>
          <w:noProof/>
          <w:sz w:val="22"/>
          <w:szCs w:val="22"/>
        </w:rPr>
        <w:drawing>
          <wp:inline distT="0" distB="0" distL="0" distR="0" wp14:anchorId="11C59C08" wp14:editId="3B157E1A">
            <wp:extent cx="1890000" cy="2520000"/>
            <wp:effectExtent l="0" t="0" r="0" b="0"/>
            <wp:docPr id="69627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61101CFD" w14:textId="0A078FC0" w:rsidR="00EC0186" w:rsidRPr="00501729" w:rsidRDefault="00EC0186" w:rsidP="00EC0186">
      <w:pPr>
        <w:jc w:val="both"/>
        <w:rPr>
          <w:rFonts w:ascii="Calibri" w:hAnsi="Calibri" w:cs="Calibri"/>
          <w:sz w:val="32"/>
          <w:szCs w:val="32"/>
        </w:rPr>
      </w:pPr>
      <w:r w:rsidRPr="00501729">
        <w:rPr>
          <w:rFonts w:ascii="Calibri" w:hAnsi="Calibri" w:cs="Calibri"/>
          <w:b/>
          <w:bCs/>
          <w:sz w:val="32"/>
          <w:szCs w:val="32"/>
        </w:rPr>
        <w:t xml:space="preserve">*Fratelli </w:t>
      </w:r>
      <w:proofErr w:type="gramStart"/>
      <w:r w:rsidRPr="00501729">
        <w:rPr>
          <w:rFonts w:ascii="Calibri" w:hAnsi="Calibri" w:cs="Calibri"/>
          <w:b/>
          <w:bCs/>
          <w:sz w:val="32"/>
          <w:szCs w:val="32"/>
        </w:rPr>
        <w:t>d'Italia</w:t>
      </w:r>
      <w:r w:rsidRPr="00501729">
        <w:rPr>
          <w:rFonts w:ascii="Calibri" w:hAnsi="Calibri" w:cs="Calibri"/>
          <w:bCs/>
          <w:sz w:val="32"/>
          <w:szCs w:val="32"/>
        </w:rPr>
        <w:t xml:space="preserve"> :</w:t>
      </w:r>
      <w:proofErr w:type="gramEnd"/>
      <w:r w:rsidRPr="00501729">
        <w:rPr>
          <w:rFonts w:ascii="Calibri" w:hAnsi="Calibri" w:cs="Calibri"/>
          <w:bCs/>
          <w:sz w:val="32"/>
          <w:szCs w:val="32"/>
        </w:rPr>
        <w:t xml:space="preserve"> organo del Comitato di liberazione nazionale del Veneto. </w:t>
      </w:r>
      <w:r w:rsidRPr="00501729">
        <w:rPr>
          <w:rFonts w:ascii="Calibri" w:hAnsi="Calibri" w:cs="Calibri"/>
          <w:sz w:val="32"/>
          <w:szCs w:val="32"/>
        </w:rPr>
        <w:t xml:space="preserve">- N. 1 (25 settembre </w:t>
      </w:r>
      <w:proofErr w:type="gramStart"/>
      <w:r w:rsidRPr="00501729">
        <w:rPr>
          <w:rFonts w:ascii="Calibri" w:hAnsi="Calibri" w:cs="Calibri"/>
          <w:sz w:val="32"/>
          <w:szCs w:val="32"/>
        </w:rPr>
        <w:t>1943)-</w:t>
      </w:r>
      <w:proofErr w:type="gramEnd"/>
      <w:r w:rsidRPr="00501729">
        <w:rPr>
          <w:rFonts w:ascii="Calibri" w:hAnsi="Calibri" w:cs="Calibri"/>
          <w:sz w:val="32"/>
          <w:szCs w:val="32"/>
        </w:rPr>
        <w:t>anno 2, n. 14 (dicembre 1944). - [</w:t>
      </w:r>
      <w:proofErr w:type="gramStart"/>
      <w:r w:rsidRPr="00501729">
        <w:rPr>
          <w:rFonts w:ascii="Calibri" w:hAnsi="Calibri" w:cs="Calibri"/>
          <w:sz w:val="32"/>
          <w:szCs w:val="32"/>
        </w:rPr>
        <w:t>Padova :</w:t>
      </w:r>
      <w:proofErr w:type="gramEnd"/>
      <w:r w:rsidRPr="00501729">
        <w:rPr>
          <w:rFonts w:ascii="Calibri" w:hAnsi="Calibri" w:cs="Calibri"/>
          <w:sz w:val="32"/>
          <w:szCs w:val="32"/>
        </w:rPr>
        <w:t xml:space="preserve"> s.n.], 1943-1944. – 14 volumi. ((1-2 n. al mese. - Il complemento del titolo varia. - LO10782168</w:t>
      </w:r>
    </w:p>
    <w:p w14:paraId="7B4BF6D4" w14:textId="77777777" w:rsidR="00EC0186" w:rsidRPr="00501729" w:rsidRDefault="00EC0186" w:rsidP="00EC0186">
      <w:pPr>
        <w:jc w:val="both"/>
        <w:rPr>
          <w:rFonts w:ascii="Calibri" w:hAnsi="Calibri" w:cs="Calibri"/>
          <w:color w:val="C00000"/>
          <w:sz w:val="32"/>
          <w:szCs w:val="32"/>
        </w:rPr>
      </w:pPr>
      <w:r w:rsidRPr="00501729">
        <w:rPr>
          <w:rFonts w:ascii="Calibri" w:hAnsi="Calibri" w:cs="Calibri"/>
          <w:b/>
          <w:bCs/>
          <w:color w:val="C00000"/>
          <w:sz w:val="32"/>
          <w:szCs w:val="32"/>
        </w:rPr>
        <w:t>Copia digitale</w:t>
      </w:r>
      <w:r w:rsidRPr="00501729">
        <w:rPr>
          <w:rFonts w:ascii="Calibri" w:hAnsi="Calibri" w:cs="Calibri"/>
          <w:color w:val="C00000"/>
          <w:sz w:val="32"/>
          <w:szCs w:val="32"/>
        </w:rPr>
        <w:t xml:space="preserve"> </w:t>
      </w:r>
    </w:p>
    <w:p w14:paraId="3AA2576E" w14:textId="53A15CF1" w:rsidR="00EC0186" w:rsidRPr="00501729" w:rsidRDefault="00EC0186" w:rsidP="00EC0186">
      <w:pPr>
        <w:pStyle w:val="Paragrafoelenco"/>
        <w:numPr>
          <w:ilvl w:val="0"/>
          <w:numId w:val="1"/>
        </w:numPr>
        <w:jc w:val="both"/>
        <w:rPr>
          <w:rFonts w:ascii="Calibri" w:hAnsi="Calibri" w:cs="Calibri"/>
          <w:sz w:val="32"/>
          <w:szCs w:val="32"/>
        </w:rPr>
      </w:pPr>
      <w:r w:rsidRPr="00501729">
        <w:rPr>
          <w:rFonts w:ascii="Calibri" w:hAnsi="Calibri" w:cs="Calibri"/>
          <w:sz w:val="32"/>
          <w:szCs w:val="32"/>
        </w:rPr>
        <w:t xml:space="preserve">N. 1,4,5,7-14 a: </w:t>
      </w:r>
      <w:hyperlink r:id="rId8" w:history="1">
        <w:r w:rsidRPr="00501729">
          <w:rPr>
            <w:rStyle w:val="Collegamentoipertestuale"/>
            <w:rFonts w:ascii="Calibri" w:hAnsi="Calibri" w:cs="Calibri"/>
            <w:sz w:val="32"/>
            <w:szCs w:val="32"/>
          </w:rPr>
          <w:t>http://www.st</w:t>
        </w:r>
        <w:r w:rsidRPr="00501729">
          <w:rPr>
            <w:rStyle w:val="Collegamentoipertestuale"/>
            <w:rFonts w:ascii="Calibri" w:hAnsi="Calibri" w:cs="Calibri"/>
            <w:sz w:val="32"/>
            <w:szCs w:val="32"/>
          </w:rPr>
          <w:t>ampaclandestina.it/?page_id=116&amp;ricerca=541</w:t>
        </w:r>
      </w:hyperlink>
    </w:p>
    <w:p w14:paraId="5984EA2C" w14:textId="72BCDF07" w:rsidR="00EC0186" w:rsidRPr="00501729" w:rsidRDefault="00EC0186" w:rsidP="00EC0186">
      <w:pPr>
        <w:pStyle w:val="Paragrafoelenco"/>
        <w:numPr>
          <w:ilvl w:val="0"/>
          <w:numId w:val="1"/>
        </w:numPr>
        <w:jc w:val="both"/>
        <w:rPr>
          <w:rFonts w:ascii="Calibri" w:hAnsi="Calibri" w:cs="Calibri"/>
          <w:sz w:val="32"/>
          <w:szCs w:val="32"/>
        </w:rPr>
      </w:pPr>
      <w:r w:rsidRPr="00501729">
        <w:rPr>
          <w:rFonts w:ascii="Calibri" w:hAnsi="Calibri" w:cs="Calibri"/>
          <w:sz w:val="32"/>
          <w:szCs w:val="32"/>
        </w:rPr>
        <w:t xml:space="preserve">N. unico novembre 1944 a: </w:t>
      </w:r>
      <w:hyperlink r:id="rId9" w:history="1">
        <w:r w:rsidRPr="00501729">
          <w:rPr>
            <w:rStyle w:val="Collegamentoipertestuale"/>
            <w:rFonts w:ascii="Calibri" w:hAnsi="Calibri" w:cs="Calibri"/>
            <w:sz w:val="32"/>
            <w:szCs w:val="32"/>
          </w:rPr>
          <w:t>https://phaidra.unipd.it/detail/o:34322</w:t>
        </w:r>
      </w:hyperlink>
      <w:r w:rsidRPr="00501729">
        <w:rPr>
          <w:rFonts w:ascii="Calibri" w:hAnsi="Calibri" w:cs="Calibri"/>
          <w:sz w:val="32"/>
          <w:szCs w:val="32"/>
        </w:rPr>
        <w:t xml:space="preserve">. </w:t>
      </w:r>
    </w:p>
    <w:p w14:paraId="1EE564A3" w14:textId="77777777" w:rsidR="00EC0186" w:rsidRPr="00501729" w:rsidRDefault="00EC0186" w:rsidP="00EC0186">
      <w:pPr>
        <w:jc w:val="both"/>
        <w:rPr>
          <w:rFonts w:ascii="Calibri" w:hAnsi="Calibri" w:cs="Calibri"/>
          <w:sz w:val="32"/>
          <w:szCs w:val="32"/>
        </w:rPr>
      </w:pPr>
    </w:p>
    <w:p w14:paraId="659C2DC5" w14:textId="3F72DC97" w:rsidR="00EC0186" w:rsidRPr="00501729" w:rsidRDefault="00EC0186" w:rsidP="00EC0186">
      <w:pPr>
        <w:jc w:val="both"/>
        <w:rPr>
          <w:rFonts w:asciiTheme="minorHAnsi" w:hAnsiTheme="minorHAnsi" w:cstheme="minorHAnsi"/>
          <w:sz w:val="32"/>
          <w:szCs w:val="32"/>
        </w:rPr>
      </w:pPr>
      <w:r w:rsidRPr="00501729">
        <w:rPr>
          <w:rFonts w:asciiTheme="minorHAnsi" w:hAnsiTheme="minorHAnsi" w:cstheme="minorHAnsi"/>
          <w:sz w:val="32"/>
          <w:szCs w:val="32"/>
        </w:rPr>
        <w:t>*</w:t>
      </w:r>
      <w:r w:rsidRPr="00501729">
        <w:rPr>
          <w:rFonts w:asciiTheme="minorHAnsi" w:hAnsiTheme="minorHAnsi" w:cstheme="minorHAnsi"/>
          <w:b/>
          <w:bCs/>
          <w:sz w:val="32"/>
          <w:szCs w:val="32"/>
        </w:rPr>
        <w:t xml:space="preserve">Fratelli </w:t>
      </w:r>
      <w:proofErr w:type="gramStart"/>
      <w:r w:rsidRPr="00501729">
        <w:rPr>
          <w:rFonts w:asciiTheme="minorHAnsi" w:hAnsiTheme="minorHAnsi" w:cstheme="minorHAnsi"/>
          <w:b/>
          <w:bCs/>
          <w:sz w:val="32"/>
          <w:szCs w:val="32"/>
        </w:rPr>
        <w:t>d'Italia :</w:t>
      </w:r>
      <w:proofErr w:type="gramEnd"/>
      <w:r w:rsidRPr="00501729">
        <w:rPr>
          <w:rFonts w:asciiTheme="minorHAnsi" w:hAnsiTheme="minorHAnsi" w:cstheme="minorHAnsi"/>
          <w:b/>
          <w:bCs/>
          <w:sz w:val="32"/>
          <w:szCs w:val="32"/>
        </w:rPr>
        <w:t xml:space="preserve"> Il *gazzettino</w:t>
      </w:r>
      <w:r w:rsidRPr="00501729">
        <w:rPr>
          <w:rFonts w:asciiTheme="minorHAnsi" w:hAnsiTheme="minorHAnsi" w:cstheme="minorHAnsi"/>
          <w:sz w:val="32"/>
          <w:szCs w:val="32"/>
        </w:rPr>
        <w:t xml:space="preserve"> / organo del Comitato regionale veneto di liberazione nazionale. - N. 1 (28 aprile </w:t>
      </w:r>
      <w:proofErr w:type="gramStart"/>
      <w:r w:rsidRPr="00501729">
        <w:rPr>
          <w:rFonts w:asciiTheme="minorHAnsi" w:hAnsiTheme="minorHAnsi" w:cstheme="minorHAnsi"/>
          <w:sz w:val="32"/>
          <w:szCs w:val="32"/>
        </w:rPr>
        <w:t>1945)</w:t>
      </w:r>
      <w:r w:rsidRPr="00501729">
        <w:rPr>
          <w:rFonts w:asciiTheme="minorHAnsi" w:hAnsiTheme="minorHAnsi" w:cstheme="minorHAnsi"/>
          <w:sz w:val="32"/>
          <w:szCs w:val="32"/>
        </w:rPr>
        <w:t>-</w:t>
      </w:r>
      <w:proofErr w:type="gramEnd"/>
      <w:r w:rsidRPr="00501729">
        <w:rPr>
          <w:rFonts w:asciiTheme="minorHAnsi" w:hAnsiTheme="minorHAnsi" w:cstheme="minorHAnsi"/>
          <w:sz w:val="32"/>
          <w:szCs w:val="32"/>
        </w:rPr>
        <w:t>n. 2 (29 aprile 1945)</w:t>
      </w:r>
      <w:r w:rsidRPr="00501729">
        <w:rPr>
          <w:rFonts w:asciiTheme="minorHAnsi" w:hAnsiTheme="minorHAnsi" w:cstheme="minorHAnsi"/>
          <w:sz w:val="32"/>
          <w:szCs w:val="32"/>
        </w:rPr>
        <w:t>. - [Venezia</w:t>
      </w:r>
      <w:proofErr w:type="gramStart"/>
      <w:r w:rsidRPr="00501729">
        <w:rPr>
          <w:rFonts w:asciiTheme="minorHAnsi" w:hAnsiTheme="minorHAnsi" w:cstheme="minorHAnsi"/>
          <w:sz w:val="32"/>
          <w:szCs w:val="32"/>
        </w:rPr>
        <w:t>? :</w:t>
      </w:r>
      <w:proofErr w:type="gramEnd"/>
      <w:r w:rsidRPr="00501729">
        <w:rPr>
          <w:rFonts w:asciiTheme="minorHAnsi" w:hAnsiTheme="minorHAnsi" w:cstheme="minorHAnsi"/>
          <w:sz w:val="32"/>
          <w:szCs w:val="32"/>
        </w:rPr>
        <w:t xml:space="preserve"> s.n.], 1945. – </w:t>
      </w:r>
      <w:r w:rsidRPr="00501729">
        <w:rPr>
          <w:rFonts w:asciiTheme="minorHAnsi" w:hAnsiTheme="minorHAnsi" w:cstheme="minorHAnsi"/>
          <w:sz w:val="32"/>
          <w:szCs w:val="32"/>
        </w:rPr>
        <w:t xml:space="preserve">2 </w:t>
      </w:r>
      <w:proofErr w:type="gramStart"/>
      <w:r w:rsidRPr="00501729">
        <w:rPr>
          <w:rFonts w:asciiTheme="minorHAnsi" w:hAnsiTheme="minorHAnsi" w:cstheme="minorHAnsi"/>
          <w:sz w:val="32"/>
          <w:szCs w:val="32"/>
        </w:rPr>
        <w:t>fasc.</w:t>
      </w:r>
      <w:r w:rsidRPr="00501729">
        <w:rPr>
          <w:rFonts w:asciiTheme="minorHAnsi" w:hAnsiTheme="minorHAnsi" w:cstheme="minorHAnsi"/>
          <w:sz w:val="32"/>
          <w:szCs w:val="32"/>
        </w:rPr>
        <w:t xml:space="preserve"> ;</w:t>
      </w:r>
      <w:proofErr w:type="gramEnd"/>
      <w:r w:rsidRPr="00501729">
        <w:rPr>
          <w:rFonts w:asciiTheme="minorHAnsi" w:hAnsiTheme="minorHAnsi" w:cstheme="minorHAnsi"/>
          <w:sz w:val="32"/>
          <w:szCs w:val="32"/>
        </w:rPr>
        <w:t xml:space="preserve"> 43 cm. ((Per il Comando Piazza del Corpo dei Volontari della Libertà Francesco Semi. - VEA1230041</w:t>
      </w:r>
    </w:p>
    <w:p w14:paraId="3394CBE3" w14:textId="77777777" w:rsidR="00EC0186" w:rsidRPr="00501729" w:rsidRDefault="00EC0186" w:rsidP="00EC0186">
      <w:pPr>
        <w:jc w:val="both"/>
        <w:rPr>
          <w:rFonts w:asciiTheme="minorHAnsi" w:hAnsiTheme="minorHAnsi" w:cstheme="minorHAnsi"/>
          <w:sz w:val="32"/>
          <w:szCs w:val="32"/>
        </w:rPr>
      </w:pPr>
      <w:r w:rsidRPr="00501729">
        <w:rPr>
          <w:rFonts w:asciiTheme="minorHAnsi" w:hAnsiTheme="minorHAnsi" w:cstheme="minorHAnsi"/>
          <w:sz w:val="32"/>
          <w:szCs w:val="32"/>
        </w:rPr>
        <w:t>Continua con: *Corriere di Venezia [Q773]</w:t>
      </w:r>
    </w:p>
    <w:p w14:paraId="36BCE1A1" w14:textId="77777777" w:rsidR="00EC0186" w:rsidRPr="00501729" w:rsidRDefault="00EC0186" w:rsidP="00EC0186">
      <w:pPr>
        <w:jc w:val="both"/>
        <w:rPr>
          <w:rFonts w:asciiTheme="minorHAnsi" w:hAnsiTheme="minorHAnsi" w:cstheme="minorHAnsi"/>
          <w:sz w:val="32"/>
          <w:szCs w:val="32"/>
        </w:rPr>
      </w:pPr>
    </w:p>
    <w:p w14:paraId="7BF031D1" w14:textId="4B834D30" w:rsidR="00EC0186" w:rsidRPr="00501729" w:rsidRDefault="00EC0186" w:rsidP="00EC0186">
      <w:pPr>
        <w:jc w:val="both"/>
        <w:rPr>
          <w:rFonts w:asciiTheme="minorHAnsi" w:hAnsiTheme="minorHAnsi" w:cstheme="minorHAnsi"/>
          <w:sz w:val="32"/>
          <w:szCs w:val="32"/>
        </w:rPr>
      </w:pPr>
      <w:r w:rsidRPr="00501729">
        <w:rPr>
          <w:rFonts w:asciiTheme="minorHAnsi" w:hAnsiTheme="minorHAnsi" w:cstheme="minorHAnsi"/>
          <w:sz w:val="32"/>
          <w:szCs w:val="32"/>
        </w:rPr>
        <w:t>Il *</w:t>
      </w:r>
      <w:r w:rsidRPr="00501729">
        <w:rPr>
          <w:rFonts w:asciiTheme="minorHAnsi" w:hAnsiTheme="minorHAnsi" w:cstheme="minorHAnsi"/>
          <w:b/>
          <w:bCs/>
          <w:sz w:val="32"/>
          <w:szCs w:val="32"/>
        </w:rPr>
        <w:t xml:space="preserve">giornale delle </w:t>
      </w:r>
      <w:proofErr w:type="gramStart"/>
      <w:r w:rsidRPr="00501729">
        <w:rPr>
          <w:rFonts w:asciiTheme="minorHAnsi" w:hAnsiTheme="minorHAnsi" w:cstheme="minorHAnsi"/>
          <w:b/>
          <w:bCs/>
          <w:sz w:val="32"/>
          <w:szCs w:val="32"/>
        </w:rPr>
        <w:t>Venezie</w:t>
      </w:r>
      <w:r w:rsidRPr="00501729">
        <w:rPr>
          <w:rFonts w:asciiTheme="minorHAnsi" w:hAnsiTheme="minorHAnsi" w:cstheme="minorHAnsi"/>
          <w:sz w:val="32"/>
          <w:szCs w:val="32"/>
        </w:rPr>
        <w:t xml:space="preserve"> :</w:t>
      </w:r>
      <w:proofErr w:type="gramEnd"/>
      <w:r w:rsidRPr="00501729">
        <w:rPr>
          <w:rFonts w:asciiTheme="minorHAnsi" w:hAnsiTheme="minorHAnsi" w:cstheme="minorHAnsi"/>
          <w:sz w:val="32"/>
          <w:szCs w:val="32"/>
        </w:rPr>
        <w:t xml:space="preserve"> quotidiano del C.L.N. regionale veneto. – Anno 1, n. 1 (16 maggio </w:t>
      </w:r>
      <w:proofErr w:type="gramStart"/>
      <w:r w:rsidRPr="00501729">
        <w:rPr>
          <w:rFonts w:asciiTheme="minorHAnsi" w:hAnsiTheme="minorHAnsi" w:cstheme="minorHAnsi"/>
          <w:sz w:val="32"/>
          <w:szCs w:val="32"/>
        </w:rPr>
        <w:t>1945)-</w:t>
      </w:r>
      <w:proofErr w:type="gramEnd"/>
      <w:r w:rsidRPr="00501729">
        <w:rPr>
          <w:rFonts w:asciiTheme="minorHAnsi" w:hAnsiTheme="minorHAnsi" w:cstheme="minorHAnsi"/>
          <w:sz w:val="32"/>
          <w:szCs w:val="32"/>
        </w:rPr>
        <w:t xml:space="preserve">28 aprile 1946. - </w:t>
      </w:r>
      <w:proofErr w:type="gramStart"/>
      <w:r w:rsidRPr="00501729">
        <w:rPr>
          <w:rFonts w:asciiTheme="minorHAnsi" w:hAnsiTheme="minorHAnsi" w:cstheme="minorHAnsi"/>
          <w:sz w:val="32"/>
          <w:szCs w:val="32"/>
        </w:rPr>
        <w:t>Venezia :</w:t>
      </w:r>
      <w:proofErr w:type="gramEnd"/>
      <w:r w:rsidRPr="00501729">
        <w:rPr>
          <w:rFonts w:asciiTheme="minorHAnsi" w:hAnsiTheme="minorHAnsi" w:cstheme="minorHAnsi"/>
          <w:sz w:val="32"/>
          <w:szCs w:val="32"/>
        </w:rPr>
        <w:t xml:space="preserve"> [s. n., 1945-1946]. – 1 </w:t>
      </w:r>
      <w:proofErr w:type="gramStart"/>
      <w:r w:rsidRPr="00501729">
        <w:rPr>
          <w:rFonts w:asciiTheme="minorHAnsi" w:hAnsiTheme="minorHAnsi" w:cstheme="minorHAnsi"/>
          <w:sz w:val="32"/>
          <w:szCs w:val="32"/>
        </w:rPr>
        <w:t>volume ;</w:t>
      </w:r>
      <w:proofErr w:type="gramEnd"/>
      <w:r w:rsidRPr="00501729">
        <w:rPr>
          <w:rFonts w:asciiTheme="minorHAnsi" w:hAnsiTheme="minorHAnsi" w:cstheme="minorHAnsi"/>
          <w:sz w:val="32"/>
          <w:szCs w:val="32"/>
        </w:rPr>
        <w:t xml:space="preserve"> 59 cm. - VEA0118756</w:t>
      </w:r>
    </w:p>
    <w:p w14:paraId="69FFEBEA" w14:textId="77777777" w:rsidR="00EC0186" w:rsidRPr="00501729" w:rsidRDefault="00EC0186" w:rsidP="00EC0186">
      <w:pPr>
        <w:jc w:val="both"/>
        <w:rPr>
          <w:rFonts w:asciiTheme="minorHAnsi" w:hAnsiTheme="minorHAnsi" w:cstheme="minorHAnsi"/>
          <w:sz w:val="32"/>
          <w:szCs w:val="32"/>
        </w:rPr>
      </w:pPr>
    </w:p>
    <w:p w14:paraId="48B42858" w14:textId="17F9ECD8" w:rsidR="00EC0186" w:rsidRPr="00501729" w:rsidRDefault="00EC0186" w:rsidP="00EC0186">
      <w:pPr>
        <w:jc w:val="both"/>
        <w:rPr>
          <w:rFonts w:asciiTheme="minorHAnsi" w:hAnsiTheme="minorHAnsi" w:cstheme="minorHAnsi"/>
          <w:sz w:val="32"/>
          <w:szCs w:val="32"/>
        </w:rPr>
      </w:pPr>
      <w:r w:rsidRPr="00501729">
        <w:rPr>
          <w:rFonts w:asciiTheme="minorHAnsi" w:hAnsiTheme="minorHAnsi" w:cstheme="minorHAnsi"/>
          <w:sz w:val="32"/>
          <w:szCs w:val="32"/>
        </w:rPr>
        <w:t>Autore: Comitato di liberazione nazionale regionale veneto</w:t>
      </w:r>
    </w:p>
    <w:p w14:paraId="0FEAD510" w14:textId="7486BD75" w:rsidR="00EC0186" w:rsidRPr="00501729" w:rsidRDefault="00EC0186" w:rsidP="00EC0186">
      <w:pPr>
        <w:jc w:val="both"/>
        <w:rPr>
          <w:rFonts w:asciiTheme="minorHAnsi" w:hAnsiTheme="minorHAnsi" w:cstheme="minorHAnsi"/>
          <w:sz w:val="32"/>
          <w:szCs w:val="32"/>
        </w:rPr>
      </w:pPr>
      <w:r w:rsidRPr="00501729">
        <w:rPr>
          <w:rFonts w:asciiTheme="minorHAnsi" w:hAnsiTheme="minorHAnsi" w:cstheme="minorHAnsi"/>
          <w:sz w:val="32"/>
          <w:szCs w:val="32"/>
        </w:rPr>
        <w:t xml:space="preserve">Soggetti: </w:t>
      </w:r>
      <w:r w:rsidRPr="00501729">
        <w:rPr>
          <w:rFonts w:asciiTheme="minorHAnsi" w:hAnsiTheme="minorHAnsi" w:cstheme="minorHAnsi"/>
          <w:sz w:val="32"/>
          <w:szCs w:val="32"/>
        </w:rPr>
        <w:t xml:space="preserve">Resistenza – Veneto – 1944-1945; </w:t>
      </w:r>
      <w:r w:rsidRPr="00501729">
        <w:rPr>
          <w:rFonts w:asciiTheme="minorHAnsi" w:hAnsiTheme="minorHAnsi" w:cstheme="minorHAnsi"/>
          <w:sz w:val="32"/>
          <w:szCs w:val="32"/>
        </w:rPr>
        <w:t xml:space="preserve">Veneto </w:t>
      </w:r>
      <w:r w:rsidRPr="00501729">
        <w:rPr>
          <w:rFonts w:asciiTheme="minorHAnsi" w:hAnsiTheme="minorHAnsi" w:cstheme="minorHAnsi"/>
          <w:sz w:val="32"/>
          <w:szCs w:val="32"/>
        </w:rPr>
        <w:t>–</w:t>
      </w:r>
      <w:r w:rsidRPr="00501729">
        <w:rPr>
          <w:rFonts w:asciiTheme="minorHAnsi" w:hAnsiTheme="minorHAnsi" w:cstheme="minorHAnsi"/>
          <w:sz w:val="32"/>
          <w:szCs w:val="32"/>
        </w:rPr>
        <w:t xml:space="preserve"> </w:t>
      </w:r>
      <w:r w:rsidRPr="00501729">
        <w:rPr>
          <w:rFonts w:asciiTheme="minorHAnsi" w:hAnsiTheme="minorHAnsi" w:cstheme="minorHAnsi"/>
          <w:sz w:val="32"/>
          <w:szCs w:val="32"/>
        </w:rPr>
        <w:t>1944-1945</w:t>
      </w:r>
    </w:p>
    <w:p w14:paraId="73C60CED" w14:textId="77777777" w:rsidR="00EC0186" w:rsidRDefault="00EC0186" w:rsidP="00EC0186">
      <w:pPr>
        <w:jc w:val="both"/>
        <w:rPr>
          <w:rFonts w:asciiTheme="minorHAnsi" w:hAnsiTheme="minorHAnsi" w:cstheme="minorHAnsi"/>
        </w:rPr>
      </w:pPr>
    </w:p>
    <w:p w14:paraId="61ABFB87" w14:textId="0EB24F83" w:rsidR="00EC0186" w:rsidRPr="00EC0186" w:rsidRDefault="00EC0186" w:rsidP="00EC0186">
      <w:pPr>
        <w:jc w:val="both"/>
        <w:rPr>
          <w:rFonts w:asciiTheme="minorHAnsi" w:hAnsiTheme="minorHAnsi" w:cstheme="minorHAnsi"/>
          <w:b/>
          <w:bCs/>
          <w:color w:val="C00000"/>
          <w:sz w:val="44"/>
          <w:szCs w:val="44"/>
        </w:rPr>
      </w:pPr>
      <w:r w:rsidRPr="00EC0186">
        <w:rPr>
          <w:rFonts w:asciiTheme="minorHAnsi" w:hAnsiTheme="minorHAnsi" w:cstheme="minorHAnsi"/>
          <w:b/>
          <w:bCs/>
          <w:color w:val="C00000"/>
          <w:sz w:val="44"/>
          <w:szCs w:val="44"/>
        </w:rPr>
        <w:lastRenderedPageBreak/>
        <w:t>Informazioni storico-bibliografiche</w:t>
      </w:r>
    </w:p>
    <w:p w14:paraId="7B781463" w14:textId="77777777" w:rsidR="00EC0186" w:rsidRPr="00501729" w:rsidRDefault="00EC0186" w:rsidP="00EC0186">
      <w:pPr>
        <w:jc w:val="both"/>
        <w:rPr>
          <w:rFonts w:asciiTheme="minorHAnsi" w:hAnsiTheme="minorHAnsi" w:cstheme="minorHAnsi"/>
        </w:rPr>
      </w:pPr>
      <w:r w:rsidRPr="00501729">
        <w:rPr>
          <w:rFonts w:asciiTheme="minorHAnsi" w:hAnsiTheme="minorHAnsi" w:cstheme="minorHAnsi"/>
        </w:rPr>
        <w:t xml:space="preserve">Dopo l’ultimo numero fascista del 27 aprile 1945, il «Gazzettino» è costretto a tacere sino al 18 luglio. In attesa di una chiarificazione, escono diverse testate di transizione. Di seguito, il 28 e il 29 aprile, il già nominato «Fratelli d’Italia-Il Gazzettino»; ancora di seguito, dal 30 aprile 1945 al 3 maggio, i </w:t>
      </w:r>
      <w:proofErr w:type="spellStart"/>
      <w:r w:rsidRPr="00501729">
        <w:rPr>
          <w:rFonts w:asciiTheme="minorHAnsi" w:hAnsiTheme="minorHAnsi" w:cstheme="minorHAnsi"/>
        </w:rPr>
        <w:t>nrr</w:t>
      </w:r>
      <w:proofErr w:type="spellEnd"/>
      <w:r w:rsidRPr="00501729">
        <w:rPr>
          <w:rFonts w:asciiTheme="minorHAnsi" w:hAnsiTheme="minorHAnsi" w:cstheme="minorHAnsi"/>
        </w:rPr>
        <w:t xml:space="preserve">. 1-4 del «Corriere di Venezia» a cura del P.W.B., che diventa organo regionale mutando perciò la testata in «Corriere Veneto Quotidiano a cura del PWB» con il nr. 5 del 4 maggio 1945 e fino al nr. 32 del 5 giugno. Direttore Guido Polacco. Non dissimile nei temi e nello spirito, con una più esplicita presenza degli uomini della Resistenza, esce anche dal 16 maggio «Il Giornale delle Venezie. Quotidiano del Comitato di Liberazione Nazionale Regionale Veneto». La pubblicazione è autorizzata dal P.W.B., ha sede come l’altro nel palazzo del «Gazzettino», ha per direttore un esponente del P.C.I., Giuseppe Gaddi, affiancato da un pluralista «Comitato di Direzione responsabile» comprendente: Vittorio Cossato, A. </w:t>
      </w:r>
      <w:proofErr w:type="spellStart"/>
      <w:r w:rsidRPr="00501729">
        <w:rPr>
          <w:rFonts w:asciiTheme="minorHAnsi" w:hAnsiTheme="minorHAnsi" w:cstheme="minorHAnsi"/>
        </w:rPr>
        <w:t>Ephrikian</w:t>
      </w:r>
      <w:proofErr w:type="spellEnd"/>
      <w:r w:rsidRPr="00501729">
        <w:rPr>
          <w:rFonts w:asciiTheme="minorHAnsi" w:hAnsiTheme="minorHAnsi" w:cstheme="minorHAnsi"/>
        </w:rPr>
        <w:t>, Cesare Lombroso, Francesco Tullio Roffarè, Francesco Semi. Durerà più a lungo, quasi un anno, sino al 28 aprile 1946. Intanto però, il 18 luglio 1945, è risorto «Il Gazzettino. Quotidiano d’Informazione fondato nel 1887 da Gianpietro Talamini», cui viene risparmiato nella testata il marchio blandamente punitivo di un «nuovo» invocato da alcuni. Il 1945 ha quindi due nr. 1, ma questo postfascista prosegue comunque la numerazione degli anni, visto che la tradizione Talamini è assunta in positivo (anno LIX). Direttore Armando Gavagnin, condirettore responsabile Guido Polacco che ha compilato finora il foglio del P.W.B. Non basta, perché il ciellenistico «Giornale delle Venezie», chiudendo il 28 aprile ’46, figlia attraverso la sua componente comunista «Il Mattino del Popolo» il cui primo numero esce subito dopo a firma di Giuseppe Gaddi. Contemporaneamente risorge, come a bilanciare la novità a sinistra, il «Gazzettino Sera» (nr. 1, 29 aprile 1946).</w:t>
      </w:r>
    </w:p>
    <w:p w14:paraId="48B3051D" w14:textId="77777777" w:rsidR="00EC0186" w:rsidRPr="00501729" w:rsidRDefault="00EC0186" w:rsidP="00EC0186">
      <w:pPr>
        <w:jc w:val="both"/>
        <w:rPr>
          <w:rFonts w:asciiTheme="minorHAnsi" w:hAnsiTheme="minorHAnsi" w:cstheme="minorHAnsi"/>
        </w:rPr>
      </w:pPr>
      <w:hyperlink r:id="rId10" w:history="1">
        <w:r w:rsidRPr="00501729">
          <w:rPr>
            <w:rStyle w:val="Collegamentoipertestuale"/>
            <w:rFonts w:asciiTheme="minorHAnsi" w:hAnsiTheme="minorHAnsi" w:cstheme="minorHAnsi"/>
          </w:rPr>
          <w:t>https://www.treccani.it/enciclopedia/la-stampa_(altro)/</w:t>
        </w:r>
      </w:hyperlink>
      <w:r w:rsidRPr="00501729">
        <w:rPr>
          <w:rFonts w:asciiTheme="minorHAnsi" w:hAnsiTheme="minorHAnsi" w:cstheme="minorHAnsi"/>
        </w:rPr>
        <w:t>.</w:t>
      </w:r>
    </w:p>
    <w:p w14:paraId="7E821FD2" w14:textId="77777777" w:rsidR="00F61696" w:rsidRPr="00501729" w:rsidRDefault="00F61696" w:rsidP="00EC0186">
      <w:pPr>
        <w:jc w:val="both"/>
        <w:rPr>
          <w:rFonts w:asciiTheme="minorHAnsi" w:hAnsiTheme="minorHAnsi" w:cstheme="minorHAnsi"/>
        </w:rPr>
      </w:pPr>
    </w:p>
    <w:p w14:paraId="199AA8BB" w14:textId="15EC80BF" w:rsidR="00F61696" w:rsidRPr="00501729" w:rsidRDefault="00F61696" w:rsidP="00EC0186">
      <w:pPr>
        <w:jc w:val="both"/>
        <w:rPr>
          <w:rFonts w:asciiTheme="minorHAnsi" w:hAnsiTheme="minorHAnsi" w:cstheme="minorHAnsi"/>
        </w:rPr>
      </w:pPr>
      <w:r w:rsidRPr="00501729">
        <w:rPr>
          <w:rFonts w:asciiTheme="minorHAnsi" w:hAnsiTheme="minorHAnsi" w:cstheme="minorHAnsi"/>
        </w:rPr>
        <w:t>“Dallo stesso palazzo e dagli stessi stabilimenti dai quali usciva «Il Gazzettino», – genuina espressione di Venezia libera e democratica, finché non divenne strumento coatto di propaganda politica – esce oggi «Il Giornale delle Venezie», quotidiano del C.L.N. Regionale Veneto. Esso non si propone solo soltanto l’informazione del pubblico, ma pure la trattazione dei problemi più vivi dell’ora, sia del campo politico sia di quello cittadino; esso vuol essere ad ogni modo il giornale che risponde in pieno ai desideri dei veneziani. «Il Giornale delle Venezie» non agiterà questioni di singoli partiti, ma si propone di contribuire al mantenimento dell’unità e della concordia, alla formazione di una coscienza democratica”, I, n. 1 (16 maggio 1945).</w:t>
      </w:r>
      <w:r w:rsidRPr="00501729">
        <w:rPr>
          <w:rFonts w:asciiTheme="minorHAnsi" w:hAnsiTheme="minorHAnsi" w:cstheme="minorHAnsi"/>
        </w:rPr>
        <w:t xml:space="preserve"> </w:t>
      </w:r>
      <w:r w:rsidRPr="00501729">
        <w:rPr>
          <w:rFonts w:asciiTheme="minorHAnsi" w:hAnsiTheme="minorHAnsi" w:cstheme="minorHAnsi"/>
        </w:rPr>
        <w:t>La linea politico-editoriale è chiaramente indirizzata ad approfondire e divulgare i temi e i valori legati alla Resistenza, alla guerra partigiana e, soprattutto, consolidare l’unità antifascista. Un notevole spazio è riservato alle informazioni sulle ordinanze dell’Amministrazione militare alleata (</w:t>
      </w:r>
      <w:proofErr w:type="spellStart"/>
      <w:r w:rsidRPr="00501729">
        <w:rPr>
          <w:rFonts w:asciiTheme="minorHAnsi" w:hAnsiTheme="minorHAnsi" w:cstheme="minorHAnsi"/>
        </w:rPr>
        <w:t>Amg</w:t>
      </w:r>
      <w:proofErr w:type="spellEnd"/>
      <w:r w:rsidRPr="00501729">
        <w:rPr>
          <w:rFonts w:asciiTheme="minorHAnsi" w:hAnsiTheme="minorHAnsi" w:cstheme="minorHAnsi"/>
        </w:rPr>
        <w:t xml:space="preserve">) e le disposizioni emanate dal Comitato di Liberazione Nazionale del Veneto in materia di assistenza sociale, normativa sul lavoro, con una pronunciata attenzione sui problemi dei lavoratori, disoccupazione, sull’attività dei partiti politici e delle associazioni. Di norma la prima pagina è dedicata all’informazione politica a carattere nazionale, la seconda alla cronaca locale con brevi notizie dedicate anche allo sport, gli spettacoli, recensioni e note d’arte. Il giornale manifesta </w:t>
      </w:r>
      <w:proofErr w:type="gramStart"/>
      <w:r w:rsidRPr="00501729">
        <w:rPr>
          <w:rFonts w:asciiTheme="minorHAnsi" w:hAnsiTheme="minorHAnsi" w:cstheme="minorHAnsi"/>
        </w:rPr>
        <w:t>una spiccato</w:t>
      </w:r>
      <w:proofErr w:type="gramEnd"/>
      <w:r w:rsidRPr="00501729">
        <w:rPr>
          <w:rFonts w:asciiTheme="minorHAnsi" w:hAnsiTheme="minorHAnsi" w:cstheme="minorHAnsi"/>
        </w:rPr>
        <w:t xml:space="preserve"> interesse e attenzione alla punizione dei delitti fascisti e all’opera di epurazione, nell’edizione veneziana durante l’estate viene pubblicata una </w:t>
      </w:r>
      <w:r w:rsidRPr="00501729">
        <w:rPr>
          <w:rFonts w:asciiTheme="minorHAnsi" w:hAnsiTheme="minorHAnsi" w:cstheme="minorHAnsi"/>
          <w:i/>
          <w:iCs/>
        </w:rPr>
        <w:t>Galleria di criminali</w:t>
      </w:r>
      <w:r w:rsidRPr="00501729">
        <w:rPr>
          <w:rFonts w:asciiTheme="minorHAnsi" w:hAnsiTheme="minorHAnsi" w:cstheme="minorHAnsi"/>
        </w:rPr>
        <w:t xml:space="preserve"> con i profili dei più noti fascisti cittadini. Numerosi sono gli interventi e i contributi che tendono a legittimare i Comitati di Liberazione Nazionale quali organi fondamentali della nuova democrazia italiana, frequenti anche gli articoli contro il movimento qualunquista. </w:t>
      </w:r>
      <w:r w:rsidRPr="00501729">
        <w:rPr>
          <w:rFonts w:asciiTheme="minorHAnsi" w:hAnsiTheme="minorHAnsi" w:cstheme="minorHAnsi"/>
        </w:rPr>
        <w:lastRenderedPageBreak/>
        <w:t xml:space="preserve">L’editoriale </w:t>
      </w:r>
      <w:r w:rsidRPr="00501729">
        <w:rPr>
          <w:rFonts w:asciiTheme="minorHAnsi" w:hAnsiTheme="minorHAnsi" w:cstheme="minorHAnsi"/>
          <w:i/>
          <w:iCs/>
        </w:rPr>
        <w:t>Questo giornale</w:t>
      </w:r>
      <w:r w:rsidRPr="00501729">
        <w:rPr>
          <w:rFonts w:asciiTheme="minorHAnsi" w:hAnsiTheme="minorHAnsi" w:cstheme="minorHAnsi"/>
        </w:rPr>
        <w:t xml:space="preserve">, pubblicato sul n. 19 (6-7 giugno 1945), sottolinea i rilevanti benefici del rinnovato clima politico e la rinascita di una stampa libera, rilevando tuttavia che il “Giornale delle Venezie” può </w:t>
      </w:r>
      <w:proofErr w:type="gramStart"/>
      <w:r w:rsidRPr="00501729">
        <w:rPr>
          <w:rFonts w:asciiTheme="minorHAnsi" w:hAnsiTheme="minorHAnsi" w:cstheme="minorHAnsi"/>
        </w:rPr>
        <w:t>infastidire  coloro</w:t>
      </w:r>
      <w:proofErr w:type="gramEnd"/>
      <w:r w:rsidRPr="00501729">
        <w:rPr>
          <w:rFonts w:asciiTheme="minorHAnsi" w:hAnsiTheme="minorHAnsi" w:cstheme="minorHAnsi"/>
        </w:rPr>
        <w:t xml:space="preserve"> che “leggevano i giornali che non potevano dire a di imprevisto, a che sommovesse le torpide acque della stagnante inerzia di una vita serva ma comoda”. L’editoriale </w:t>
      </w:r>
      <w:r w:rsidRPr="00501729">
        <w:rPr>
          <w:rFonts w:asciiTheme="minorHAnsi" w:hAnsiTheme="minorHAnsi" w:cstheme="minorHAnsi"/>
          <w:i/>
          <w:iCs/>
        </w:rPr>
        <w:t>La stampa. Passato – Presente – Futuro</w:t>
      </w:r>
      <w:r w:rsidRPr="00501729">
        <w:rPr>
          <w:rFonts w:asciiTheme="minorHAnsi" w:hAnsiTheme="minorHAnsi" w:cstheme="minorHAnsi"/>
        </w:rPr>
        <w:t xml:space="preserve">, I, n. 27 (15-16 giugno 1945), si sofferma invece sulla funzione del giornalismo. L’articolo </w:t>
      </w:r>
      <w:r w:rsidRPr="00501729">
        <w:rPr>
          <w:rFonts w:asciiTheme="minorHAnsi" w:hAnsiTheme="minorHAnsi" w:cstheme="minorHAnsi"/>
          <w:i/>
          <w:iCs/>
        </w:rPr>
        <w:t>“Socrate”</w:t>
      </w:r>
      <w:r w:rsidRPr="00501729">
        <w:rPr>
          <w:rFonts w:asciiTheme="minorHAnsi" w:hAnsiTheme="minorHAnsi" w:cstheme="minorHAnsi"/>
        </w:rPr>
        <w:t>, I, n. 36 (26-27 giugno 1945) è una replica alle critiche mosse dal periodico umoristico veneziano [</w:t>
      </w:r>
      <w:hyperlink r:id="rId11" w:tgtFrame="_self" w:tooltip="Socrate" w:history="1">
        <w:r w:rsidRPr="00501729">
          <w:rPr>
            <w:rStyle w:val="Collegamentoipertestuale"/>
            <w:rFonts w:asciiTheme="minorHAnsi" w:hAnsiTheme="minorHAnsi" w:cstheme="minorHAnsi"/>
          </w:rPr>
          <w:t>vedi scheda</w:t>
        </w:r>
      </w:hyperlink>
      <w:r w:rsidRPr="00501729">
        <w:rPr>
          <w:rFonts w:asciiTheme="minorHAnsi" w:hAnsiTheme="minorHAnsi" w:cstheme="minorHAnsi"/>
        </w:rPr>
        <w:t xml:space="preserve">] accusato di “nostalgismo”. Sul n. 49 (11-12 luglio 1945) un riquadro pubblicato in prima pagina ricorda che “secondo le nuove direttive impartite dal Comitato di Liberazione Regionale Veneto, il Comitato di Direzione del Giornale cessa con oggi le sue funzioni e lascia il posto a un direttore unico nominato nella persona del Commissario Regionale per la Stampa Sig. Giuseppe Gaddi”. Sul n. 53 (17-18 luglio 1945) in prima pagina è pubblicato un appello del Cln regionale rivolto agli agricoltori affinché versino il grano all’ammasso. Frequenti sono gli articoli e gli interventi sulla Costituente. L’editoriale di G. Gaddi, </w:t>
      </w:r>
      <w:r w:rsidRPr="00501729">
        <w:rPr>
          <w:rFonts w:asciiTheme="minorHAnsi" w:hAnsiTheme="minorHAnsi" w:cstheme="minorHAnsi"/>
          <w:i/>
          <w:iCs/>
        </w:rPr>
        <w:t>“Servire il Paese non i partiti”</w:t>
      </w:r>
      <w:r w:rsidRPr="00501729">
        <w:rPr>
          <w:rFonts w:asciiTheme="minorHAnsi" w:hAnsiTheme="minorHAnsi" w:cstheme="minorHAnsi"/>
        </w:rPr>
        <w:t xml:space="preserve">, I, n. 112 (26-27 settembre 1945), polemizza con il periodico </w:t>
      </w:r>
      <w:hyperlink r:id="rId12" w:history="1">
        <w:r w:rsidRPr="00501729">
          <w:rPr>
            <w:rStyle w:val="Collegamentoipertestuale"/>
            <w:rFonts w:asciiTheme="minorHAnsi" w:hAnsiTheme="minorHAnsi" w:cstheme="minorHAnsi"/>
          </w:rPr>
          <w:t>“Il Vaglio”</w:t>
        </w:r>
      </w:hyperlink>
      <w:r w:rsidRPr="00501729">
        <w:rPr>
          <w:rFonts w:asciiTheme="minorHAnsi" w:hAnsiTheme="minorHAnsi" w:cstheme="minorHAnsi"/>
        </w:rPr>
        <w:t xml:space="preserve"> le cui idee di indifferenza, agnosticismo, “apoliticità” sono state lo sgabello su cui il fascismo è salito al potere, toni polemici simili saranno indirizzati anche nei confronti del settimanale </w:t>
      </w:r>
      <w:hyperlink r:id="rId13" w:history="1">
        <w:r w:rsidRPr="00501729">
          <w:rPr>
            <w:rStyle w:val="Collegamentoipertestuale"/>
            <w:rFonts w:asciiTheme="minorHAnsi" w:hAnsiTheme="minorHAnsi" w:cstheme="minorHAnsi"/>
          </w:rPr>
          <w:t>“Il Veneto Liberale”</w:t>
        </w:r>
      </w:hyperlink>
      <w:r w:rsidRPr="00501729">
        <w:rPr>
          <w:rFonts w:asciiTheme="minorHAnsi" w:hAnsiTheme="minorHAnsi" w:cstheme="minorHAnsi"/>
        </w:rPr>
        <w:t xml:space="preserve">. Dall’autunno 1945 si moltiplicano gli appelli per salvare Radio Venezia, voce dei partiti del Cln. L’editoriale di Giuseppe Gaddi, </w:t>
      </w:r>
      <w:r w:rsidRPr="00501729">
        <w:rPr>
          <w:rFonts w:asciiTheme="minorHAnsi" w:hAnsiTheme="minorHAnsi" w:cstheme="minorHAnsi"/>
          <w:i/>
          <w:iCs/>
        </w:rPr>
        <w:t>Ai lettori</w:t>
      </w:r>
      <w:r w:rsidRPr="00501729">
        <w:rPr>
          <w:rFonts w:asciiTheme="minorHAnsi" w:hAnsiTheme="minorHAnsi" w:cstheme="minorHAnsi"/>
        </w:rPr>
        <w:t xml:space="preserve">, pubblicato sul n. 36 (11 febbraio 1946), informa che dal prossimo numero in conformità con quanto disposto dal </w:t>
      </w:r>
      <w:proofErr w:type="spellStart"/>
      <w:r w:rsidRPr="00501729">
        <w:rPr>
          <w:rFonts w:asciiTheme="minorHAnsi" w:hAnsiTheme="minorHAnsi" w:cstheme="minorHAnsi"/>
        </w:rPr>
        <w:t>Clnrv</w:t>
      </w:r>
      <w:proofErr w:type="spellEnd"/>
      <w:r w:rsidRPr="00501729">
        <w:rPr>
          <w:rFonts w:asciiTheme="minorHAnsi" w:hAnsiTheme="minorHAnsi" w:cstheme="minorHAnsi"/>
        </w:rPr>
        <w:t xml:space="preserve"> la direzione del giornale sarà assunta collegialmente da tre condirettori designati rispettivamente dal Partito Liberale, dal Partito d’Azione e dal Partito Comunista; nel ringraziare i lettori Gaddi ricorda che la sua azione è stata ispirata dall’imparzialità anche se ha delle convinzioni politiche che ha cercato di non farle prevalere. Con il cambio alla direzione la linea del giornale acquista una fisionomia più moderata e meno “militante”, aumentano gli articoli di informazione e di cronaca, diminuiscono quelli di analisi e approfondimento politico. Le pubblicazioni cessano nell’aprile 1946 con il concomitante indebolimento dei Comitati di Liberazione Nazionale destinati, ormai, al definitivo scioglimento.</w:t>
      </w:r>
      <w:r w:rsidRPr="00501729">
        <w:rPr>
          <w:rFonts w:asciiTheme="minorHAnsi" w:hAnsiTheme="minorHAnsi" w:cstheme="minorHAnsi"/>
        </w:rPr>
        <w:t xml:space="preserve"> </w:t>
      </w:r>
      <w:hyperlink r:id="rId14" w:history="1">
        <w:r w:rsidRPr="00501729">
          <w:rPr>
            <w:rStyle w:val="Collegamentoipertestuale"/>
            <w:rFonts w:asciiTheme="minorHAnsi" w:hAnsiTheme="minorHAnsi" w:cstheme="minorHAnsi"/>
          </w:rPr>
          <w:t>https://www.unsecolodicartavenezia.it/scheda/giornale-delle-venezie-il/</w:t>
        </w:r>
      </w:hyperlink>
      <w:r w:rsidRPr="00501729">
        <w:rPr>
          <w:rFonts w:asciiTheme="minorHAnsi" w:hAnsiTheme="minorHAnsi" w:cstheme="minorHAnsi"/>
        </w:rPr>
        <w:t xml:space="preserve">. </w:t>
      </w:r>
    </w:p>
    <w:p w14:paraId="59FEF5A3" w14:textId="77777777" w:rsidR="00F61696" w:rsidRDefault="00F61696" w:rsidP="00EC0186">
      <w:pPr>
        <w:jc w:val="both"/>
        <w:rPr>
          <w:rFonts w:asciiTheme="minorHAnsi" w:hAnsiTheme="minorHAnsi" w:cstheme="minorHAnsi"/>
          <w:sz w:val="20"/>
          <w:szCs w:val="20"/>
        </w:rPr>
      </w:pPr>
    </w:p>
    <w:p w14:paraId="3326E53C" w14:textId="2BBD7F17" w:rsidR="00F61696" w:rsidRPr="00F61696" w:rsidRDefault="00F61696" w:rsidP="00EC0186">
      <w:pPr>
        <w:jc w:val="both"/>
        <w:rPr>
          <w:rFonts w:asciiTheme="minorHAnsi" w:hAnsiTheme="minorHAnsi" w:cstheme="minorHAnsi"/>
          <w:b/>
          <w:bCs/>
          <w:color w:val="C00000"/>
          <w:sz w:val="44"/>
          <w:szCs w:val="44"/>
        </w:rPr>
      </w:pPr>
      <w:r w:rsidRPr="00F61696">
        <w:rPr>
          <w:rFonts w:asciiTheme="minorHAnsi" w:hAnsiTheme="minorHAnsi" w:cstheme="minorHAnsi"/>
          <w:b/>
          <w:bCs/>
          <w:color w:val="C00000"/>
          <w:sz w:val="44"/>
          <w:szCs w:val="44"/>
        </w:rPr>
        <w:t>Note e riferimenti bibliografici</w:t>
      </w:r>
    </w:p>
    <w:p w14:paraId="55EB7B5A" w14:textId="3F30F69C" w:rsidR="00F61696" w:rsidRPr="00501729" w:rsidRDefault="00F61696" w:rsidP="00F61696">
      <w:pPr>
        <w:pStyle w:val="Paragrafoelenco"/>
        <w:numPr>
          <w:ilvl w:val="0"/>
          <w:numId w:val="1"/>
        </w:numPr>
        <w:jc w:val="both"/>
        <w:rPr>
          <w:rFonts w:asciiTheme="minorHAnsi" w:hAnsiTheme="minorHAnsi" w:cstheme="minorHAnsi"/>
          <w:sz w:val="28"/>
          <w:szCs w:val="28"/>
        </w:rPr>
      </w:pPr>
      <w:hyperlink r:id="rId15" w:history="1">
        <w:r w:rsidRPr="00501729">
          <w:rPr>
            <w:rStyle w:val="Collegamentoipertestuale"/>
            <w:rFonts w:asciiTheme="minorHAnsi" w:hAnsiTheme="minorHAnsi" w:cstheme="minorHAnsi"/>
            <w:sz w:val="28"/>
            <w:szCs w:val="28"/>
          </w:rPr>
          <w:t>https://www.unsecolodicartavenezia.it/scheda/giornale-delle-venezie-il/</w:t>
        </w:r>
      </w:hyperlink>
      <w:r w:rsidRPr="00501729">
        <w:rPr>
          <w:rFonts w:asciiTheme="minorHAnsi" w:hAnsiTheme="minorHAnsi" w:cstheme="minorHAnsi"/>
          <w:sz w:val="28"/>
          <w:szCs w:val="28"/>
        </w:rPr>
        <w:t xml:space="preserve">. </w:t>
      </w:r>
    </w:p>
    <w:p w14:paraId="6E6A647D" w14:textId="4CBFB7FC" w:rsidR="00F61696" w:rsidRPr="00501729" w:rsidRDefault="00F61696" w:rsidP="00F61696">
      <w:pPr>
        <w:pStyle w:val="Paragrafoelenco"/>
        <w:numPr>
          <w:ilvl w:val="0"/>
          <w:numId w:val="1"/>
        </w:numPr>
        <w:jc w:val="both"/>
        <w:rPr>
          <w:rFonts w:asciiTheme="minorHAnsi" w:hAnsiTheme="minorHAnsi" w:cstheme="minorHAnsi"/>
          <w:sz w:val="28"/>
          <w:szCs w:val="28"/>
        </w:rPr>
      </w:pPr>
      <w:hyperlink r:id="rId16" w:history="1">
        <w:r w:rsidRPr="00501729">
          <w:rPr>
            <w:rStyle w:val="Collegamentoipertestuale"/>
            <w:rFonts w:asciiTheme="minorHAnsi" w:hAnsiTheme="minorHAnsi" w:cstheme="minorHAnsi"/>
            <w:i/>
            <w:iCs/>
            <w:sz w:val="28"/>
            <w:szCs w:val="28"/>
          </w:rPr>
          <w:t>«Giornale delle Venezie</w:t>
        </w:r>
        <w:r w:rsidRPr="00501729">
          <w:rPr>
            <w:rStyle w:val="Collegamentoipertestuale"/>
            <w:rFonts w:asciiTheme="minorHAnsi" w:hAnsiTheme="minorHAnsi" w:cstheme="minorHAnsi"/>
            <w:sz w:val="28"/>
            <w:szCs w:val="28"/>
          </w:rPr>
          <w:t>» (raccolta di rassegna stampa dal quotidiano) – Verbali delle sedute del CLNRV – Registri di protocollo.</w:t>
        </w:r>
      </w:hyperlink>
    </w:p>
    <w:p w14:paraId="5875D505" w14:textId="341B7011" w:rsidR="00501729" w:rsidRPr="00501729" w:rsidRDefault="00501729" w:rsidP="00F61696">
      <w:pPr>
        <w:pStyle w:val="Paragrafoelenco"/>
        <w:numPr>
          <w:ilvl w:val="0"/>
          <w:numId w:val="1"/>
        </w:numPr>
        <w:jc w:val="both"/>
        <w:rPr>
          <w:rFonts w:asciiTheme="minorHAnsi" w:hAnsiTheme="minorHAnsi" w:cstheme="minorHAnsi"/>
          <w:sz w:val="28"/>
          <w:szCs w:val="28"/>
        </w:rPr>
      </w:pPr>
      <w:r w:rsidRPr="00501729">
        <w:rPr>
          <w:rFonts w:asciiTheme="minorHAnsi" w:hAnsiTheme="minorHAnsi" w:cstheme="minorHAnsi"/>
          <w:sz w:val="28"/>
          <w:szCs w:val="28"/>
        </w:rPr>
        <w:t xml:space="preserve">Il *governo dei C.L.N. nel </w:t>
      </w:r>
      <w:proofErr w:type="gramStart"/>
      <w:r w:rsidRPr="00501729">
        <w:rPr>
          <w:rFonts w:asciiTheme="minorHAnsi" w:hAnsiTheme="minorHAnsi" w:cstheme="minorHAnsi"/>
          <w:sz w:val="28"/>
          <w:szCs w:val="28"/>
        </w:rPr>
        <w:t>Veneto :</w:t>
      </w:r>
      <w:proofErr w:type="gramEnd"/>
      <w:r w:rsidRPr="00501729">
        <w:rPr>
          <w:rFonts w:asciiTheme="minorHAnsi" w:hAnsiTheme="minorHAnsi" w:cstheme="minorHAnsi"/>
          <w:sz w:val="28"/>
          <w:szCs w:val="28"/>
        </w:rPr>
        <w:t xml:space="preserve"> verbali del Comitato di liberazione nazionale regionale </w:t>
      </w:r>
      <w:proofErr w:type="gramStart"/>
      <w:r w:rsidRPr="00501729">
        <w:rPr>
          <w:rFonts w:asciiTheme="minorHAnsi" w:hAnsiTheme="minorHAnsi" w:cstheme="minorHAnsi"/>
          <w:sz w:val="28"/>
          <w:szCs w:val="28"/>
        </w:rPr>
        <w:t>veneto :</w:t>
      </w:r>
      <w:proofErr w:type="gramEnd"/>
      <w:r w:rsidRPr="00501729">
        <w:rPr>
          <w:rFonts w:asciiTheme="minorHAnsi" w:hAnsiTheme="minorHAnsi" w:cstheme="minorHAnsi"/>
          <w:sz w:val="28"/>
          <w:szCs w:val="28"/>
        </w:rPr>
        <w:t xml:space="preserve"> 6 gennaio 1945-4 dicembre 1946 / introduzione e cura di Ernesto Brun. - </w:t>
      </w:r>
      <w:proofErr w:type="gramStart"/>
      <w:r w:rsidRPr="00501729">
        <w:rPr>
          <w:rFonts w:asciiTheme="minorHAnsi" w:hAnsiTheme="minorHAnsi" w:cstheme="minorHAnsi"/>
          <w:sz w:val="28"/>
          <w:szCs w:val="28"/>
        </w:rPr>
        <w:t>Vicenza :</w:t>
      </w:r>
      <w:proofErr w:type="gramEnd"/>
      <w:r w:rsidRPr="00501729">
        <w:rPr>
          <w:rFonts w:asciiTheme="minorHAnsi" w:hAnsiTheme="minorHAnsi" w:cstheme="minorHAnsi"/>
          <w:sz w:val="28"/>
          <w:szCs w:val="28"/>
        </w:rPr>
        <w:t xml:space="preserve"> N. Pozza, 1984</w:t>
      </w:r>
      <w:r w:rsidRPr="00501729">
        <w:rPr>
          <w:rFonts w:asciiTheme="minorHAnsi" w:hAnsiTheme="minorHAnsi" w:cstheme="minorHAnsi"/>
          <w:sz w:val="28"/>
          <w:szCs w:val="28"/>
        </w:rPr>
        <w:t>. – 2 volumi</w:t>
      </w:r>
    </w:p>
    <w:p w14:paraId="16D7F9C9" w14:textId="77777777" w:rsidR="00EC0186" w:rsidRDefault="00EC0186" w:rsidP="00EC0186">
      <w:pPr>
        <w:rPr>
          <w:rFonts w:asciiTheme="minorHAnsi" w:hAnsiTheme="minorHAnsi" w:cstheme="minorHAnsi"/>
          <w:sz w:val="20"/>
          <w:szCs w:val="20"/>
        </w:rPr>
      </w:pPr>
    </w:p>
    <w:p w14:paraId="64E9E160" w14:textId="77777777" w:rsidR="00EC0186" w:rsidRDefault="00EC0186" w:rsidP="00EC0186">
      <w:pPr>
        <w:jc w:val="both"/>
        <w:rPr>
          <w:rFonts w:asciiTheme="minorHAnsi" w:hAnsiTheme="minorHAnsi" w:cstheme="minorHAnsi"/>
        </w:rPr>
      </w:pPr>
    </w:p>
    <w:p w14:paraId="0A496ADB" w14:textId="77777777" w:rsidR="00EC0186" w:rsidRDefault="00EC0186" w:rsidP="00EC0186">
      <w:pPr>
        <w:jc w:val="both"/>
        <w:rPr>
          <w:rFonts w:asciiTheme="minorHAnsi" w:hAnsiTheme="minorHAnsi" w:cstheme="minorHAnsi"/>
        </w:rPr>
      </w:pPr>
    </w:p>
    <w:p w14:paraId="3442113D" w14:textId="77777777" w:rsidR="00EC0186" w:rsidRPr="00EC0186" w:rsidRDefault="00EC0186" w:rsidP="00EC0186">
      <w:pPr>
        <w:jc w:val="both"/>
        <w:rPr>
          <w:rFonts w:ascii="Calibri" w:hAnsi="Calibri" w:cs="Calibri"/>
          <w:sz w:val="22"/>
          <w:szCs w:val="22"/>
        </w:rPr>
      </w:pPr>
    </w:p>
    <w:p w14:paraId="372AB914" w14:textId="77777777" w:rsidR="00EC0186" w:rsidRPr="00EC0186" w:rsidRDefault="00EC0186" w:rsidP="00EC0186">
      <w:pPr>
        <w:jc w:val="both"/>
        <w:rPr>
          <w:rFonts w:ascii="Calibri" w:hAnsi="Calibri" w:cs="Calibri"/>
          <w:sz w:val="22"/>
          <w:szCs w:val="22"/>
        </w:rPr>
      </w:pPr>
    </w:p>
    <w:p w14:paraId="352B6E92" w14:textId="77777777" w:rsidR="0031062F" w:rsidRDefault="0031062F"/>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762FEA"/>
    <w:multiLevelType w:val="hybridMultilevel"/>
    <w:tmpl w:val="AD669CC6"/>
    <w:lvl w:ilvl="0" w:tplc="6D14F6E0">
      <w:numFmt w:val="bullet"/>
      <w:lvlText w:val=""/>
      <w:lvlJc w:val="left"/>
      <w:pPr>
        <w:ind w:left="720" w:hanging="360"/>
      </w:pPr>
      <w:rPr>
        <w:rFonts w:ascii="Symbol" w:eastAsia="Times New Roman" w:hAnsi="Symbol" w:cs="Calibri" w:hint="default"/>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84352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C7FD6"/>
    <w:rsid w:val="0031062F"/>
    <w:rsid w:val="003605E3"/>
    <w:rsid w:val="00375F4B"/>
    <w:rsid w:val="003811E4"/>
    <w:rsid w:val="003C7FD6"/>
    <w:rsid w:val="00501729"/>
    <w:rsid w:val="00653982"/>
    <w:rsid w:val="00BD070E"/>
    <w:rsid w:val="00C71CAA"/>
    <w:rsid w:val="00D544E6"/>
    <w:rsid w:val="00E84EF4"/>
    <w:rsid w:val="00EC0186"/>
    <w:rsid w:val="00F616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2BF04"/>
  <w15:chartTrackingRefBased/>
  <w15:docId w15:val="{4E637343-63DB-42B7-9004-F36754A8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C0186"/>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3C7FD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C7FD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C7FD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C7FD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C7FD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C7FD6"/>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C7FD6"/>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C7FD6"/>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C7FD6"/>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C7FD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C7FD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C7FD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C7FD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C7FD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C7FD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C7FD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C7FD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C7FD6"/>
    <w:rPr>
      <w:rFonts w:eastAsiaTheme="majorEastAsia" w:cstheme="majorBidi"/>
      <w:color w:val="272727" w:themeColor="text1" w:themeTint="D8"/>
    </w:rPr>
  </w:style>
  <w:style w:type="paragraph" w:styleId="Titolo">
    <w:name w:val="Title"/>
    <w:basedOn w:val="Normale"/>
    <w:next w:val="Normale"/>
    <w:link w:val="TitoloCarattere"/>
    <w:uiPriority w:val="10"/>
    <w:qFormat/>
    <w:rsid w:val="003C7FD6"/>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C7FD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C7FD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C7FD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C7FD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C7FD6"/>
    <w:rPr>
      <w:i/>
      <w:iCs/>
      <w:color w:val="404040" w:themeColor="text1" w:themeTint="BF"/>
    </w:rPr>
  </w:style>
  <w:style w:type="paragraph" w:styleId="Paragrafoelenco">
    <w:name w:val="List Paragraph"/>
    <w:basedOn w:val="Normale"/>
    <w:uiPriority w:val="34"/>
    <w:qFormat/>
    <w:rsid w:val="003C7FD6"/>
    <w:pPr>
      <w:ind w:left="720"/>
      <w:contextualSpacing/>
    </w:pPr>
  </w:style>
  <w:style w:type="character" w:styleId="Enfasiintensa">
    <w:name w:val="Intense Emphasis"/>
    <w:basedOn w:val="Carpredefinitoparagrafo"/>
    <w:uiPriority w:val="21"/>
    <w:qFormat/>
    <w:rsid w:val="003C7FD6"/>
    <w:rPr>
      <w:i/>
      <w:iCs/>
      <w:color w:val="365F91" w:themeColor="accent1" w:themeShade="BF"/>
    </w:rPr>
  </w:style>
  <w:style w:type="paragraph" w:styleId="Citazioneintensa">
    <w:name w:val="Intense Quote"/>
    <w:basedOn w:val="Normale"/>
    <w:next w:val="Normale"/>
    <w:link w:val="CitazioneintensaCarattere"/>
    <w:uiPriority w:val="30"/>
    <w:qFormat/>
    <w:rsid w:val="003C7FD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C7FD6"/>
    <w:rPr>
      <w:i/>
      <w:iCs/>
      <w:color w:val="365F91" w:themeColor="accent1" w:themeShade="BF"/>
    </w:rPr>
  </w:style>
  <w:style w:type="character" w:styleId="Riferimentointenso">
    <w:name w:val="Intense Reference"/>
    <w:basedOn w:val="Carpredefinitoparagrafo"/>
    <w:uiPriority w:val="32"/>
    <w:qFormat/>
    <w:rsid w:val="003C7FD6"/>
    <w:rPr>
      <w:b/>
      <w:bCs/>
      <w:smallCaps/>
      <w:color w:val="365F91" w:themeColor="accent1" w:themeShade="BF"/>
      <w:spacing w:val="5"/>
    </w:rPr>
  </w:style>
  <w:style w:type="character" w:styleId="Collegamentoipertestuale">
    <w:name w:val="Hyperlink"/>
    <w:rsid w:val="00EC0186"/>
    <w:rPr>
      <w:strike w:val="0"/>
      <w:dstrike w:val="0"/>
      <w:color w:val="000000"/>
      <w:u w:val="none"/>
    </w:rPr>
  </w:style>
  <w:style w:type="character" w:styleId="Collegamentovisitato">
    <w:name w:val="FollowedHyperlink"/>
    <w:basedOn w:val="Carpredefinitoparagrafo"/>
    <w:uiPriority w:val="99"/>
    <w:semiHidden/>
    <w:unhideWhenUsed/>
    <w:rsid w:val="00EC0186"/>
    <w:rPr>
      <w:color w:val="800080" w:themeColor="followedHyperlink"/>
      <w:u w:val="single"/>
    </w:rPr>
  </w:style>
  <w:style w:type="character" w:styleId="Menzionenonrisolta">
    <w:name w:val="Unresolved Mention"/>
    <w:basedOn w:val="Carpredefinitoparagrafo"/>
    <w:uiPriority w:val="99"/>
    <w:semiHidden/>
    <w:unhideWhenUsed/>
    <w:rsid w:val="00EC0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mpaclandestina.it/?page_id=116&amp;ricerca=541" TargetMode="External"/><Relationship Id="rId13" Type="http://schemas.openxmlformats.org/officeDocument/2006/relationships/hyperlink" Target="https://www.unsecolodicartavenezia.it/scheda/veneto-liberal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unsecolodicartavenezia.it/scheda/vaglio-i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sa=t&amp;source=web&amp;rct=j&amp;opi=89978449&amp;url=https://www.fontimarghera100.it/compl_archivistici/comitato-di-liberazione-nazionale-regionale-veneto-clnrv-1944-1947/&amp;ved=2ahUKEwiq5dLTg_iUAxVn1QIHHWrvFgcQFnoECCIQAQ&amp;usg=AOvVaw0F3dXiRKKjkxXrC9sw4Mj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unsecolodicartavenezia.it/scheda/socrate/" TargetMode="External"/><Relationship Id="rId5" Type="http://schemas.openxmlformats.org/officeDocument/2006/relationships/image" Target="media/image1.png"/><Relationship Id="rId15" Type="http://schemas.openxmlformats.org/officeDocument/2006/relationships/hyperlink" Target="https://www.unsecolodicartavenezia.it/scheda/giornale-delle-venezie-il/" TargetMode="External"/><Relationship Id="rId10" Type="http://schemas.openxmlformats.org/officeDocument/2006/relationships/hyperlink" Target="https://www.treccani.it/enciclopedia/la-stampa_(altro)/" TargetMode="External"/><Relationship Id="rId4" Type="http://schemas.openxmlformats.org/officeDocument/2006/relationships/webSettings" Target="webSettings.xml"/><Relationship Id="rId9" Type="http://schemas.openxmlformats.org/officeDocument/2006/relationships/hyperlink" Target="https://phaidra.unipd.it/detail/o:34322" TargetMode="External"/><Relationship Id="rId14" Type="http://schemas.openxmlformats.org/officeDocument/2006/relationships/hyperlink" Target="https://www.unsecolodicartavenezia.it/scheda/giornale-delle-venezie-i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1379</Words>
  <Characters>7865</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2026-06-08T15:52:00Z</dcterms:created>
  <dcterms:modified xsi:type="dcterms:W3CDTF">2026-06-08T16:55:00Z</dcterms:modified>
</cp:coreProperties>
</file>