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5F1501" w14:textId="605F120A" w:rsidR="0017038C" w:rsidRPr="00717146" w:rsidRDefault="0017038C" w:rsidP="0017038C">
      <w:pPr>
        <w:jc w:val="both"/>
        <w:rPr>
          <w:rFonts w:asciiTheme="minorHAnsi" w:hAnsiTheme="minorHAnsi" w:cstheme="minorHAnsi"/>
          <w:i/>
          <w:sz w:val="16"/>
          <w:szCs w:val="16"/>
        </w:rPr>
      </w:pPr>
      <w:bookmarkStart w:id="0" w:name="_Hlk206929593"/>
      <w:bookmarkStart w:id="1" w:name="_Hlk207636794"/>
      <w:r w:rsidRPr="00717146">
        <w:rPr>
          <w:rFonts w:asciiTheme="minorHAnsi" w:hAnsiTheme="minorHAnsi" w:cstheme="minorHAnsi"/>
          <w:b/>
          <w:color w:val="C00000"/>
          <w:sz w:val="44"/>
          <w:szCs w:val="44"/>
        </w:rPr>
        <w:t>HX257</w:t>
      </w:r>
      <w:r w:rsidRPr="00717146">
        <w:rPr>
          <w:rFonts w:asciiTheme="minorHAnsi" w:hAnsiTheme="minorHAnsi" w:cstheme="minorHAnsi"/>
          <w:b/>
          <w:color w:val="C00000"/>
          <w:sz w:val="44"/>
          <w:szCs w:val="44"/>
        </w:rPr>
        <w:t>2</w:t>
      </w:r>
      <w:r w:rsidRPr="00717146">
        <w:rPr>
          <w:rFonts w:asciiTheme="minorHAnsi" w:hAnsiTheme="minorHAnsi" w:cstheme="minorHAnsi"/>
          <w:b/>
          <w:sz w:val="16"/>
          <w:szCs w:val="16"/>
        </w:rPr>
        <w:tab/>
      </w:r>
      <w:r w:rsidRPr="00717146">
        <w:rPr>
          <w:rFonts w:asciiTheme="minorHAnsi" w:hAnsiTheme="minorHAnsi" w:cstheme="minorHAnsi"/>
          <w:b/>
          <w:sz w:val="16"/>
          <w:szCs w:val="16"/>
        </w:rPr>
        <w:tab/>
      </w:r>
      <w:r w:rsidRPr="00717146">
        <w:rPr>
          <w:rFonts w:asciiTheme="minorHAnsi" w:hAnsiTheme="minorHAnsi" w:cstheme="minorHAnsi"/>
          <w:b/>
          <w:sz w:val="16"/>
          <w:szCs w:val="16"/>
        </w:rPr>
        <w:tab/>
      </w:r>
      <w:r w:rsidRPr="00717146">
        <w:rPr>
          <w:rFonts w:asciiTheme="minorHAnsi" w:hAnsiTheme="minorHAnsi" w:cstheme="minorHAnsi"/>
          <w:b/>
          <w:sz w:val="16"/>
          <w:szCs w:val="16"/>
        </w:rPr>
        <w:tab/>
      </w:r>
      <w:r w:rsidRPr="00717146">
        <w:rPr>
          <w:rFonts w:asciiTheme="minorHAnsi" w:hAnsiTheme="minorHAnsi" w:cstheme="minorHAnsi"/>
          <w:b/>
          <w:sz w:val="16"/>
          <w:szCs w:val="16"/>
        </w:rPr>
        <w:tab/>
      </w:r>
      <w:r w:rsidRPr="00717146">
        <w:rPr>
          <w:rFonts w:asciiTheme="minorHAnsi" w:hAnsiTheme="minorHAnsi" w:cstheme="minorHAnsi"/>
          <w:b/>
          <w:sz w:val="16"/>
          <w:szCs w:val="16"/>
        </w:rPr>
        <w:tab/>
      </w:r>
      <w:r w:rsidRPr="00717146">
        <w:rPr>
          <w:rFonts w:asciiTheme="minorHAnsi" w:hAnsiTheme="minorHAnsi" w:cstheme="minorHAnsi"/>
          <w:b/>
          <w:sz w:val="16"/>
          <w:szCs w:val="16"/>
        </w:rPr>
        <w:tab/>
      </w:r>
      <w:r w:rsidRPr="00717146">
        <w:rPr>
          <w:rFonts w:asciiTheme="minorHAnsi" w:hAnsiTheme="minorHAnsi" w:cstheme="minorHAnsi"/>
          <w:b/>
          <w:sz w:val="16"/>
          <w:szCs w:val="16"/>
        </w:rPr>
        <w:tab/>
      </w:r>
      <w:r w:rsidRPr="00717146">
        <w:rPr>
          <w:rFonts w:asciiTheme="minorHAnsi" w:hAnsiTheme="minorHAnsi" w:cstheme="minorHAnsi"/>
          <w:i/>
          <w:sz w:val="16"/>
          <w:szCs w:val="16"/>
        </w:rPr>
        <w:t xml:space="preserve">Scheda creata il </w:t>
      </w:r>
      <w:proofErr w:type="gramStart"/>
      <w:r w:rsidRPr="00717146">
        <w:rPr>
          <w:rFonts w:asciiTheme="minorHAnsi" w:hAnsiTheme="minorHAnsi" w:cstheme="minorHAnsi"/>
          <w:i/>
          <w:sz w:val="16"/>
          <w:szCs w:val="16"/>
        </w:rPr>
        <w:t>1 settembre</w:t>
      </w:r>
      <w:proofErr w:type="gramEnd"/>
      <w:r w:rsidRPr="00717146">
        <w:rPr>
          <w:rFonts w:asciiTheme="minorHAnsi" w:hAnsiTheme="minorHAnsi" w:cstheme="minorHAnsi"/>
          <w:i/>
          <w:sz w:val="16"/>
          <w:szCs w:val="16"/>
        </w:rPr>
        <w:t xml:space="preserve"> 2025</w:t>
      </w:r>
    </w:p>
    <w:bookmarkEnd w:id="0"/>
    <w:p w14:paraId="08960CC4" w14:textId="2EBE30B7" w:rsidR="0017038C" w:rsidRPr="00717146" w:rsidRDefault="0017038C" w:rsidP="0017038C">
      <w:pPr>
        <w:jc w:val="both"/>
        <w:rPr>
          <w:rFonts w:asciiTheme="minorHAnsi" w:hAnsiTheme="minorHAnsi" w:cstheme="minorHAnsi"/>
          <w:b/>
          <w:color w:val="C00000"/>
          <w:sz w:val="44"/>
          <w:szCs w:val="44"/>
        </w:rPr>
      </w:pPr>
      <w:r w:rsidRPr="00717146">
        <w:rPr>
          <w:rFonts w:asciiTheme="minorHAnsi" w:hAnsiTheme="minorHAnsi" w:cstheme="minorHAnsi"/>
          <w:b/>
          <w:color w:val="C00000"/>
          <w:sz w:val="44"/>
          <w:szCs w:val="44"/>
        </w:rPr>
        <w:drawing>
          <wp:inline distT="0" distB="0" distL="0" distR="0" wp14:anchorId="5E9007E0" wp14:editId="09CAE3CD">
            <wp:extent cx="2797200" cy="3960000"/>
            <wp:effectExtent l="0" t="0" r="3175" b="2540"/>
            <wp:docPr id="516836287" name="Immagine 2" descr="immagine per scheda con id BA10074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magine per scheda con id BA1007431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797200" cy="3960000"/>
                    </a:xfrm>
                    <a:prstGeom prst="rect">
                      <a:avLst/>
                    </a:prstGeom>
                    <a:noFill/>
                    <a:ln>
                      <a:noFill/>
                    </a:ln>
                  </pic:spPr>
                </pic:pic>
              </a:graphicData>
            </a:graphic>
          </wp:inline>
        </w:drawing>
      </w:r>
      <w:r w:rsidRPr="00717146">
        <w:rPr>
          <w:rFonts w:asciiTheme="minorHAnsi" w:hAnsiTheme="minorHAnsi" w:cstheme="minorHAnsi"/>
          <w:b/>
          <w:color w:val="C00000"/>
          <w:sz w:val="44"/>
          <w:szCs w:val="44"/>
        </w:rPr>
        <w:t xml:space="preserve"> </w:t>
      </w:r>
      <w:r w:rsidRPr="00717146">
        <w:rPr>
          <w:rFonts w:asciiTheme="minorHAnsi" w:hAnsiTheme="minorHAnsi" w:cstheme="minorHAnsi"/>
          <w:b/>
          <w:noProof/>
          <w:color w:val="C00000"/>
          <w:sz w:val="44"/>
          <w:szCs w:val="44"/>
        </w:rPr>
        <w:drawing>
          <wp:inline distT="0" distB="0" distL="0" distR="0" wp14:anchorId="03C9E185" wp14:editId="434A05BC">
            <wp:extent cx="2775600" cy="3960000"/>
            <wp:effectExtent l="0" t="0" r="5715" b="2540"/>
            <wp:docPr id="1543520666"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75600" cy="3960000"/>
                    </a:xfrm>
                    <a:prstGeom prst="rect">
                      <a:avLst/>
                    </a:prstGeom>
                    <a:noFill/>
                  </pic:spPr>
                </pic:pic>
              </a:graphicData>
            </a:graphic>
          </wp:inline>
        </w:drawing>
      </w:r>
    </w:p>
    <w:p w14:paraId="12B575E6" w14:textId="1E1E39A4" w:rsidR="0017038C" w:rsidRPr="00717146" w:rsidRDefault="0017038C" w:rsidP="0017038C">
      <w:pPr>
        <w:jc w:val="both"/>
        <w:rPr>
          <w:rFonts w:asciiTheme="minorHAnsi" w:hAnsiTheme="minorHAnsi" w:cstheme="minorHAnsi"/>
          <w:b/>
          <w:color w:val="C00000"/>
          <w:sz w:val="44"/>
          <w:szCs w:val="44"/>
        </w:rPr>
      </w:pPr>
      <w:r w:rsidRPr="00717146">
        <w:rPr>
          <w:rFonts w:asciiTheme="minorHAnsi" w:hAnsiTheme="minorHAnsi" w:cstheme="minorHAnsi"/>
          <w:b/>
          <w:color w:val="C00000"/>
          <w:sz w:val="44"/>
          <w:szCs w:val="44"/>
        </w:rPr>
        <w:t>Descrizione storico-bibliografica</w:t>
      </w:r>
    </w:p>
    <w:bookmarkEnd w:id="1"/>
    <w:p w14:paraId="2B17D9B1" w14:textId="7CAAAEB0" w:rsidR="00ED3B42" w:rsidRPr="00717146" w:rsidRDefault="0017038C" w:rsidP="00ED3B42">
      <w:pPr>
        <w:jc w:val="both"/>
        <w:rPr>
          <w:rFonts w:asciiTheme="minorHAnsi" w:hAnsiTheme="minorHAnsi" w:cstheme="minorHAnsi"/>
          <w:sz w:val="29"/>
          <w:szCs w:val="29"/>
        </w:rPr>
      </w:pPr>
      <w:r w:rsidRPr="00717146">
        <w:rPr>
          <w:rFonts w:asciiTheme="minorHAnsi" w:hAnsiTheme="minorHAnsi" w:cstheme="minorHAnsi"/>
          <w:bCs/>
          <w:sz w:val="29"/>
          <w:szCs w:val="29"/>
        </w:rPr>
        <w:t>Il</w:t>
      </w:r>
      <w:r w:rsidRPr="00717146">
        <w:rPr>
          <w:rFonts w:asciiTheme="minorHAnsi" w:hAnsiTheme="minorHAnsi" w:cstheme="minorHAnsi"/>
          <w:b/>
          <w:bCs/>
          <w:sz w:val="29"/>
          <w:szCs w:val="29"/>
        </w:rPr>
        <w:t xml:space="preserve"> *buon </w:t>
      </w:r>
      <w:proofErr w:type="gramStart"/>
      <w:r w:rsidRPr="00717146">
        <w:rPr>
          <w:rFonts w:asciiTheme="minorHAnsi" w:hAnsiTheme="minorHAnsi" w:cstheme="minorHAnsi"/>
          <w:b/>
          <w:bCs/>
          <w:sz w:val="29"/>
          <w:szCs w:val="29"/>
        </w:rPr>
        <w:t xml:space="preserve">senso </w:t>
      </w:r>
      <w:r w:rsidRPr="00717146">
        <w:rPr>
          <w:rFonts w:asciiTheme="minorHAnsi" w:hAnsiTheme="minorHAnsi" w:cstheme="minorHAnsi"/>
          <w:bCs/>
          <w:sz w:val="29"/>
          <w:szCs w:val="29"/>
        </w:rPr>
        <w:t>:</w:t>
      </w:r>
      <w:proofErr w:type="gramEnd"/>
      <w:r w:rsidRPr="00717146">
        <w:rPr>
          <w:rFonts w:asciiTheme="minorHAnsi" w:hAnsiTheme="minorHAnsi" w:cstheme="minorHAnsi"/>
          <w:bCs/>
          <w:sz w:val="29"/>
          <w:szCs w:val="29"/>
        </w:rPr>
        <w:t xml:space="preserve"> organo democratico cristiano quindicinale.</w:t>
      </w:r>
      <w:r w:rsidRPr="00717146">
        <w:rPr>
          <w:rFonts w:asciiTheme="minorHAnsi" w:hAnsiTheme="minorHAnsi" w:cstheme="minorHAnsi"/>
          <w:b/>
          <w:bCs/>
          <w:sz w:val="29"/>
          <w:szCs w:val="29"/>
        </w:rPr>
        <w:t xml:space="preserve"> </w:t>
      </w:r>
      <w:r w:rsidRPr="00717146">
        <w:rPr>
          <w:rFonts w:asciiTheme="minorHAnsi" w:hAnsiTheme="minorHAnsi" w:cstheme="minorHAnsi"/>
          <w:sz w:val="29"/>
          <w:szCs w:val="29"/>
        </w:rPr>
        <w:t>- Anno 1</w:t>
      </w:r>
      <w:r w:rsidR="00544120" w:rsidRPr="00717146">
        <w:rPr>
          <w:rFonts w:asciiTheme="minorHAnsi" w:hAnsiTheme="minorHAnsi" w:cstheme="minorHAnsi"/>
          <w:sz w:val="29"/>
          <w:szCs w:val="29"/>
        </w:rPr>
        <w:t>, n. di saggio</w:t>
      </w:r>
      <w:r w:rsidRPr="00717146">
        <w:rPr>
          <w:rFonts w:asciiTheme="minorHAnsi" w:hAnsiTheme="minorHAnsi" w:cstheme="minorHAnsi"/>
          <w:sz w:val="29"/>
          <w:szCs w:val="29"/>
        </w:rPr>
        <w:t xml:space="preserve"> (</w:t>
      </w:r>
      <w:r w:rsidR="00544120" w:rsidRPr="00717146">
        <w:rPr>
          <w:rFonts w:asciiTheme="minorHAnsi" w:hAnsiTheme="minorHAnsi" w:cstheme="minorHAnsi"/>
          <w:sz w:val="29"/>
          <w:szCs w:val="29"/>
        </w:rPr>
        <w:t xml:space="preserve">10 agosto </w:t>
      </w:r>
      <w:proofErr w:type="gramStart"/>
      <w:r w:rsidRPr="00717146">
        <w:rPr>
          <w:rFonts w:asciiTheme="minorHAnsi" w:hAnsiTheme="minorHAnsi" w:cstheme="minorHAnsi"/>
          <w:sz w:val="29"/>
          <w:szCs w:val="29"/>
        </w:rPr>
        <w:t>1902)-</w:t>
      </w:r>
      <w:proofErr w:type="gramEnd"/>
      <w:r w:rsidR="00ED3B42" w:rsidRPr="00717146">
        <w:rPr>
          <w:rFonts w:asciiTheme="minorHAnsi" w:hAnsiTheme="minorHAnsi" w:cstheme="minorHAnsi"/>
          <w:sz w:val="29"/>
          <w:szCs w:val="29"/>
        </w:rPr>
        <w:t>anno 91 (1993)</w:t>
      </w:r>
      <w:r w:rsidRPr="00717146">
        <w:rPr>
          <w:rFonts w:asciiTheme="minorHAnsi" w:hAnsiTheme="minorHAnsi" w:cstheme="minorHAnsi"/>
          <w:sz w:val="29"/>
          <w:szCs w:val="29"/>
        </w:rPr>
        <w:t xml:space="preserve">. </w:t>
      </w:r>
      <w:r w:rsidR="00B94FA1" w:rsidRPr="00717146">
        <w:rPr>
          <w:rFonts w:asciiTheme="minorHAnsi" w:hAnsiTheme="minorHAnsi" w:cstheme="minorHAnsi"/>
          <w:sz w:val="29"/>
          <w:szCs w:val="29"/>
        </w:rPr>
        <w:t>–</w:t>
      </w:r>
      <w:r w:rsidRPr="00717146">
        <w:rPr>
          <w:rFonts w:asciiTheme="minorHAnsi" w:hAnsiTheme="minorHAnsi" w:cstheme="minorHAnsi"/>
          <w:sz w:val="29"/>
          <w:szCs w:val="29"/>
        </w:rPr>
        <w:t xml:space="preserve"> </w:t>
      </w:r>
      <w:proofErr w:type="gramStart"/>
      <w:r w:rsidR="00B94FA1" w:rsidRPr="00717146">
        <w:rPr>
          <w:rFonts w:asciiTheme="minorHAnsi" w:hAnsiTheme="minorHAnsi" w:cstheme="minorHAnsi"/>
          <w:sz w:val="29"/>
          <w:szCs w:val="29"/>
        </w:rPr>
        <w:t>Barletta :</w:t>
      </w:r>
      <w:proofErr w:type="gramEnd"/>
      <w:r w:rsidR="00B94FA1" w:rsidRPr="00717146">
        <w:rPr>
          <w:rFonts w:asciiTheme="minorHAnsi" w:hAnsiTheme="minorHAnsi" w:cstheme="minorHAnsi"/>
          <w:sz w:val="29"/>
          <w:szCs w:val="29"/>
        </w:rPr>
        <w:t xml:space="preserve"> [s.n., 1902-1973] (</w:t>
      </w:r>
      <w:proofErr w:type="gramStart"/>
      <w:r w:rsidRPr="00717146">
        <w:rPr>
          <w:rFonts w:asciiTheme="minorHAnsi" w:hAnsiTheme="minorHAnsi" w:cstheme="minorHAnsi"/>
          <w:sz w:val="29"/>
          <w:szCs w:val="29"/>
        </w:rPr>
        <w:t>Trani :</w:t>
      </w:r>
      <w:proofErr w:type="gramEnd"/>
      <w:r w:rsidRPr="00717146">
        <w:rPr>
          <w:rFonts w:asciiTheme="minorHAnsi" w:hAnsiTheme="minorHAnsi" w:cstheme="minorHAnsi"/>
          <w:sz w:val="29"/>
          <w:szCs w:val="29"/>
        </w:rPr>
        <w:t xml:space="preserve"> </w:t>
      </w:r>
      <w:proofErr w:type="spellStart"/>
      <w:r w:rsidRPr="00717146">
        <w:rPr>
          <w:rFonts w:asciiTheme="minorHAnsi" w:hAnsiTheme="minorHAnsi" w:cstheme="minorHAnsi"/>
          <w:sz w:val="29"/>
          <w:szCs w:val="29"/>
        </w:rPr>
        <w:t>Tip</w:t>
      </w:r>
      <w:proofErr w:type="spellEnd"/>
      <w:r w:rsidRPr="00717146">
        <w:rPr>
          <w:rFonts w:asciiTheme="minorHAnsi" w:hAnsiTheme="minorHAnsi" w:cstheme="minorHAnsi"/>
          <w:sz w:val="29"/>
          <w:szCs w:val="29"/>
        </w:rPr>
        <w:t>. A. Laghezza</w:t>
      </w:r>
      <w:r w:rsidR="00B94FA1" w:rsidRPr="00717146">
        <w:rPr>
          <w:rFonts w:asciiTheme="minorHAnsi" w:hAnsiTheme="minorHAnsi" w:cstheme="minorHAnsi"/>
          <w:sz w:val="29"/>
          <w:szCs w:val="29"/>
        </w:rPr>
        <w:t>)</w:t>
      </w:r>
      <w:r w:rsidRPr="00717146">
        <w:rPr>
          <w:rFonts w:asciiTheme="minorHAnsi" w:hAnsiTheme="minorHAnsi" w:cstheme="minorHAnsi"/>
          <w:sz w:val="29"/>
          <w:szCs w:val="29"/>
        </w:rPr>
        <w:t xml:space="preserve">. – </w:t>
      </w:r>
      <w:r w:rsidR="00ED3B42" w:rsidRPr="00717146">
        <w:rPr>
          <w:rFonts w:asciiTheme="minorHAnsi" w:hAnsiTheme="minorHAnsi" w:cstheme="minorHAnsi"/>
          <w:sz w:val="29"/>
          <w:szCs w:val="29"/>
        </w:rPr>
        <w:t>7</w:t>
      </w:r>
      <w:r w:rsidRPr="00717146">
        <w:rPr>
          <w:rFonts w:asciiTheme="minorHAnsi" w:hAnsiTheme="minorHAnsi" w:cstheme="minorHAnsi"/>
          <w:sz w:val="29"/>
          <w:szCs w:val="29"/>
        </w:rPr>
        <w:t xml:space="preserve">7 </w:t>
      </w:r>
      <w:proofErr w:type="gramStart"/>
      <w:r w:rsidRPr="00717146">
        <w:rPr>
          <w:rFonts w:asciiTheme="minorHAnsi" w:hAnsiTheme="minorHAnsi" w:cstheme="minorHAnsi"/>
          <w:sz w:val="29"/>
          <w:szCs w:val="29"/>
        </w:rPr>
        <w:t>volumi ;</w:t>
      </w:r>
      <w:proofErr w:type="gramEnd"/>
      <w:r w:rsidRPr="00717146">
        <w:rPr>
          <w:rFonts w:asciiTheme="minorHAnsi" w:hAnsiTheme="minorHAnsi" w:cstheme="minorHAnsi"/>
          <w:sz w:val="29"/>
          <w:szCs w:val="29"/>
        </w:rPr>
        <w:t xml:space="preserve"> 50 cm. ((</w:t>
      </w:r>
      <w:r w:rsidR="00ED3B42" w:rsidRPr="00717146">
        <w:rPr>
          <w:rFonts w:asciiTheme="minorHAnsi" w:hAnsiTheme="minorHAnsi" w:cstheme="minorHAnsi"/>
          <w:sz w:val="29"/>
          <w:szCs w:val="29"/>
        </w:rPr>
        <w:t>I</w:t>
      </w:r>
      <w:r w:rsidRPr="00717146">
        <w:rPr>
          <w:rFonts w:asciiTheme="minorHAnsi" w:hAnsiTheme="minorHAnsi" w:cstheme="minorHAnsi"/>
          <w:sz w:val="29"/>
          <w:szCs w:val="29"/>
        </w:rPr>
        <w:t>l sottotitolo</w:t>
      </w:r>
      <w:r w:rsidR="00ED3B42" w:rsidRPr="00717146">
        <w:rPr>
          <w:rFonts w:asciiTheme="minorHAnsi" w:hAnsiTheme="minorHAnsi" w:cstheme="minorHAnsi"/>
          <w:sz w:val="29"/>
          <w:szCs w:val="29"/>
        </w:rPr>
        <w:t xml:space="preserve"> varia</w:t>
      </w:r>
      <w:r w:rsidRPr="00717146">
        <w:rPr>
          <w:rFonts w:asciiTheme="minorHAnsi" w:hAnsiTheme="minorHAnsi" w:cstheme="minorHAnsi"/>
          <w:sz w:val="29"/>
          <w:szCs w:val="29"/>
        </w:rPr>
        <w:t>: organo democratico</w:t>
      </w:r>
      <w:r w:rsidR="00ED3B42" w:rsidRPr="00717146">
        <w:rPr>
          <w:rFonts w:asciiTheme="minorHAnsi" w:hAnsiTheme="minorHAnsi" w:cstheme="minorHAnsi"/>
          <w:sz w:val="29"/>
          <w:szCs w:val="29"/>
        </w:rPr>
        <w:t xml:space="preserve"> (1906); </w:t>
      </w:r>
      <w:r w:rsidR="00ED3B42" w:rsidRPr="00717146">
        <w:rPr>
          <w:rFonts w:asciiTheme="minorHAnsi" w:hAnsiTheme="minorHAnsi" w:cstheme="minorHAnsi"/>
          <w:sz w:val="29"/>
          <w:szCs w:val="29"/>
        </w:rPr>
        <w:t>mensile politico e d'informazione cittadina</w:t>
      </w:r>
      <w:r w:rsidR="00ED3B42" w:rsidRPr="00717146">
        <w:rPr>
          <w:rFonts w:asciiTheme="minorHAnsi" w:hAnsiTheme="minorHAnsi" w:cstheme="minorHAnsi"/>
          <w:sz w:val="29"/>
          <w:szCs w:val="29"/>
        </w:rPr>
        <w:t xml:space="preserve"> (1973); </w:t>
      </w:r>
      <w:r w:rsidR="00ED3B42" w:rsidRPr="00717146">
        <w:rPr>
          <w:rFonts w:asciiTheme="minorHAnsi" w:hAnsiTheme="minorHAnsi" w:cstheme="minorHAnsi"/>
          <w:sz w:val="29"/>
          <w:szCs w:val="29"/>
        </w:rPr>
        <w:t>quindicinale d'informazione politica economica culturale</w:t>
      </w:r>
      <w:r w:rsidR="00ED3B42" w:rsidRPr="00717146">
        <w:rPr>
          <w:rFonts w:asciiTheme="minorHAnsi" w:hAnsiTheme="minorHAnsi" w:cstheme="minorHAnsi"/>
          <w:sz w:val="29"/>
          <w:szCs w:val="29"/>
        </w:rPr>
        <w:t xml:space="preserve"> (1992</w:t>
      </w:r>
      <w:r w:rsidRPr="00717146">
        <w:rPr>
          <w:rFonts w:asciiTheme="minorHAnsi" w:hAnsiTheme="minorHAnsi" w:cstheme="minorHAnsi"/>
          <w:sz w:val="29"/>
          <w:szCs w:val="29"/>
        </w:rPr>
        <w:t xml:space="preserve">. </w:t>
      </w:r>
      <w:r w:rsidR="00B94FA1" w:rsidRPr="00717146">
        <w:rPr>
          <w:rFonts w:asciiTheme="minorHAnsi" w:hAnsiTheme="minorHAnsi" w:cstheme="minorHAnsi"/>
          <w:sz w:val="29"/>
          <w:szCs w:val="29"/>
        </w:rPr>
        <w:t>–</w:t>
      </w:r>
      <w:r w:rsidRPr="00717146">
        <w:rPr>
          <w:rFonts w:asciiTheme="minorHAnsi" w:hAnsiTheme="minorHAnsi" w:cstheme="minorHAnsi"/>
          <w:sz w:val="29"/>
          <w:szCs w:val="29"/>
        </w:rPr>
        <w:t xml:space="preserve"> </w:t>
      </w:r>
      <w:r w:rsidR="00B94FA1" w:rsidRPr="00717146">
        <w:rPr>
          <w:rFonts w:asciiTheme="minorHAnsi" w:hAnsiTheme="minorHAnsi" w:cstheme="minorHAnsi"/>
          <w:sz w:val="29"/>
          <w:szCs w:val="29"/>
        </w:rPr>
        <w:t xml:space="preserve">Fondato e diretto fino al 1913 da </w:t>
      </w:r>
      <w:proofErr w:type="gramStart"/>
      <w:r w:rsidR="00B94FA1" w:rsidRPr="00717146">
        <w:rPr>
          <w:rFonts w:asciiTheme="minorHAnsi" w:hAnsiTheme="minorHAnsi" w:cstheme="minorHAnsi"/>
          <w:sz w:val="29"/>
          <w:szCs w:val="29"/>
        </w:rPr>
        <w:t>Don</w:t>
      </w:r>
      <w:proofErr w:type="gramEnd"/>
      <w:r w:rsidR="00B94FA1" w:rsidRPr="00717146">
        <w:rPr>
          <w:rFonts w:asciiTheme="minorHAnsi" w:hAnsiTheme="minorHAnsi" w:cstheme="minorHAnsi"/>
          <w:sz w:val="29"/>
          <w:szCs w:val="29"/>
        </w:rPr>
        <w:t xml:space="preserve"> Nicola Monterisi. - </w:t>
      </w:r>
      <w:r w:rsidRPr="00717146">
        <w:rPr>
          <w:rFonts w:asciiTheme="minorHAnsi" w:hAnsiTheme="minorHAnsi" w:cstheme="minorHAnsi"/>
          <w:sz w:val="29"/>
          <w:szCs w:val="29"/>
        </w:rPr>
        <w:t>Sospeso da</w:t>
      </w:r>
      <w:r w:rsidR="00544120" w:rsidRPr="00717146">
        <w:rPr>
          <w:rFonts w:asciiTheme="minorHAnsi" w:hAnsiTheme="minorHAnsi" w:cstheme="minorHAnsi"/>
          <w:sz w:val="29"/>
          <w:szCs w:val="29"/>
        </w:rPr>
        <w:t xml:space="preserve"> aprile 1903 a gennaio 1904,</w:t>
      </w:r>
      <w:r w:rsidRPr="00717146">
        <w:rPr>
          <w:rFonts w:asciiTheme="minorHAnsi" w:hAnsiTheme="minorHAnsi" w:cstheme="minorHAnsi"/>
          <w:sz w:val="29"/>
          <w:szCs w:val="29"/>
        </w:rPr>
        <w:t xml:space="preserve"> </w:t>
      </w:r>
      <w:r w:rsidR="00544120" w:rsidRPr="00717146">
        <w:rPr>
          <w:rFonts w:asciiTheme="minorHAnsi" w:hAnsiTheme="minorHAnsi" w:cstheme="minorHAnsi"/>
          <w:sz w:val="29"/>
          <w:szCs w:val="29"/>
        </w:rPr>
        <w:t xml:space="preserve">dal </w:t>
      </w:r>
      <w:r w:rsidRPr="00717146">
        <w:rPr>
          <w:rFonts w:asciiTheme="minorHAnsi" w:hAnsiTheme="minorHAnsi" w:cstheme="minorHAnsi"/>
          <w:sz w:val="29"/>
          <w:szCs w:val="29"/>
        </w:rPr>
        <w:t>1926 al 1950. - BA10074315; CFI0373236</w:t>
      </w:r>
      <w:r w:rsidRPr="00717146">
        <w:rPr>
          <w:rFonts w:asciiTheme="minorHAnsi" w:hAnsiTheme="minorHAnsi" w:cstheme="minorHAnsi"/>
          <w:sz w:val="29"/>
          <w:szCs w:val="29"/>
        </w:rPr>
        <w:t xml:space="preserve">; </w:t>
      </w:r>
      <w:r w:rsidRPr="00717146">
        <w:rPr>
          <w:rFonts w:asciiTheme="minorHAnsi" w:hAnsiTheme="minorHAnsi" w:cstheme="minorHAnsi"/>
          <w:sz w:val="29"/>
          <w:szCs w:val="29"/>
        </w:rPr>
        <w:t>CFI0402453</w:t>
      </w:r>
      <w:r w:rsidR="00ED3B42" w:rsidRPr="00717146">
        <w:rPr>
          <w:rFonts w:asciiTheme="minorHAnsi" w:hAnsiTheme="minorHAnsi" w:cstheme="minorHAnsi"/>
          <w:sz w:val="29"/>
          <w:szCs w:val="29"/>
        </w:rPr>
        <w:t xml:space="preserve">; </w:t>
      </w:r>
      <w:r w:rsidR="00ED3B42" w:rsidRPr="00717146">
        <w:rPr>
          <w:rFonts w:asciiTheme="minorHAnsi" w:hAnsiTheme="minorHAnsi" w:cstheme="minorHAnsi"/>
          <w:sz w:val="29"/>
          <w:szCs w:val="29"/>
        </w:rPr>
        <w:t>CFI0402459</w:t>
      </w:r>
      <w:r w:rsidR="00ED3B42" w:rsidRPr="00717146">
        <w:rPr>
          <w:rFonts w:asciiTheme="minorHAnsi" w:hAnsiTheme="minorHAnsi" w:cstheme="minorHAnsi"/>
          <w:sz w:val="29"/>
          <w:szCs w:val="29"/>
        </w:rPr>
        <w:t xml:space="preserve">; </w:t>
      </w:r>
      <w:r w:rsidR="00ED3B42" w:rsidRPr="00717146">
        <w:rPr>
          <w:rFonts w:asciiTheme="minorHAnsi" w:hAnsiTheme="minorHAnsi" w:cstheme="minorHAnsi"/>
          <w:sz w:val="29"/>
          <w:szCs w:val="29"/>
        </w:rPr>
        <w:t>CFI0402464</w:t>
      </w:r>
    </w:p>
    <w:p w14:paraId="1A710429" w14:textId="4D5FBDE0" w:rsidR="00B94FA1" w:rsidRPr="00717146" w:rsidRDefault="00B94FA1" w:rsidP="0017038C">
      <w:pPr>
        <w:jc w:val="both"/>
        <w:rPr>
          <w:rFonts w:asciiTheme="minorHAnsi" w:hAnsiTheme="minorHAnsi" w:cstheme="minorHAnsi"/>
          <w:sz w:val="29"/>
          <w:szCs w:val="29"/>
        </w:rPr>
      </w:pPr>
      <w:r w:rsidRPr="00717146">
        <w:rPr>
          <w:rFonts w:asciiTheme="minorHAnsi" w:hAnsiTheme="minorHAnsi" w:cstheme="minorHAnsi"/>
          <w:sz w:val="29"/>
          <w:szCs w:val="29"/>
        </w:rPr>
        <w:t>Direttore editoriale: Monterisi, Nicola</w:t>
      </w:r>
    </w:p>
    <w:p w14:paraId="3BA7C250" w14:textId="77777777" w:rsidR="0017038C" w:rsidRPr="00717146" w:rsidRDefault="0017038C" w:rsidP="0017038C">
      <w:pPr>
        <w:jc w:val="both"/>
        <w:rPr>
          <w:rFonts w:asciiTheme="minorHAnsi" w:hAnsiTheme="minorHAnsi" w:cstheme="minorHAnsi"/>
          <w:b/>
          <w:bCs/>
          <w:color w:val="C00000"/>
          <w:sz w:val="29"/>
          <w:szCs w:val="29"/>
        </w:rPr>
      </w:pPr>
      <w:r w:rsidRPr="00717146">
        <w:rPr>
          <w:rFonts w:asciiTheme="minorHAnsi" w:hAnsiTheme="minorHAnsi" w:cstheme="minorHAnsi"/>
          <w:b/>
          <w:bCs/>
          <w:color w:val="C00000"/>
          <w:sz w:val="29"/>
          <w:szCs w:val="29"/>
        </w:rPr>
        <w:t xml:space="preserve">Copia digitale </w:t>
      </w:r>
    </w:p>
    <w:p w14:paraId="2DD64BE2" w14:textId="77777777" w:rsidR="0017038C" w:rsidRPr="00717146" w:rsidRDefault="0017038C" w:rsidP="0017038C">
      <w:pPr>
        <w:jc w:val="both"/>
        <w:rPr>
          <w:rFonts w:asciiTheme="minorHAnsi" w:hAnsiTheme="minorHAnsi" w:cstheme="minorHAnsi"/>
          <w:sz w:val="29"/>
          <w:szCs w:val="29"/>
        </w:rPr>
      </w:pPr>
      <w:r w:rsidRPr="00717146">
        <w:rPr>
          <w:rFonts w:asciiTheme="minorHAnsi" w:hAnsiTheme="minorHAnsi" w:cstheme="minorHAnsi"/>
          <w:sz w:val="29"/>
          <w:szCs w:val="29"/>
        </w:rPr>
        <w:t>-1903-1904 a: http://www.internetculturale.it/it/913/emeroteca-digitale-italiana/periodic/testata/7692</w:t>
      </w:r>
    </w:p>
    <w:p w14:paraId="1129E842" w14:textId="77777777" w:rsidR="0017038C" w:rsidRPr="00717146" w:rsidRDefault="0017038C" w:rsidP="0017038C">
      <w:pPr>
        <w:jc w:val="both"/>
        <w:rPr>
          <w:rFonts w:asciiTheme="minorHAnsi" w:hAnsiTheme="minorHAnsi" w:cstheme="minorHAnsi"/>
          <w:sz w:val="29"/>
          <w:szCs w:val="29"/>
        </w:rPr>
      </w:pPr>
      <w:r w:rsidRPr="00717146">
        <w:rPr>
          <w:rFonts w:asciiTheme="minorHAnsi" w:hAnsiTheme="minorHAnsi" w:cstheme="minorHAnsi"/>
          <w:sz w:val="29"/>
          <w:szCs w:val="29"/>
        </w:rPr>
        <w:t xml:space="preserve">-1910-1925; 1951-1959 a: </w:t>
      </w:r>
      <w:hyperlink r:id="rId8" w:history="1">
        <w:r w:rsidRPr="00717146">
          <w:rPr>
            <w:rStyle w:val="Collegamentoipertestuale"/>
            <w:rFonts w:asciiTheme="minorHAnsi" w:hAnsiTheme="minorHAnsi" w:cstheme="minorHAnsi"/>
            <w:sz w:val="29"/>
            <w:szCs w:val="29"/>
          </w:rPr>
          <w:t>http://www.internetculturale.it/it/913/emeroteca-digitale-italiana/periodic/testata/7802</w:t>
        </w:r>
      </w:hyperlink>
    </w:p>
    <w:p w14:paraId="4E6E9816" w14:textId="77777777" w:rsidR="00ED3B42" w:rsidRPr="00717146" w:rsidRDefault="00ED3B42" w:rsidP="0017038C">
      <w:pPr>
        <w:jc w:val="both"/>
        <w:rPr>
          <w:rFonts w:asciiTheme="minorHAnsi" w:hAnsiTheme="minorHAnsi" w:cstheme="minorHAnsi"/>
          <w:sz w:val="29"/>
          <w:szCs w:val="29"/>
        </w:rPr>
      </w:pPr>
      <w:r w:rsidRPr="00717146">
        <w:rPr>
          <w:rFonts w:asciiTheme="minorHAnsi" w:hAnsiTheme="minorHAnsi" w:cstheme="minorHAnsi"/>
          <w:sz w:val="29"/>
          <w:szCs w:val="29"/>
        </w:rPr>
        <w:t xml:space="preserve">Da novembre 1973 al 1974 ha il titolo: </w:t>
      </w:r>
      <w:r w:rsidR="0017038C" w:rsidRPr="00717146">
        <w:rPr>
          <w:rFonts w:asciiTheme="minorHAnsi" w:hAnsiTheme="minorHAnsi" w:cstheme="minorHAnsi"/>
          <w:sz w:val="29"/>
          <w:szCs w:val="29"/>
        </w:rPr>
        <w:t>Il *</w:t>
      </w:r>
      <w:proofErr w:type="gramStart"/>
      <w:r w:rsidR="0017038C" w:rsidRPr="00717146">
        <w:rPr>
          <w:rFonts w:asciiTheme="minorHAnsi" w:hAnsiTheme="minorHAnsi" w:cstheme="minorHAnsi"/>
          <w:sz w:val="29"/>
          <w:szCs w:val="29"/>
        </w:rPr>
        <w:t>buonsenso :</w:t>
      </w:r>
      <w:proofErr w:type="gramEnd"/>
      <w:r w:rsidR="0017038C" w:rsidRPr="00717146">
        <w:rPr>
          <w:rFonts w:asciiTheme="minorHAnsi" w:hAnsiTheme="minorHAnsi" w:cstheme="minorHAnsi"/>
          <w:sz w:val="29"/>
          <w:szCs w:val="29"/>
        </w:rPr>
        <w:t xml:space="preserve"> mensile politico e d'informazione cittadina</w:t>
      </w:r>
    </w:p>
    <w:p w14:paraId="2B838EC6" w14:textId="0B11B1B4" w:rsidR="0017038C" w:rsidRPr="00717146" w:rsidRDefault="0017038C" w:rsidP="0017038C">
      <w:pPr>
        <w:jc w:val="both"/>
        <w:rPr>
          <w:rFonts w:asciiTheme="minorHAnsi" w:hAnsiTheme="minorHAnsi" w:cstheme="minorHAnsi"/>
          <w:sz w:val="29"/>
          <w:szCs w:val="29"/>
        </w:rPr>
      </w:pPr>
      <w:r w:rsidRPr="00717146">
        <w:rPr>
          <w:rFonts w:asciiTheme="minorHAnsi" w:hAnsiTheme="minorHAnsi" w:cstheme="minorHAnsi"/>
          <w:sz w:val="29"/>
          <w:szCs w:val="29"/>
        </w:rPr>
        <w:t>Soggetto: Democrazia cristiana – Bari &lt;prov.&gt; - 1902-1993</w:t>
      </w:r>
      <w:r w:rsidR="00B94FA1" w:rsidRPr="00717146">
        <w:rPr>
          <w:rFonts w:asciiTheme="minorHAnsi" w:hAnsiTheme="minorHAnsi" w:cstheme="minorHAnsi"/>
          <w:sz w:val="29"/>
          <w:szCs w:val="29"/>
        </w:rPr>
        <w:t xml:space="preserve">; Stampa cattolica </w:t>
      </w:r>
      <w:r w:rsidR="00B94FA1" w:rsidRPr="00717146">
        <w:rPr>
          <w:rFonts w:asciiTheme="minorHAnsi" w:hAnsiTheme="minorHAnsi" w:cstheme="minorHAnsi"/>
          <w:sz w:val="29"/>
          <w:szCs w:val="29"/>
        </w:rPr>
        <w:t>– Bari &lt;prov.&gt; - 1902-1993</w:t>
      </w:r>
    </w:p>
    <w:p w14:paraId="3276077C" w14:textId="77777777" w:rsidR="0017038C" w:rsidRPr="00717146" w:rsidRDefault="0017038C" w:rsidP="0017038C">
      <w:pPr>
        <w:jc w:val="both"/>
        <w:rPr>
          <w:rFonts w:asciiTheme="minorHAnsi" w:hAnsiTheme="minorHAnsi" w:cstheme="minorHAnsi"/>
          <w:sz w:val="22"/>
          <w:szCs w:val="22"/>
        </w:rPr>
      </w:pPr>
    </w:p>
    <w:p w14:paraId="7725CA2B" w14:textId="0BF138BD" w:rsidR="00B94FA1" w:rsidRPr="00717146" w:rsidRDefault="00B94FA1" w:rsidP="0017038C">
      <w:pPr>
        <w:jc w:val="both"/>
        <w:rPr>
          <w:rFonts w:asciiTheme="minorHAnsi" w:hAnsiTheme="minorHAnsi" w:cstheme="minorHAnsi"/>
          <w:b/>
          <w:bCs/>
          <w:color w:val="C00000"/>
          <w:sz w:val="44"/>
          <w:szCs w:val="44"/>
        </w:rPr>
      </w:pPr>
      <w:r w:rsidRPr="00717146">
        <w:rPr>
          <w:rFonts w:asciiTheme="minorHAnsi" w:hAnsiTheme="minorHAnsi" w:cstheme="minorHAnsi"/>
          <w:b/>
          <w:bCs/>
          <w:color w:val="C00000"/>
          <w:sz w:val="44"/>
          <w:szCs w:val="44"/>
        </w:rPr>
        <w:lastRenderedPageBreak/>
        <w:t>Informazioni storico-bibliografiche</w:t>
      </w:r>
    </w:p>
    <w:p w14:paraId="62C713C9" w14:textId="6CB70F34" w:rsidR="00B94FA1" w:rsidRPr="00717146" w:rsidRDefault="00B94FA1" w:rsidP="0017038C">
      <w:pPr>
        <w:jc w:val="both"/>
        <w:rPr>
          <w:rFonts w:asciiTheme="minorHAnsi" w:hAnsiTheme="minorHAnsi" w:cstheme="minorHAnsi"/>
          <w:sz w:val="22"/>
          <w:szCs w:val="22"/>
        </w:rPr>
      </w:pPr>
      <w:r w:rsidRPr="00717146">
        <w:rPr>
          <w:rFonts w:asciiTheme="minorHAnsi" w:hAnsiTheme="minorHAnsi" w:cstheme="minorHAnsi"/>
          <w:sz w:val="22"/>
          <w:szCs w:val="22"/>
        </w:rPr>
        <w:t xml:space="preserve">In Italia apparvero nello stesso periodo vari periodici con la medesima testata: Il Buon Senso: giornale romano (Roma 1870); Il Buon Senso: periodico cattolico liberale (Modica 1871 ?); Buon Senso: giornale politico, economico, amministrativo (Messina 1879); Il Buon Senso: </w:t>
      </w:r>
      <w:proofErr w:type="spellStart"/>
      <w:r w:rsidRPr="00717146">
        <w:rPr>
          <w:rFonts w:asciiTheme="minorHAnsi" w:hAnsiTheme="minorHAnsi" w:cstheme="minorHAnsi"/>
          <w:sz w:val="22"/>
          <w:szCs w:val="22"/>
        </w:rPr>
        <w:t>gior</w:t>
      </w:r>
      <w:proofErr w:type="spellEnd"/>
      <w:r w:rsidRPr="00717146">
        <w:rPr>
          <w:rFonts w:asciiTheme="minorHAnsi" w:hAnsiTheme="minorHAnsi" w:cstheme="minorHAnsi"/>
          <w:sz w:val="22"/>
          <w:szCs w:val="22"/>
        </w:rPr>
        <w:t xml:space="preserve">- </w:t>
      </w:r>
      <w:proofErr w:type="spellStart"/>
      <w:r w:rsidRPr="00717146">
        <w:rPr>
          <w:rFonts w:asciiTheme="minorHAnsi" w:hAnsiTheme="minorHAnsi" w:cstheme="minorHAnsi"/>
          <w:sz w:val="22"/>
          <w:szCs w:val="22"/>
        </w:rPr>
        <w:t>nale</w:t>
      </w:r>
      <w:proofErr w:type="spellEnd"/>
      <w:r w:rsidRPr="00717146">
        <w:rPr>
          <w:rFonts w:asciiTheme="minorHAnsi" w:hAnsiTheme="minorHAnsi" w:cstheme="minorHAnsi"/>
          <w:sz w:val="22"/>
          <w:szCs w:val="22"/>
        </w:rPr>
        <w:t xml:space="preserve"> politico letterario (Rimini 1881); Il Buon Senso: giornale meno diffuso nel mondo (Foggia 1888); Il buon senso: giornale politico-letterario-commerciale di Bari (Bari 1889); Il Buon Senso: giornale cattolico regionale salernitano lucano (Salerno 1897-1916); Il Buon Senso: periodico democratico-cristiano settimanale (Vittorio Veneto 1904-1905)</w:t>
      </w:r>
      <w:r w:rsidRPr="00717146">
        <w:rPr>
          <w:rFonts w:asciiTheme="minorHAnsi" w:hAnsiTheme="minorHAnsi" w:cstheme="minorHAnsi"/>
          <w:sz w:val="22"/>
          <w:szCs w:val="22"/>
        </w:rPr>
        <w:t>…</w:t>
      </w:r>
    </w:p>
    <w:p w14:paraId="07CD35BA" w14:textId="7ABA4A42" w:rsidR="00544120" w:rsidRPr="00717146" w:rsidRDefault="00B94FA1" w:rsidP="0017038C">
      <w:pPr>
        <w:jc w:val="both"/>
        <w:rPr>
          <w:rFonts w:asciiTheme="minorHAnsi" w:hAnsiTheme="minorHAnsi" w:cstheme="minorHAnsi"/>
          <w:sz w:val="22"/>
          <w:szCs w:val="22"/>
        </w:rPr>
      </w:pPr>
      <w:r w:rsidRPr="00717146">
        <w:rPr>
          <w:rFonts w:asciiTheme="minorHAnsi" w:hAnsiTheme="minorHAnsi" w:cstheme="minorHAnsi"/>
          <w:sz w:val="22"/>
          <w:szCs w:val="22"/>
        </w:rPr>
        <w:t>L</w:t>
      </w:r>
      <w:r w:rsidRPr="00717146">
        <w:rPr>
          <w:rFonts w:asciiTheme="minorHAnsi" w:hAnsiTheme="minorHAnsi" w:cstheme="minorHAnsi"/>
          <w:sz w:val="22"/>
          <w:szCs w:val="22"/>
        </w:rPr>
        <w:t xml:space="preserve">a sua finalità non fu soltanto quella di argomentare contro la stampa anticlericale, in particolare contro La </w:t>
      </w:r>
      <w:proofErr w:type="gramStart"/>
      <w:r w:rsidRPr="00717146">
        <w:rPr>
          <w:rFonts w:asciiTheme="minorHAnsi" w:hAnsiTheme="minorHAnsi" w:cstheme="minorHAnsi"/>
          <w:sz w:val="22"/>
          <w:szCs w:val="22"/>
        </w:rPr>
        <w:t>Pro- testa</w:t>
      </w:r>
      <w:proofErr w:type="gramEnd"/>
      <w:r w:rsidRPr="00717146">
        <w:rPr>
          <w:rFonts w:asciiTheme="minorHAnsi" w:hAnsiTheme="minorHAnsi" w:cstheme="minorHAnsi"/>
          <w:sz w:val="22"/>
          <w:szCs w:val="22"/>
        </w:rPr>
        <w:t xml:space="preserve">. Esso fu altresì attento a cogliere peculiari aspetti della realtà locale, nel- l’intento di apportare un significativo contributo al mutamento delle strutture economiche e sociali proprie della società meridionale, nella consapevolezza che tutto ciò avrebbe sortito ripercussioni positive anche in ambito politico. Mente ispiratrice di Il Buon Senso fu Nicola Monterisi, un’insigne figura del clero barlettano, che nell’ultimo trentennio ha suscitato l’interesse di alcuni </w:t>
      </w:r>
      <w:r w:rsidR="00544120" w:rsidRPr="00717146">
        <w:rPr>
          <w:rFonts w:asciiTheme="minorHAnsi" w:hAnsiTheme="minorHAnsi" w:cstheme="minorHAnsi"/>
          <w:sz w:val="22"/>
          <w:szCs w:val="22"/>
        </w:rPr>
        <w:t>studiosi, i quali hanno evidenziato il suo contributo alla definizione di un nuovo volto della Chiesa</w:t>
      </w:r>
      <w:r w:rsidR="00544120" w:rsidRPr="00717146">
        <w:rPr>
          <w:rFonts w:asciiTheme="minorHAnsi" w:hAnsiTheme="minorHAnsi" w:cstheme="minorHAnsi"/>
          <w:sz w:val="22"/>
          <w:szCs w:val="22"/>
        </w:rPr>
        <w:t xml:space="preserve"> </w:t>
      </w:r>
      <w:r w:rsidR="00544120" w:rsidRPr="00717146">
        <w:rPr>
          <w:rFonts w:asciiTheme="minorHAnsi" w:hAnsiTheme="minorHAnsi" w:cstheme="minorHAnsi"/>
          <w:sz w:val="22"/>
          <w:szCs w:val="22"/>
        </w:rPr>
        <w:t>meridionale, arroccata nella sua vetusta e consoli- data struttura ricettizia</w:t>
      </w:r>
      <w:r w:rsidR="00ED3B42" w:rsidRPr="00717146">
        <w:rPr>
          <w:rFonts w:asciiTheme="minorHAnsi" w:hAnsiTheme="minorHAnsi" w:cstheme="minorHAnsi"/>
          <w:sz w:val="22"/>
          <w:szCs w:val="22"/>
        </w:rPr>
        <w:t>…</w:t>
      </w:r>
    </w:p>
    <w:p w14:paraId="08164B7E" w14:textId="6739A62E" w:rsidR="00544120" w:rsidRPr="00717146" w:rsidRDefault="00544120" w:rsidP="0017038C">
      <w:pPr>
        <w:jc w:val="both"/>
        <w:rPr>
          <w:rFonts w:asciiTheme="minorHAnsi" w:hAnsiTheme="minorHAnsi" w:cstheme="minorHAnsi"/>
          <w:sz w:val="22"/>
          <w:szCs w:val="22"/>
        </w:rPr>
      </w:pPr>
      <w:r w:rsidRPr="00717146">
        <w:rPr>
          <w:rFonts w:asciiTheme="minorHAnsi" w:hAnsiTheme="minorHAnsi" w:cstheme="minorHAnsi"/>
          <w:sz w:val="22"/>
          <w:szCs w:val="22"/>
        </w:rPr>
        <w:t xml:space="preserve">Si trattò di una testata a cui egli diede «un’impronta meridionalista con accentuate intonazioni fisiocratiche», sulla quale – è opportuno notare – non apparvero articoli </w:t>
      </w:r>
      <w:proofErr w:type="spellStart"/>
      <w:r w:rsidRPr="00717146">
        <w:rPr>
          <w:rFonts w:asciiTheme="minorHAnsi" w:hAnsiTheme="minorHAnsi" w:cstheme="minorHAnsi"/>
          <w:sz w:val="22"/>
          <w:szCs w:val="22"/>
        </w:rPr>
        <w:t>fir</w:t>
      </w:r>
      <w:proofErr w:type="spellEnd"/>
      <w:r w:rsidRPr="00717146">
        <w:rPr>
          <w:rFonts w:asciiTheme="minorHAnsi" w:hAnsiTheme="minorHAnsi" w:cstheme="minorHAnsi"/>
          <w:sz w:val="22"/>
          <w:szCs w:val="22"/>
        </w:rPr>
        <w:t xml:space="preserve">- mati da lui, essendo invalsa all’epoca la pratica dell’anonimato giornalistico. Dalle sue pagine si evince la dura presa di posizione assunta dai cattolici verso l’anticlericalismo, il liberalismo, il socialismo, la massoneria </w:t>
      </w:r>
      <w:proofErr w:type="gramStart"/>
      <w:r w:rsidRPr="00717146">
        <w:rPr>
          <w:rFonts w:asciiTheme="minorHAnsi" w:hAnsiTheme="minorHAnsi" w:cstheme="minorHAnsi"/>
          <w:sz w:val="22"/>
          <w:szCs w:val="22"/>
        </w:rPr>
        <w:t>34 ,</w:t>
      </w:r>
      <w:proofErr w:type="gramEnd"/>
      <w:r w:rsidRPr="00717146">
        <w:rPr>
          <w:rFonts w:asciiTheme="minorHAnsi" w:hAnsiTheme="minorHAnsi" w:cstheme="minorHAnsi"/>
          <w:sz w:val="22"/>
          <w:szCs w:val="22"/>
        </w:rPr>
        <w:t xml:space="preserve"> movimenti di</w:t>
      </w:r>
      <w:r w:rsidRPr="00717146">
        <w:rPr>
          <w:rFonts w:asciiTheme="minorHAnsi" w:hAnsiTheme="minorHAnsi" w:cstheme="minorHAnsi"/>
          <w:sz w:val="22"/>
          <w:szCs w:val="22"/>
        </w:rPr>
        <w:t xml:space="preserve"> </w:t>
      </w:r>
      <w:r w:rsidRPr="00717146">
        <w:rPr>
          <w:rFonts w:asciiTheme="minorHAnsi" w:hAnsiTheme="minorHAnsi" w:cstheme="minorHAnsi"/>
          <w:sz w:val="22"/>
          <w:szCs w:val="22"/>
        </w:rPr>
        <w:t>pensiero che, all’indomani dell’unità d’Italia, lungi dal sopirsi, perdurarono, continuando a contrastare con la loro veemenza l’operato cattolico. Le repliche ai delatori della Chiesa, effettuate dalle colonne del giornale, consentono, per altri versi, la conoscenza di quelle testate locali che si pone- vano come contraltare alla stampa cattolica. Si rivelano perciò utili, perché permettono di ricostruire la fitta trama dei dibattiti che, non di rado, videro la Chiesa esposta al pubblico ludibrio e ad accuse generalmente false e tendenziose</w:t>
      </w:r>
      <w:r w:rsidRPr="00717146">
        <w:rPr>
          <w:rFonts w:asciiTheme="minorHAnsi" w:hAnsiTheme="minorHAnsi" w:cstheme="minorHAnsi"/>
          <w:sz w:val="22"/>
          <w:szCs w:val="22"/>
        </w:rPr>
        <w:t>..</w:t>
      </w:r>
      <w:r w:rsidRPr="00717146">
        <w:rPr>
          <w:rFonts w:asciiTheme="minorHAnsi" w:hAnsiTheme="minorHAnsi" w:cstheme="minorHAnsi"/>
          <w:sz w:val="22"/>
          <w:szCs w:val="22"/>
        </w:rPr>
        <w:t xml:space="preserve">. </w:t>
      </w:r>
    </w:p>
    <w:p w14:paraId="53C6CBD9" w14:textId="51C00DC6" w:rsidR="00544120" w:rsidRPr="00717146" w:rsidRDefault="00544120" w:rsidP="0017038C">
      <w:pPr>
        <w:jc w:val="both"/>
        <w:rPr>
          <w:rFonts w:asciiTheme="minorHAnsi" w:hAnsiTheme="minorHAnsi" w:cstheme="minorHAnsi"/>
          <w:i/>
          <w:iCs/>
          <w:sz w:val="22"/>
          <w:szCs w:val="22"/>
        </w:rPr>
      </w:pPr>
      <w:r w:rsidRPr="00717146">
        <w:rPr>
          <w:rFonts w:asciiTheme="minorHAnsi" w:hAnsiTheme="minorHAnsi" w:cstheme="minorHAnsi"/>
          <w:sz w:val="22"/>
          <w:szCs w:val="22"/>
        </w:rPr>
        <w:t xml:space="preserve">Naturalmente il giornale riportava anche gli avvenimenti e le questioni di matrice anticlericale di quell’epoca: informava sul vigore acquisito in Spagna dal movimento anticlericale, celebrava l’anniversario del 20 settembre </w:t>
      </w:r>
      <w:proofErr w:type="gramStart"/>
      <w:r w:rsidRPr="00717146">
        <w:rPr>
          <w:rFonts w:asciiTheme="minorHAnsi" w:hAnsiTheme="minorHAnsi" w:cstheme="minorHAnsi"/>
          <w:sz w:val="22"/>
          <w:szCs w:val="22"/>
        </w:rPr>
        <w:t>50 ,</w:t>
      </w:r>
      <w:proofErr w:type="gramEnd"/>
      <w:r w:rsidRPr="00717146">
        <w:rPr>
          <w:rFonts w:asciiTheme="minorHAnsi" w:hAnsiTheme="minorHAnsi" w:cstheme="minorHAnsi"/>
          <w:sz w:val="22"/>
          <w:szCs w:val="22"/>
        </w:rPr>
        <w:t xml:space="preserve"> ricordava Émile Zola all’indomani della sua dipartita (29 settembre 1902) </w:t>
      </w:r>
      <w:proofErr w:type="gramStart"/>
      <w:r w:rsidRPr="00717146">
        <w:rPr>
          <w:rFonts w:asciiTheme="minorHAnsi" w:hAnsiTheme="minorHAnsi" w:cstheme="minorHAnsi"/>
          <w:sz w:val="22"/>
          <w:szCs w:val="22"/>
        </w:rPr>
        <w:t>51 .</w:t>
      </w:r>
      <w:proofErr w:type="gramEnd"/>
      <w:r w:rsidRPr="00717146">
        <w:rPr>
          <w:rFonts w:asciiTheme="minorHAnsi" w:hAnsiTheme="minorHAnsi" w:cstheme="minorHAnsi"/>
          <w:sz w:val="22"/>
          <w:szCs w:val="22"/>
        </w:rPr>
        <w:t xml:space="preserve"> Inoltre, si soffermava diffusamente su Giordano Bruno, argomento a cui seguì la replica di Il Buon Senso; rilanciava il discorso su una politica italiana di tipo anticlericale, screditava gli insegnamenti della religione a vantaggio delle teorie scientifiche, difendeva la massoneria dalle critiche dei cattolici,</w:t>
      </w:r>
      <w:r w:rsidR="00ED3B42" w:rsidRPr="00717146">
        <w:rPr>
          <w:rFonts w:asciiTheme="minorHAnsi" w:hAnsiTheme="minorHAnsi" w:cstheme="minorHAnsi"/>
          <w:sz w:val="22"/>
          <w:szCs w:val="22"/>
        </w:rPr>
        <w:t xml:space="preserve"> </w:t>
      </w:r>
      <w:r w:rsidRPr="00717146">
        <w:rPr>
          <w:rFonts w:asciiTheme="minorHAnsi" w:hAnsiTheme="minorHAnsi" w:cstheme="minorHAnsi"/>
          <w:sz w:val="22"/>
          <w:szCs w:val="22"/>
        </w:rPr>
        <w:t>attaccava il cristianesimo e la Chiesa, commemorava Giovanni Bovio, scomparso il 15 aprile 1903, e contestava la politica delle banche cattoliche, i cui aiuti non erano fruibili da tutti.</w:t>
      </w:r>
      <w:r w:rsidR="00717146" w:rsidRPr="00717146">
        <w:rPr>
          <w:rFonts w:asciiTheme="minorHAnsi" w:hAnsiTheme="minorHAnsi" w:cstheme="minorHAnsi"/>
          <w:sz w:val="22"/>
          <w:szCs w:val="22"/>
        </w:rPr>
        <w:t xml:space="preserve"> </w:t>
      </w:r>
      <w:hyperlink r:id="rId9" w:history="1">
        <w:r w:rsidR="00717146" w:rsidRPr="00717146">
          <w:rPr>
            <w:rStyle w:val="Collegamentoipertestuale"/>
            <w:rFonts w:asciiTheme="minorHAnsi" w:hAnsiTheme="minorHAnsi" w:cstheme="minorHAnsi"/>
            <w:i/>
            <w:iCs/>
            <w:sz w:val="22"/>
            <w:szCs w:val="22"/>
          </w:rPr>
          <w:t>Antonella Dargenio</w:t>
        </w:r>
      </w:hyperlink>
    </w:p>
    <w:p w14:paraId="094C176B" w14:textId="14584B3B" w:rsidR="00544120" w:rsidRPr="00717146" w:rsidRDefault="00544120" w:rsidP="0017038C">
      <w:pPr>
        <w:jc w:val="both"/>
        <w:rPr>
          <w:rFonts w:asciiTheme="minorHAnsi" w:hAnsiTheme="minorHAnsi" w:cstheme="minorHAnsi"/>
          <w:sz w:val="22"/>
          <w:szCs w:val="22"/>
        </w:rPr>
      </w:pPr>
    </w:p>
    <w:p w14:paraId="142018BC" w14:textId="3D800439" w:rsidR="00544120" w:rsidRPr="00717146" w:rsidRDefault="00717146" w:rsidP="0017038C">
      <w:pPr>
        <w:jc w:val="both"/>
        <w:rPr>
          <w:rFonts w:asciiTheme="minorHAnsi" w:hAnsiTheme="minorHAnsi" w:cstheme="minorHAnsi"/>
          <w:b/>
          <w:bCs/>
          <w:color w:val="C00000"/>
          <w:sz w:val="44"/>
          <w:szCs w:val="44"/>
        </w:rPr>
      </w:pPr>
      <w:r w:rsidRPr="00717146">
        <w:rPr>
          <w:rFonts w:asciiTheme="minorHAnsi" w:hAnsiTheme="minorHAnsi" w:cstheme="minorHAnsi"/>
          <w:noProof/>
          <w:sz w:val="44"/>
          <w:szCs w:val="44"/>
        </w:rPr>
        <w:drawing>
          <wp:anchor distT="0" distB="0" distL="114300" distR="114300" simplePos="0" relativeHeight="251660800" behindDoc="0" locked="0" layoutInCell="1" allowOverlap="1" wp14:anchorId="36B9BCA4" wp14:editId="3AC2724B">
            <wp:simplePos x="0" y="0"/>
            <wp:positionH relativeFrom="column">
              <wp:posOffset>0</wp:posOffset>
            </wp:positionH>
            <wp:positionV relativeFrom="paragraph">
              <wp:posOffset>0</wp:posOffset>
            </wp:positionV>
            <wp:extent cx="2030400" cy="2700000"/>
            <wp:effectExtent l="0" t="0" r="8255" b="5715"/>
            <wp:wrapSquare wrapText="bothSides"/>
            <wp:docPr id="240666850" name="Immagine 4" descr="CATTOLICI E MEZZOGIORNO AGLI INIZI DEL '900. Il &quot;Buon Senso&quot; di Nicola Monter... - Foto 1 di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ATTOLICI E MEZZOGIORNO AGLI INIZI DEL '900. Il &quot;Buon Senso&quot; di Nicola Monter... - Foto 1 di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30400" cy="270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44120" w:rsidRPr="00717146">
        <w:rPr>
          <w:rFonts w:asciiTheme="minorHAnsi" w:hAnsiTheme="minorHAnsi" w:cstheme="minorHAnsi"/>
          <w:b/>
          <w:bCs/>
          <w:color w:val="C00000"/>
          <w:sz w:val="44"/>
          <w:szCs w:val="44"/>
        </w:rPr>
        <w:t>Note e riferimenti bibliografici</w:t>
      </w:r>
    </w:p>
    <w:p w14:paraId="0D484815" w14:textId="77777777" w:rsidR="00ED3B42" w:rsidRPr="00717146" w:rsidRDefault="00ED3B42" w:rsidP="00544120">
      <w:pPr>
        <w:pStyle w:val="Paragrafoelenco"/>
        <w:numPr>
          <w:ilvl w:val="0"/>
          <w:numId w:val="1"/>
        </w:numPr>
        <w:jc w:val="both"/>
        <w:rPr>
          <w:rFonts w:asciiTheme="minorHAnsi" w:hAnsiTheme="minorHAnsi" w:cstheme="minorHAnsi"/>
          <w:sz w:val="22"/>
          <w:szCs w:val="22"/>
        </w:rPr>
      </w:pPr>
      <w:r w:rsidRPr="00717146">
        <w:rPr>
          <w:rFonts w:asciiTheme="minorHAnsi" w:hAnsiTheme="minorHAnsi" w:cstheme="minorHAnsi"/>
          <w:sz w:val="22"/>
          <w:szCs w:val="22"/>
        </w:rPr>
        <w:t>Cattolici e Mezzogiorno agli inizi del '</w:t>
      </w:r>
      <w:proofErr w:type="gramStart"/>
      <w:r w:rsidRPr="00717146">
        <w:rPr>
          <w:rFonts w:asciiTheme="minorHAnsi" w:hAnsiTheme="minorHAnsi" w:cstheme="minorHAnsi"/>
          <w:sz w:val="22"/>
          <w:szCs w:val="22"/>
        </w:rPr>
        <w:t>900 :</w:t>
      </w:r>
      <w:proofErr w:type="gramEnd"/>
      <w:r w:rsidRPr="00717146">
        <w:rPr>
          <w:rFonts w:asciiTheme="minorHAnsi" w:hAnsiTheme="minorHAnsi" w:cstheme="minorHAnsi"/>
          <w:sz w:val="22"/>
          <w:szCs w:val="22"/>
        </w:rPr>
        <w:t xml:space="preserve"> Il buon senso di Nicola Monterisi / Antonio Fino. - </w:t>
      </w:r>
      <w:proofErr w:type="gramStart"/>
      <w:r w:rsidRPr="00717146">
        <w:rPr>
          <w:rFonts w:asciiTheme="minorHAnsi" w:hAnsiTheme="minorHAnsi" w:cstheme="minorHAnsi"/>
          <w:sz w:val="22"/>
          <w:szCs w:val="22"/>
        </w:rPr>
        <w:t>Galatina :</w:t>
      </w:r>
      <w:proofErr w:type="gramEnd"/>
      <w:r w:rsidRPr="00717146">
        <w:rPr>
          <w:rFonts w:asciiTheme="minorHAnsi" w:hAnsiTheme="minorHAnsi" w:cstheme="minorHAnsi"/>
          <w:sz w:val="22"/>
          <w:szCs w:val="22"/>
        </w:rPr>
        <w:t xml:space="preserve"> Congedo, 1989. - 200 </w:t>
      </w:r>
      <w:proofErr w:type="gramStart"/>
      <w:r w:rsidRPr="00717146">
        <w:rPr>
          <w:rFonts w:asciiTheme="minorHAnsi" w:hAnsiTheme="minorHAnsi" w:cstheme="minorHAnsi"/>
          <w:sz w:val="22"/>
          <w:szCs w:val="22"/>
        </w:rPr>
        <w:t>p ;</w:t>
      </w:r>
      <w:proofErr w:type="gramEnd"/>
      <w:r w:rsidRPr="00717146">
        <w:rPr>
          <w:rFonts w:asciiTheme="minorHAnsi" w:hAnsiTheme="minorHAnsi" w:cstheme="minorHAnsi"/>
          <w:sz w:val="22"/>
          <w:szCs w:val="22"/>
        </w:rPr>
        <w:t xml:space="preserve"> 24 cm. - (Pubblicazioni del Dipartimento di studi storici dal Medioevo all'età contemporanea / Università degli studi di </w:t>
      </w:r>
      <w:proofErr w:type="gramStart"/>
      <w:r w:rsidRPr="00717146">
        <w:rPr>
          <w:rFonts w:asciiTheme="minorHAnsi" w:hAnsiTheme="minorHAnsi" w:cstheme="minorHAnsi"/>
          <w:sz w:val="22"/>
          <w:szCs w:val="22"/>
        </w:rPr>
        <w:t>Lecce ;</w:t>
      </w:r>
      <w:proofErr w:type="gramEnd"/>
      <w:r w:rsidRPr="00717146">
        <w:rPr>
          <w:rFonts w:asciiTheme="minorHAnsi" w:hAnsiTheme="minorHAnsi" w:cstheme="minorHAnsi"/>
          <w:sz w:val="22"/>
          <w:szCs w:val="22"/>
        </w:rPr>
        <w:t xml:space="preserve"> 10) (Pubblicazioni del Dipartimento di studi storici dal Medioevo all'età contemporanea / Università degli studi di Lecce. Saggi e </w:t>
      </w:r>
      <w:proofErr w:type="gramStart"/>
      <w:r w:rsidRPr="00717146">
        <w:rPr>
          <w:rFonts w:asciiTheme="minorHAnsi" w:hAnsiTheme="minorHAnsi" w:cstheme="minorHAnsi"/>
          <w:sz w:val="22"/>
          <w:szCs w:val="22"/>
        </w:rPr>
        <w:t>ricerche ;</w:t>
      </w:r>
      <w:proofErr w:type="gramEnd"/>
      <w:r w:rsidRPr="00717146">
        <w:rPr>
          <w:rFonts w:asciiTheme="minorHAnsi" w:hAnsiTheme="minorHAnsi" w:cstheme="minorHAnsi"/>
          <w:sz w:val="22"/>
          <w:szCs w:val="22"/>
        </w:rPr>
        <w:t xml:space="preserve"> 9)</w:t>
      </w:r>
    </w:p>
    <w:p w14:paraId="331796E7" w14:textId="0525916A" w:rsidR="00544120" w:rsidRPr="00717146" w:rsidRDefault="00544120" w:rsidP="00544120">
      <w:pPr>
        <w:pStyle w:val="Paragrafoelenco"/>
        <w:numPr>
          <w:ilvl w:val="0"/>
          <w:numId w:val="1"/>
        </w:numPr>
        <w:jc w:val="both"/>
        <w:rPr>
          <w:rFonts w:asciiTheme="minorHAnsi" w:hAnsiTheme="minorHAnsi" w:cstheme="minorHAnsi"/>
          <w:sz w:val="22"/>
          <w:szCs w:val="22"/>
        </w:rPr>
      </w:pPr>
      <w:hyperlink r:id="rId11" w:history="1">
        <w:r w:rsidRPr="00717146">
          <w:rPr>
            <w:rStyle w:val="Collegamentoipertestuale"/>
            <w:rFonts w:asciiTheme="minorHAnsi" w:hAnsiTheme="minorHAnsi" w:cstheme="minorHAnsi"/>
            <w:sz w:val="22"/>
            <w:szCs w:val="22"/>
          </w:rPr>
          <w:t xml:space="preserve">Nicola Monterisi, Il Buon Senso e la stampa anticlericale, in «Chiesa e Risorgimento nel Mezzogiorno», a cura di Ugo Dovere, </w:t>
        </w:r>
        <w:r w:rsidRPr="00717146">
          <w:rPr>
            <w:rStyle w:val="Collegamentoipertestuale"/>
            <w:rFonts w:asciiTheme="minorHAnsi" w:hAnsiTheme="minorHAnsi" w:cstheme="minorHAnsi"/>
            <w:sz w:val="22"/>
            <w:szCs w:val="22"/>
          </w:rPr>
          <w:t>p. [</w:t>
        </w:r>
        <w:proofErr w:type="gramStart"/>
        <w:r w:rsidRPr="00717146">
          <w:rPr>
            <w:rStyle w:val="Collegamentoipertestuale"/>
            <w:rFonts w:asciiTheme="minorHAnsi" w:hAnsiTheme="minorHAnsi" w:cstheme="minorHAnsi"/>
            <w:sz w:val="22"/>
            <w:szCs w:val="22"/>
          </w:rPr>
          <w:t>559]-</w:t>
        </w:r>
        <w:proofErr w:type="gramEnd"/>
        <w:r w:rsidRPr="00717146">
          <w:rPr>
            <w:rStyle w:val="Collegamentoipertestuale"/>
            <w:rFonts w:asciiTheme="minorHAnsi" w:hAnsiTheme="minorHAnsi" w:cstheme="minorHAnsi"/>
            <w:sz w:val="22"/>
            <w:szCs w:val="22"/>
          </w:rPr>
          <w:t>590</w:t>
        </w:r>
        <w:r w:rsidRPr="00717146">
          <w:rPr>
            <w:rStyle w:val="Collegamentoipertestuale"/>
            <w:rFonts w:asciiTheme="minorHAnsi" w:hAnsiTheme="minorHAnsi" w:cstheme="minorHAnsi"/>
            <w:sz w:val="22"/>
            <w:szCs w:val="22"/>
          </w:rPr>
          <w:t xml:space="preserve"> / Antonella Dargenio</w:t>
        </w:r>
      </w:hyperlink>
    </w:p>
    <w:p w14:paraId="0D364D57" w14:textId="79F6B9F3" w:rsidR="0031062F" w:rsidRPr="00717146" w:rsidRDefault="00544120" w:rsidP="00717146">
      <w:pPr>
        <w:pStyle w:val="Paragrafoelenco"/>
        <w:numPr>
          <w:ilvl w:val="0"/>
          <w:numId w:val="1"/>
        </w:numPr>
        <w:jc w:val="both"/>
        <w:rPr>
          <w:rFonts w:asciiTheme="minorHAnsi" w:hAnsiTheme="minorHAnsi" w:cstheme="minorHAnsi"/>
          <w:sz w:val="22"/>
          <w:szCs w:val="22"/>
        </w:rPr>
      </w:pPr>
      <w:r w:rsidRPr="00717146">
        <w:rPr>
          <w:rFonts w:asciiTheme="minorHAnsi" w:hAnsiTheme="minorHAnsi" w:cstheme="minorHAnsi"/>
          <w:sz w:val="22"/>
          <w:szCs w:val="22"/>
        </w:rPr>
        <w:t xml:space="preserve">Nicola Monterisi, il Buon senso e la stampa anticlericale / Antonella Dargenio. - </w:t>
      </w:r>
      <w:proofErr w:type="gramStart"/>
      <w:r w:rsidRPr="00717146">
        <w:rPr>
          <w:rFonts w:asciiTheme="minorHAnsi" w:hAnsiTheme="minorHAnsi" w:cstheme="minorHAnsi"/>
          <w:sz w:val="22"/>
          <w:szCs w:val="22"/>
        </w:rPr>
        <w:t>Napoli :</w:t>
      </w:r>
      <w:proofErr w:type="gramEnd"/>
      <w:r w:rsidRPr="00717146">
        <w:rPr>
          <w:rFonts w:asciiTheme="minorHAnsi" w:hAnsiTheme="minorHAnsi" w:cstheme="minorHAnsi"/>
          <w:sz w:val="22"/>
          <w:szCs w:val="22"/>
        </w:rPr>
        <w:t xml:space="preserve"> Pontificia facoltà teologica dell'Italia meridionale, 2012. - P. 559-590, 811-</w:t>
      </w:r>
      <w:proofErr w:type="gramStart"/>
      <w:r w:rsidRPr="00717146">
        <w:rPr>
          <w:rFonts w:asciiTheme="minorHAnsi" w:hAnsiTheme="minorHAnsi" w:cstheme="minorHAnsi"/>
          <w:sz w:val="22"/>
          <w:szCs w:val="22"/>
        </w:rPr>
        <w:t>813 ;</w:t>
      </w:r>
      <w:proofErr w:type="gramEnd"/>
      <w:r w:rsidRPr="00717146">
        <w:rPr>
          <w:rFonts w:asciiTheme="minorHAnsi" w:hAnsiTheme="minorHAnsi" w:cstheme="minorHAnsi"/>
          <w:sz w:val="22"/>
          <w:szCs w:val="22"/>
        </w:rPr>
        <w:t xml:space="preserve"> 22 cm. - Estr</w:t>
      </w:r>
      <w:r w:rsidRPr="00717146">
        <w:rPr>
          <w:rFonts w:asciiTheme="minorHAnsi" w:hAnsiTheme="minorHAnsi" w:cstheme="minorHAnsi"/>
          <w:sz w:val="22"/>
          <w:szCs w:val="22"/>
        </w:rPr>
        <w:t>atto</w:t>
      </w:r>
      <w:r w:rsidRPr="00717146">
        <w:rPr>
          <w:rFonts w:asciiTheme="minorHAnsi" w:hAnsiTheme="minorHAnsi" w:cstheme="minorHAnsi"/>
          <w:sz w:val="22"/>
          <w:szCs w:val="22"/>
        </w:rPr>
        <w:t xml:space="preserve"> da: Campania sacra, 43 (2012), n. 1/2</w:t>
      </w:r>
    </w:p>
    <w:sectPr w:rsidR="0031062F" w:rsidRPr="00717146" w:rsidSect="003811E4">
      <w:type w:val="continuous"/>
      <w:pgSz w:w="11906" w:h="16838" w:code="9"/>
      <w:pgMar w:top="1418" w:right="1418" w:bottom="1418"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EDF60D2"/>
    <w:multiLevelType w:val="hybridMultilevel"/>
    <w:tmpl w:val="B15A5902"/>
    <w:lvl w:ilvl="0" w:tplc="888E2F58">
      <w:numFmt w:val="bullet"/>
      <w:lvlText w:val=""/>
      <w:lvlJc w:val="left"/>
      <w:pPr>
        <w:ind w:left="720" w:hanging="360"/>
      </w:pPr>
      <w:rPr>
        <w:rFonts w:ascii="Symbol" w:eastAsia="Times New Roman" w:hAnsi="Symbol"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2925182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proofState w:spelling="clean" w:grammar="clean"/>
  <w:defaultTabStop w:val="708"/>
  <w:hyphenationZone w:val="283"/>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402FC7"/>
    <w:rsid w:val="0017038C"/>
    <w:rsid w:val="0031062F"/>
    <w:rsid w:val="003605E3"/>
    <w:rsid w:val="00375F4B"/>
    <w:rsid w:val="003811E4"/>
    <w:rsid w:val="00402FC7"/>
    <w:rsid w:val="00544120"/>
    <w:rsid w:val="00653982"/>
    <w:rsid w:val="00717146"/>
    <w:rsid w:val="009F75C0"/>
    <w:rsid w:val="00B94FA1"/>
    <w:rsid w:val="00C71CAA"/>
    <w:rsid w:val="00D230D2"/>
    <w:rsid w:val="00D544E6"/>
    <w:rsid w:val="00E84EF4"/>
    <w:rsid w:val="00ED3B42"/>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38EC6A"/>
  <w15:chartTrackingRefBased/>
  <w15:docId w15:val="{96E64D32-7162-4CDD-BE6D-C9E1FA05F4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17038C"/>
    <w:pPr>
      <w:suppressAutoHyphens/>
      <w:spacing w:after="0" w:line="240" w:lineRule="auto"/>
    </w:pPr>
    <w:rPr>
      <w:rFonts w:ascii="Times New Roman" w:eastAsia="Times New Roman" w:hAnsi="Times New Roman" w:cs="Times New Roman"/>
      <w:kern w:val="0"/>
      <w:sz w:val="24"/>
      <w:szCs w:val="24"/>
      <w:lang w:eastAsia="zh-CN"/>
      <w14:ligatures w14:val="none"/>
    </w:rPr>
  </w:style>
  <w:style w:type="paragraph" w:styleId="Titolo1">
    <w:name w:val="heading 1"/>
    <w:basedOn w:val="Normale"/>
    <w:next w:val="Normale"/>
    <w:link w:val="Titolo1Carattere"/>
    <w:uiPriority w:val="9"/>
    <w:qFormat/>
    <w:rsid w:val="00402FC7"/>
    <w:pPr>
      <w:keepNext/>
      <w:keepLines/>
      <w:spacing w:before="360" w:after="80"/>
      <w:outlineLvl w:val="0"/>
    </w:pPr>
    <w:rPr>
      <w:rFonts w:asciiTheme="majorHAnsi" w:eastAsiaTheme="majorEastAsia" w:hAnsiTheme="majorHAnsi" w:cstheme="majorBidi"/>
      <w:color w:val="365F91" w:themeColor="accent1" w:themeShade="BF"/>
      <w:sz w:val="40"/>
      <w:szCs w:val="40"/>
    </w:rPr>
  </w:style>
  <w:style w:type="paragraph" w:styleId="Titolo2">
    <w:name w:val="heading 2"/>
    <w:basedOn w:val="Normale"/>
    <w:next w:val="Normale"/>
    <w:link w:val="Titolo2Carattere"/>
    <w:uiPriority w:val="9"/>
    <w:semiHidden/>
    <w:unhideWhenUsed/>
    <w:qFormat/>
    <w:rsid w:val="00402FC7"/>
    <w:pPr>
      <w:keepNext/>
      <w:keepLines/>
      <w:spacing w:before="160" w:after="80"/>
      <w:outlineLvl w:val="1"/>
    </w:pPr>
    <w:rPr>
      <w:rFonts w:asciiTheme="majorHAnsi" w:eastAsiaTheme="majorEastAsia" w:hAnsiTheme="majorHAnsi" w:cstheme="majorBidi"/>
      <w:color w:val="365F91" w:themeColor="accent1" w:themeShade="BF"/>
      <w:sz w:val="32"/>
      <w:szCs w:val="32"/>
    </w:rPr>
  </w:style>
  <w:style w:type="paragraph" w:styleId="Titolo3">
    <w:name w:val="heading 3"/>
    <w:basedOn w:val="Normale"/>
    <w:next w:val="Normale"/>
    <w:link w:val="Titolo3Carattere"/>
    <w:uiPriority w:val="9"/>
    <w:semiHidden/>
    <w:unhideWhenUsed/>
    <w:qFormat/>
    <w:rsid w:val="00402FC7"/>
    <w:pPr>
      <w:keepNext/>
      <w:keepLines/>
      <w:spacing w:before="160" w:after="80"/>
      <w:outlineLvl w:val="2"/>
    </w:pPr>
    <w:rPr>
      <w:rFonts w:eastAsiaTheme="majorEastAsia" w:cstheme="majorBidi"/>
      <w:color w:val="365F91" w:themeColor="accent1" w:themeShade="BF"/>
      <w:sz w:val="28"/>
      <w:szCs w:val="28"/>
    </w:rPr>
  </w:style>
  <w:style w:type="paragraph" w:styleId="Titolo4">
    <w:name w:val="heading 4"/>
    <w:basedOn w:val="Normale"/>
    <w:next w:val="Normale"/>
    <w:link w:val="Titolo4Carattere"/>
    <w:uiPriority w:val="9"/>
    <w:semiHidden/>
    <w:unhideWhenUsed/>
    <w:qFormat/>
    <w:rsid w:val="00402FC7"/>
    <w:pPr>
      <w:keepNext/>
      <w:keepLines/>
      <w:spacing w:before="80" w:after="40"/>
      <w:outlineLvl w:val="3"/>
    </w:pPr>
    <w:rPr>
      <w:rFonts w:eastAsiaTheme="majorEastAsia" w:cstheme="majorBidi"/>
      <w:i/>
      <w:iCs/>
      <w:color w:val="365F91" w:themeColor="accent1" w:themeShade="BF"/>
    </w:rPr>
  </w:style>
  <w:style w:type="paragraph" w:styleId="Titolo5">
    <w:name w:val="heading 5"/>
    <w:basedOn w:val="Normale"/>
    <w:next w:val="Normale"/>
    <w:link w:val="Titolo5Carattere"/>
    <w:uiPriority w:val="9"/>
    <w:semiHidden/>
    <w:unhideWhenUsed/>
    <w:qFormat/>
    <w:rsid w:val="00402FC7"/>
    <w:pPr>
      <w:keepNext/>
      <w:keepLines/>
      <w:spacing w:before="80" w:after="40"/>
      <w:outlineLvl w:val="4"/>
    </w:pPr>
    <w:rPr>
      <w:rFonts w:eastAsiaTheme="majorEastAsia" w:cstheme="majorBidi"/>
      <w:color w:val="365F91" w:themeColor="accent1" w:themeShade="BF"/>
    </w:rPr>
  </w:style>
  <w:style w:type="paragraph" w:styleId="Titolo6">
    <w:name w:val="heading 6"/>
    <w:basedOn w:val="Normale"/>
    <w:next w:val="Normale"/>
    <w:link w:val="Titolo6Carattere"/>
    <w:uiPriority w:val="9"/>
    <w:semiHidden/>
    <w:unhideWhenUsed/>
    <w:qFormat/>
    <w:rsid w:val="00402FC7"/>
    <w:pPr>
      <w:keepNext/>
      <w:keepLines/>
      <w:spacing w:before="40"/>
      <w:outlineLvl w:val="5"/>
    </w:pPr>
    <w:rPr>
      <w:rFonts w:eastAsiaTheme="majorEastAsia" w:cstheme="majorBidi"/>
      <w:i/>
      <w:iCs/>
      <w:color w:val="595959" w:themeColor="text1" w:themeTint="A6"/>
    </w:rPr>
  </w:style>
  <w:style w:type="paragraph" w:styleId="Titolo7">
    <w:name w:val="heading 7"/>
    <w:basedOn w:val="Normale"/>
    <w:next w:val="Normale"/>
    <w:link w:val="Titolo7Carattere"/>
    <w:uiPriority w:val="9"/>
    <w:semiHidden/>
    <w:unhideWhenUsed/>
    <w:qFormat/>
    <w:rsid w:val="00402FC7"/>
    <w:pPr>
      <w:keepNext/>
      <w:keepLines/>
      <w:spacing w:before="40"/>
      <w:outlineLvl w:val="6"/>
    </w:pPr>
    <w:rPr>
      <w:rFonts w:eastAsiaTheme="majorEastAsia" w:cstheme="majorBidi"/>
      <w:color w:val="595959" w:themeColor="text1" w:themeTint="A6"/>
    </w:rPr>
  </w:style>
  <w:style w:type="paragraph" w:styleId="Titolo8">
    <w:name w:val="heading 8"/>
    <w:basedOn w:val="Normale"/>
    <w:next w:val="Normale"/>
    <w:link w:val="Titolo8Carattere"/>
    <w:uiPriority w:val="9"/>
    <w:semiHidden/>
    <w:unhideWhenUsed/>
    <w:qFormat/>
    <w:rsid w:val="00402FC7"/>
    <w:pPr>
      <w:keepNext/>
      <w:keepLines/>
      <w:outlineLvl w:val="7"/>
    </w:pPr>
    <w:rPr>
      <w:rFonts w:eastAsiaTheme="majorEastAsia" w:cstheme="majorBidi"/>
      <w:i/>
      <w:iCs/>
      <w:color w:val="272727" w:themeColor="text1" w:themeTint="D8"/>
    </w:rPr>
  </w:style>
  <w:style w:type="paragraph" w:styleId="Titolo9">
    <w:name w:val="heading 9"/>
    <w:basedOn w:val="Normale"/>
    <w:next w:val="Normale"/>
    <w:link w:val="Titolo9Carattere"/>
    <w:uiPriority w:val="9"/>
    <w:semiHidden/>
    <w:unhideWhenUsed/>
    <w:qFormat/>
    <w:rsid w:val="00402FC7"/>
    <w:pPr>
      <w:keepNext/>
      <w:keepLines/>
      <w:outlineLvl w:val="8"/>
    </w:pPr>
    <w:rPr>
      <w:rFonts w:eastAsiaTheme="majorEastAsia" w:cstheme="majorBidi"/>
      <w:color w:val="272727" w:themeColor="text1" w:themeTint="D8"/>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402FC7"/>
    <w:rPr>
      <w:rFonts w:asciiTheme="majorHAnsi" w:eastAsiaTheme="majorEastAsia" w:hAnsiTheme="majorHAnsi" w:cstheme="majorBidi"/>
      <w:color w:val="365F91" w:themeColor="accent1" w:themeShade="BF"/>
      <w:sz w:val="40"/>
      <w:szCs w:val="40"/>
    </w:rPr>
  </w:style>
  <w:style w:type="character" w:customStyle="1" w:styleId="Titolo2Carattere">
    <w:name w:val="Titolo 2 Carattere"/>
    <w:basedOn w:val="Carpredefinitoparagrafo"/>
    <w:link w:val="Titolo2"/>
    <w:uiPriority w:val="9"/>
    <w:semiHidden/>
    <w:rsid w:val="00402FC7"/>
    <w:rPr>
      <w:rFonts w:asciiTheme="majorHAnsi" w:eastAsiaTheme="majorEastAsia" w:hAnsiTheme="majorHAnsi" w:cstheme="majorBidi"/>
      <w:color w:val="365F91" w:themeColor="accent1" w:themeShade="BF"/>
      <w:sz w:val="32"/>
      <w:szCs w:val="32"/>
    </w:rPr>
  </w:style>
  <w:style w:type="character" w:customStyle="1" w:styleId="Titolo3Carattere">
    <w:name w:val="Titolo 3 Carattere"/>
    <w:basedOn w:val="Carpredefinitoparagrafo"/>
    <w:link w:val="Titolo3"/>
    <w:uiPriority w:val="9"/>
    <w:semiHidden/>
    <w:rsid w:val="00402FC7"/>
    <w:rPr>
      <w:rFonts w:eastAsiaTheme="majorEastAsia" w:cstheme="majorBidi"/>
      <w:color w:val="365F91" w:themeColor="accent1" w:themeShade="BF"/>
      <w:sz w:val="28"/>
      <w:szCs w:val="28"/>
    </w:rPr>
  </w:style>
  <w:style w:type="character" w:customStyle="1" w:styleId="Titolo4Carattere">
    <w:name w:val="Titolo 4 Carattere"/>
    <w:basedOn w:val="Carpredefinitoparagrafo"/>
    <w:link w:val="Titolo4"/>
    <w:uiPriority w:val="9"/>
    <w:semiHidden/>
    <w:rsid w:val="00402FC7"/>
    <w:rPr>
      <w:rFonts w:eastAsiaTheme="majorEastAsia" w:cstheme="majorBidi"/>
      <w:i/>
      <w:iCs/>
      <w:color w:val="365F91" w:themeColor="accent1" w:themeShade="BF"/>
    </w:rPr>
  </w:style>
  <w:style w:type="character" w:customStyle="1" w:styleId="Titolo5Carattere">
    <w:name w:val="Titolo 5 Carattere"/>
    <w:basedOn w:val="Carpredefinitoparagrafo"/>
    <w:link w:val="Titolo5"/>
    <w:uiPriority w:val="9"/>
    <w:semiHidden/>
    <w:rsid w:val="00402FC7"/>
    <w:rPr>
      <w:rFonts w:eastAsiaTheme="majorEastAsia" w:cstheme="majorBidi"/>
      <w:color w:val="365F91" w:themeColor="accent1" w:themeShade="BF"/>
    </w:rPr>
  </w:style>
  <w:style w:type="character" w:customStyle="1" w:styleId="Titolo6Carattere">
    <w:name w:val="Titolo 6 Carattere"/>
    <w:basedOn w:val="Carpredefinitoparagrafo"/>
    <w:link w:val="Titolo6"/>
    <w:uiPriority w:val="9"/>
    <w:semiHidden/>
    <w:rsid w:val="00402FC7"/>
    <w:rPr>
      <w:rFonts w:eastAsiaTheme="majorEastAsia" w:cstheme="majorBidi"/>
      <w:i/>
      <w:iCs/>
      <w:color w:val="595959" w:themeColor="text1" w:themeTint="A6"/>
    </w:rPr>
  </w:style>
  <w:style w:type="character" w:customStyle="1" w:styleId="Titolo7Carattere">
    <w:name w:val="Titolo 7 Carattere"/>
    <w:basedOn w:val="Carpredefinitoparagrafo"/>
    <w:link w:val="Titolo7"/>
    <w:uiPriority w:val="9"/>
    <w:semiHidden/>
    <w:rsid w:val="00402FC7"/>
    <w:rPr>
      <w:rFonts w:eastAsiaTheme="majorEastAsia" w:cstheme="majorBidi"/>
      <w:color w:val="595959" w:themeColor="text1" w:themeTint="A6"/>
    </w:rPr>
  </w:style>
  <w:style w:type="character" w:customStyle="1" w:styleId="Titolo8Carattere">
    <w:name w:val="Titolo 8 Carattere"/>
    <w:basedOn w:val="Carpredefinitoparagrafo"/>
    <w:link w:val="Titolo8"/>
    <w:uiPriority w:val="9"/>
    <w:semiHidden/>
    <w:rsid w:val="00402FC7"/>
    <w:rPr>
      <w:rFonts w:eastAsiaTheme="majorEastAsia" w:cstheme="majorBidi"/>
      <w:i/>
      <w:iCs/>
      <w:color w:val="272727" w:themeColor="text1" w:themeTint="D8"/>
    </w:rPr>
  </w:style>
  <w:style w:type="character" w:customStyle="1" w:styleId="Titolo9Carattere">
    <w:name w:val="Titolo 9 Carattere"/>
    <w:basedOn w:val="Carpredefinitoparagrafo"/>
    <w:link w:val="Titolo9"/>
    <w:uiPriority w:val="9"/>
    <w:semiHidden/>
    <w:rsid w:val="00402FC7"/>
    <w:rPr>
      <w:rFonts w:eastAsiaTheme="majorEastAsia" w:cstheme="majorBidi"/>
      <w:color w:val="272727" w:themeColor="text1" w:themeTint="D8"/>
    </w:rPr>
  </w:style>
  <w:style w:type="paragraph" w:styleId="Titolo">
    <w:name w:val="Title"/>
    <w:basedOn w:val="Normale"/>
    <w:next w:val="Normale"/>
    <w:link w:val="TitoloCarattere"/>
    <w:uiPriority w:val="10"/>
    <w:qFormat/>
    <w:rsid w:val="00402FC7"/>
    <w:pPr>
      <w:spacing w:after="80"/>
      <w:contextualSpacing/>
    </w:pPr>
    <w:rPr>
      <w:rFonts w:asciiTheme="majorHAnsi" w:eastAsiaTheme="majorEastAsia" w:hAnsiTheme="majorHAnsi" w:cstheme="majorBidi"/>
      <w:spacing w:val="-10"/>
      <w:kern w:val="28"/>
      <w:sz w:val="56"/>
      <w:szCs w:val="56"/>
    </w:rPr>
  </w:style>
  <w:style w:type="character" w:customStyle="1" w:styleId="TitoloCarattere">
    <w:name w:val="Titolo Carattere"/>
    <w:basedOn w:val="Carpredefinitoparagrafo"/>
    <w:link w:val="Titolo"/>
    <w:uiPriority w:val="10"/>
    <w:rsid w:val="00402FC7"/>
    <w:rPr>
      <w:rFonts w:asciiTheme="majorHAnsi" w:eastAsiaTheme="majorEastAsia" w:hAnsiTheme="majorHAnsi" w:cstheme="majorBidi"/>
      <w:spacing w:val="-10"/>
      <w:kern w:val="28"/>
      <w:sz w:val="56"/>
      <w:szCs w:val="56"/>
    </w:rPr>
  </w:style>
  <w:style w:type="paragraph" w:styleId="Sottotitolo">
    <w:name w:val="Subtitle"/>
    <w:basedOn w:val="Normale"/>
    <w:next w:val="Normale"/>
    <w:link w:val="SottotitoloCarattere"/>
    <w:uiPriority w:val="11"/>
    <w:qFormat/>
    <w:rsid w:val="00402FC7"/>
    <w:pPr>
      <w:numPr>
        <w:ilvl w:val="1"/>
      </w:numPr>
      <w:spacing w:after="160"/>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402FC7"/>
    <w:rPr>
      <w:rFonts w:eastAsiaTheme="majorEastAsi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402FC7"/>
    <w:pPr>
      <w:spacing w:before="160" w:after="160"/>
      <w:jc w:val="center"/>
    </w:pPr>
    <w:rPr>
      <w:i/>
      <w:iCs/>
      <w:color w:val="404040" w:themeColor="text1" w:themeTint="BF"/>
    </w:rPr>
  </w:style>
  <w:style w:type="character" w:customStyle="1" w:styleId="CitazioneCarattere">
    <w:name w:val="Citazione Carattere"/>
    <w:basedOn w:val="Carpredefinitoparagrafo"/>
    <w:link w:val="Citazione"/>
    <w:uiPriority w:val="29"/>
    <w:rsid w:val="00402FC7"/>
    <w:rPr>
      <w:i/>
      <w:iCs/>
      <w:color w:val="404040" w:themeColor="text1" w:themeTint="BF"/>
    </w:rPr>
  </w:style>
  <w:style w:type="paragraph" w:styleId="Paragrafoelenco">
    <w:name w:val="List Paragraph"/>
    <w:basedOn w:val="Normale"/>
    <w:uiPriority w:val="34"/>
    <w:qFormat/>
    <w:rsid w:val="00402FC7"/>
    <w:pPr>
      <w:ind w:left="720"/>
      <w:contextualSpacing/>
    </w:pPr>
  </w:style>
  <w:style w:type="character" w:styleId="Enfasiintensa">
    <w:name w:val="Intense Emphasis"/>
    <w:basedOn w:val="Carpredefinitoparagrafo"/>
    <w:uiPriority w:val="21"/>
    <w:qFormat/>
    <w:rsid w:val="00402FC7"/>
    <w:rPr>
      <w:i/>
      <w:iCs/>
      <w:color w:val="365F91" w:themeColor="accent1" w:themeShade="BF"/>
    </w:rPr>
  </w:style>
  <w:style w:type="paragraph" w:styleId="Citazioneintensa">
    <w:name w:val="Intense Quote"/>
    <w:basedOn w:val="Normale"/>
    <w:next w:val="Normale"/>
    <w:link w:val="CitazioneintensaCarattere"/>
    <w:uiPriority w:val="30"/>
    <w:qFormat/>
    <w:rsid w:val="00402FC7"/>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CitazioneintensaCarattere">
    <w:name w:val="Citazione intensa Carattere"/>
    <w:basedOn w:val="Carpredefinitoparagrafo"/>
    <w:link w:val="Citazioneintensa"/>
    <w:uiPriority w:val="30"/>
    <w:rsid w:val="00402FC7"/>
    <w:rPr>
      <w:i/>
      <w:iCs/>
      <w:color w:val="365F91" w:themeColor="accent1" w:themeShade="BF"/>
    </w:rPr>
  </w:style>
  <w:style w:type="character" w:styleId="Riferimentointenso">
    <w:name w:val="Intense Reference"/>
    <w:basedOn w:val="Carpredefinitoparagrafo"/>
    <w:uiPriority w:val="32"/>
    <w:qFormat/>
    <w:rsid w:val="00402FC7"/>
    <w:rPr>
      <w:b/>
      <w:bCs/>
      <w:smallCaps/>
      <w:color w:val="365F91" w:themeColor="accent1" w:themeShade="BF"/>
      <w:spacing w:val="5"/>
    </w:rPr>
  </w:style>
  <w:style w:type="character" w:styleId="Collegamentoipertestuale">
    <w:name w:val="Hyperlink"/>
    <w:rsid w:val="0017038C"/>
    <w:rPr>
      <w:strike w:val="0"/>
      <w:dstrike w:val="0"/>
      <w:color w:val="000000"/>
      <w:u w:val="none"/>
    </w:rPr>
  </w:style>
  <w:style w:type="character" w:styleId="Menzionenonrisolta">
    <w:name w:val="Unresolved Mention"/>
    <w:basedOn w:val="Carpredefinitoparagrafo"/>
    <w:uiPriority w:val="99"/>
    <w:semiHidden/>
    <w:unhideWhenUsed/>
    <w:rsid w:val="00B94FA1"/>
    <w:rPr>
      <w:color w:val="605E5C"/>
      <w:shd w:val="clear" w:color="auto" w:fill="E1DFDD"/>
    </w:rPr>
  </w:style>
  <w:style w:type="character" w:styleId="Collegamentovisitato">
    <w:name w:val="FollowedHyperlink"/>
    <w:basedOn w:val="Carpredefinitoparagrafo"/>
    <w:uiPriority w:val="99"/>
    <w:semiHidden/>
    <w:unhideWhenUsed/>
    <w:rsid w:val="0054412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internetculturale.it/it/913/emeroteca-digitale-italiana/periodic/testata/7802"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s://opac.sbn.it/risultati-ricerca-avanzata/-/opac-adv/all?monocampo=NICOLA+MONTERISI%2C+IL+BUON+SENSO+E+LA+STAMPA+ANTICLERICALE+" TargetMode="Externa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hyperlink" Target="https://www.academia.edu/31981948/Nicola_Monterisi_Il_Buon_Senso_e_la_stampa_anticlericale_in_Chiesa_e_Risorgimento_nel_Mezzogiorno_a_cura_di_Ugo_Dovere"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D49149-1174-4E86-8C27-E515F7E7CD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2</Pages>
  <Words>836</Words>
  <Characters>4768</Characters>
  <Application>Microsoft Office Word</Application>
  <DocSecurity>0</DocSecurity>
  <Lines>39</Lines>
  <Paragraphs>11</Paragraphs>
  <ScaleCrop>false</ScaleCrop>
  <HeadingPairs>
    <vt:vector size="2" baseType="variant">
      <vt:variant>
        <vt:lpstr>Titolo</vt:lpstr>
      </vt:variant>
      <vt:variant>
        <vt:i4>1</vt:i4>
      </vt:variant>
    </vt:vector>
  </HeadingPairs>
  <TitlesOfParts>
    <vt:vector size="1" baseType="lpstr">
      <vt:lpstr/>
    </vt:vector>
  </TitlesOfParts>
  <Company>HP</Company>
  <LinksUpToDate>false</LinksUpToDate>
  <CharactersWithSpaces>5593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Giulio e Rosa Palanga</dc:creator>
  <cp:keywords/>
  <dc:description/>
  <cp:lastModifiedBy>Giulio e Rosa Palanga</cp:lastModifiedBy>
  <cp:revision>2</cp:revision>
  <dcterms:created xsi:type="dcterms:W3CDTF">2025-09-01T14:53:00Z</dcterms:created>
  <dcterms:modified xsi:type="dcterms:W3CDTF">2025-09-01T16:42:00Z</dcterms:modified>
</cp:coreProperties>
</file>