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085D" w14:textId="2F651CCE" w:rsidR="00D7207D" w:rsidRPr="00D7207D" w:rsidRDefault="00D7207D" w:rsidP="00D7207D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D7207D">
        <w:rPr>
          <w:rFonts w:asciiTheme="minorHAnsi" w:hAnsiTheme="minorHAnsi" w:cstheme="minorHAnsi"/>
          <w:b/>
          <w:color w:val="C00000"/>
          <w:sz w:val="44"/>
          <w:szCs w:val="44"/>
        </w:rPr>
        <w:t>HX3291</w:t>
      </w:r>
      <w:r w:rsidRPr="00D7207D">
        <w:rPr>
          <w:rFonts w:asciiTheme="minorHAnsi" w:hAnsiTheme="minorHAnsi" w:cstheme="minorHAnsi"/>
          <w:bCs/>
          <w:i/>
          <w:iCs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7207D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690793E0" w14:textId="0D760934" w:rsidR="00D7207D" w:rsidRPr="00D7207D" w:rsidRDefault="00D7207D" w:rsidP="00D7207D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D7207D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Descrizione </w:t>
      </w:r>
      <w:r w:rsidRPr="00D7207D">
        <w:rPr>
          <w:rFonts w:asciiTheme="minorHAnsi" w:hAnsiTheme="minorHAnsi" w:cstheme="minorHAnsi"/>
          <w:b/>
          <w:color w:val="C00000"/>
          <w:sz w:val="44"/>
          <w:szCs w:val="44"/>
        </w:rPr>
        <w:t>storico-</w:t>
      </w:r>
      <w:r w:rsidRPr="00D7207D">
        <w:rPr>
          <w:rFonts w:asciiTheme="minorHAnsi" w:hAnsiTheme="minorHAnsi" w:cstheme="minorHAnsi"/>
          <w:b/>
          <w:color w:val="C00000"/>
          <w:sz w:val="44"/>
          <w:szCs w:val="44"/>
        </w:rPr>
        <w:t>bibliografica</w:t>
      </w:r>
    </w:p>
    <w:p w14:paraId="2286AEA8" w14:textId="5FFD1B9D" w:rsidR="00D7207D" w:rsidRPr="00D7207D" w:rsidRDefault="00D7207D" w:rsidP="00D7207D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D7207D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 wp14:anchorId="2CAFF949" wp14:editId="014CD2DC">
            <wp:extent cx="2610000" cy="3960000"/>
            <wp:effectExtent l="0" t="0" r="0" b="2540"/>
            <wp:docPr id="176103208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0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7207D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106869FB" wp14:editId="77793E02">
            <wp:extent cx="2980800" cy="3960000"/>
            <wp:effectExtent l="0" t="0" r="0" b="2540"/>
            <wp:docPr id="1351099416" name="Immagine 2" descr="immagine per scheda con id FOG049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magine per scheda con id FOG04920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8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8CC9B" w14:textId="1AE01B5E" w:rsidR="00D7207D" w:rsidRPr="00D7207D" w:rsidRDefault="00D7207D" w:rsidP="00D7207D">
      <w:pPr>
        <w:jc w:val="both"/>
        <w:rPr>
          <w:rFonts w:asciiTheme="minorHAnsi" w:hAnsiTheme="minorHAnsi" w:cstheme="minorHAnsi"/>
          <w:sz w:val="32"/>
          <w:szCs w:val="32"/>
        </w:rPr>
      </w:pPr>
      <w:r w:rsidRPr="00D7207D">
        <w:rPr>
          <w:rFonts w:asciiTheme="minorHAnsi" w:hAnsiTheme="minorHAnsi" w:cstheme="minorHAnsi"/>
          <w:bCs/>
          <w:sz w:val="32"/>
          <w:szCs w:val="32"/>
        </w:rPr>
        <w:t>Il</w:t>
      </w:r>
      <w:r w:rsidRPr="00D7207D">
        <w:rPr>
          <w:rFonts w:asciiTheme="minorHAnsi" w:hAnsiTheme="minorHAnsi" w:cstheme="minorHAnsi"/>
          <w:b/>
          <w:bCs/>
          <w:sz w:val="32"/>
          <w:szCs w:val="32"/>
        </w:rPr>
        <w:t xml:space="preserve"> *giovine </w:t>
      </w:r>
      <w:proofErr w:type="gramStart"/>
      <w:r w:rsidRPr="00D7207D">
        <w:rPr>
          <w:rFonts w:asciiTheme="minorHAnsi" w:hAnsiTheme="minorHAnsi" w:cstheme="minorHAnsi"/>
          <w:b/>
          <w:bCs/>
          <w:sz w:val="32"/>
          <w:szCs w:val="32"/>
        </w:rPr>
        <w:t>scrittore</w:t>
      </w:r>
      <w:r w:rsidRPr="00D7207D">
        <w:rPr>
          <w:rFonts w:asciiTheme="minorHAnsi" w:hAnsiTheme="minorHAnsi" w:cstheme="minorHAnsi"/>
          <w:bCs/>
          <w:sz w:val="32"/>
          <w:szCs w:val="32"/>
        </w:rPr>
        <w:t xml:space="preserve"> :</w:t>
      </w:r>
      <w:proofErr w:type="gramEnd"/>
      <w:r w:rsidRPr="00D7207D">
        <w:rPr>
          <w:rFonts w:asciiTheme="minorHAnsi" w:hAnsiTheme="minorHAnsi" w:cstheme="minorHAnsi"/>
          <w:bCs/>
          <w:sz w:val="32"/>
          <w:szCs w:val="32"/>
        </w:rPr>
        <w:t xml:space="preserve"> periodico storico-artistico-letterario.</w:t>
      </w:r>
      <w:r w:rsidRPr="00D7207D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D7207D">
        <w:rPr>
          <w:rFonts w:asciiTheme="minorHAnsi" w:hAnsiTheme="minorHAnsi" w:cstheme="minorHAnsi"/>
          <w:sz w:val="32"/>
          <w:szCs w:val="32"/>
        </w:rPr>
        <w:t xml:space="preserve">- </w:t>
      </w:r>
      <w:r w:rsidRPr="00D7207D">
        <w:rPr>
          <w:rFonts w:asciiTheme="minorHAnsi" w:hAnsiTheme="minorHAnsi" w:cstheme="minorHAnsi"/>
          <w:sz w:val="32"/>
          <w:szCs w:val="32"/>
        </w:rPr>
        <w:t xml:space="preserve">   </w:t>
      </w:r>
      <w:r w:rsidRPr="00D7207D">
        <w:rPr>
          <w:rFonts w:asciiTheme="minorHAnsi" w:hAnsiTheme="minorHAnsi" w:cstheme="minorHAnsi"/>
          <w:sz w:val="32"/>
          <w:szCs w:val="32"/>
        </w:rPr>
        <w:t xml:space="preserve">-anno 2, n. 1 (14 luglio 1875). - </w:t>
      </w:r>
      <w:proofErr w:type="gramStart"/>
      <w:r w:rsidRPr="00D7207D">
        <w:rPr>
          <w:rFonts w:asciiTheme="minorHAnsi" w:hAnsiTheme="minorHAnsi" w:cstheme="minorHAnsi"/>
          <w:sz w:val="32"/>
          <w:szCs w:val="32"/>
        </w:rPr>
        <w:t>Lucera :</w:t>
      </w:r>
      <w:proofErr w:type="gramEnd"/>
      <w:r w:rsidRPr="00D72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D7207D">
        <w:rPr>
          <w:rFonts w:asciiTheme="minorHAnsi" w:hAnsiTheme="minorHAnsi" w:cstheme="minorHAnsi"/>
          <w:sz w:val="32"/>
          <w:szCs w:val="32"/>
        </w:rPr>
        <w:t>Scepi</w:t>
      </w:r>
      <w:proofErr w:type="spellEnd"/>
      <w:r w:rsidRPr="00D7207D">
        <w:rPr>
          <w:rFonts w:asciiTheme="minorHAnsi" w:hAnsiTheme="minorHAnsi" w:cstheme="minorHAnsi"/>
          <w:sz w:val="32"/>
          <w:szCs w:val="32"/>
        </w:rPr>
        <w:t xml:space="preserve">, 1874-1875. – 2 </w:t>
      </w:r>
      <w:proofErr w:type="gramStart"/>
      <w:r w:rsidRPr="00D7207D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Pr="00D7207D">
        <w:rPr>
          <w:rFonts w:asciiTheme="minorHAnsi" w:hAnsiTheme="minorHAnsi" w:cstheme="minorHAnsi"/>
          <w:sz w:val="32"/>
          <w:szCs w:val="32"/>
        </w:rPr>
        <w:t xml:space="preserve"> 29 cm. ((Settimanale. – Il 14 luglio 1875 sottotitolo: giornale poligrafico settimanale. - Descrizione basata su: anno 1, n. 24 (30 aprile 1875). - Il complemento del titolo e l'editore variano. - FOG0491990</w:t>
      </w:r>
    </w:p>
    <w:p w14:paraId="55AE414E" w14:textId="77777777" w:rsidR="00D7207D" w:rsidRPr="00D7207D" w:rsidRDefault="00D7207D" w:rsidP="00D7207D">
      <w:pPr>
        <w:jc w:val="both"/>
        <w:rPr>
          <w:rFonts w:asciiTheme="minorHAnsi" w:hAnsiTheme="minorHAnsi" w:cstheme="minorHAnsi"/>
          <w:sz w:val="32"/>
          <w:szCs w:val="32"/>
        </w:rPr>
      </w:pPr>
      <w:r w:rsidRPr="00D7207D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D7207D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D7207D">
        <w:rPr>
          <w:rFonts w:asciiTheme="minorHAnsi" w:hAnsiTheme="minorHAnsi" w:cstheme="minorHAnsi"/>
          <w:sz w:val="32"/>
          <w:szCs w:val="32"/>
        </w:rPr>
        <w:t xml:space="preserve">n. 24 (30 aprile); n. 1 (14 luglio) a: </w:t>
      </w:r>
      <w:hyperlink r:id="rId6" w:history="1">
        <w:r w:rsidRPr="00D7207D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http://www.internetculturale.it/it/913/emeroteca-digitale-italiana/periodic/testata/8063</w:t>
        </w:r>
      </w:hyperlink>
    </w:p>
    <w:p w14:paraId="7D51C373" w14:textId="77777777" w:rsidR="00D7207D" w:rsidRPr="00D7207D" w:rsidRDefault="00D7207D" w:rsidP="00D7207D">
      <w:pPr>
        <w:jc w:val="both"/>
        <w:rPr>
          <w:rFonts w:asciiTheme="minorHAnsi" w:hAnsiTheme="minorHAnsi" w:cstheme="minorHAnsi"/>
          <w:bCs/>
          <w:sz w:val="32"/>
          <w:szCs w:val="32"/>
        </w:rPr>
      </w:pPr>
    </w:p>
    <w:p w14:paraId="190C35DD" w14:textId="19661C20" w:rsidR="00D7207D" w:rsidRPr="00D7207D" w:rsidRDefault="00D7207D" w:rsidP="00D7207D">
      <w:pPr>
        <w:jc w:val="both"/>
        <w:rPr>
          <w:rFonts w:asciiTheme="minorHAnsi" w:hAnsiTheme="minorHAnsi" w:cstheme="minorHAnsi"/>
          <w:sz w:val="32"/>
          <w:szCs w:val="32"/>
        </w:rPr>
      </w:pPr>
      <w:r w:rsidRPr="00D7207D">
        <w:rPr>
          <w:rFonts w:asciiTheme="minorHAnsi" w:hAnsiTheme="minorHAnsi" w:cstheme="minorHAnsi"/>
          <w:bCs/>
          <w:sz w:val="32"/>
          <w:szCs w:val="32"/>
        </w:rPr>
        <w:t>Il</w:t>
      </w:r>
      <w:r w:rsidRPr="00D7207D">
        <w:rPr>
          <w:rFonts w:asciiTheme="minorHAnsi" w:hAnsiTheme="minorHAnsi" w:cstheme="minorHAnsi"/>
          <w:b/>
          <w:bCs/>
          <w:sz w:val="32"/>
          <w:szCs w:val="32"/>
        </w:rPr>
        <w:t xml:space="preserve"> *</w:t>
      </w:r>
      <w:proofErr w:type="gramStart"/>
      <w:r w:rsidRPr="00D7207D">
        <w:rPr>
          <w:rFonts w:asciiTheme="minorHAnsi" w:hAnsiTheme="minorHAnsi" w:cstheme="minorHAnsi"/>
          <w:b/>
          <w:bCs/>
          <w:sz w:val="32"/>
          <w:szCs w:val="32"/>
        </w:rPr>
        <w:t xml:space="preserve">promotore </w:t>
      </w:r>
      <w:r w:rsidRPr="00D7207D">
        <w:rPr>
          <w:rFonts w:asciiTheme="minorHAnsi" w:hAnsiTheme="minorHAnsi" w:cstheme="minorHAnsi"/>
          <w:bCs/>
          <w:sz w:val="32"/>
          <w:szCs w:val="32"/>
        </w:rPr>
        <w:t>:</w:t>
      </w:r>
      <w:proofErr w:type="gramEnd"/>
      <w:r w:rsidRPr="00D7207D">
        <w:rPr>
          <w:rFonts w:asciiTheme="minorHAnsi" w:hAnsiTheme="minorHAnsi" w:cstheme="minorHAnsi"/>
          <w:bCs/>
          <w:sz w:val="32"/>
          <w:szCs w:val="32"/>
        </w:rPr>
        <w:t xml:space="preserve"> periodico poligrafico.</w:t>
      </w:r>
      <w:r w:rsidRPr="00D7207D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D7207D">
        <w:rPr>
          <w:rFonts w:asciiTheme="minorHAnsi" w:hAnsiTheme="minorHAnsi" w:cstheme="minorHAnsi"/>
          <w:sz w:val="32"/>
          <w:szCs w:val="32"/>
        </w:rPr>
        <w:t xml:space="preserve">- </w:t>
      </w:r>
      <w:proofErr w:type="gramStart"/>
      <w:r w:rsidRPr="00D7207D">
        <w:rPr>
          <w:rFonts w:asciiTheme="minorHAnsi" w:hAnsiTheme="minorHAnsi" w:cstheme="minorHAnsi"/>
          <w:sz w:val="32"/>
          <w:szCs w:val="32"/>
        </w:rPr>
        <w:t>Lucera :</w:t>
      </w:r>
      <w:proofErr w:type="gramEnd"/>
      <w:r w:rsidRPr="00D7207D">
        <w:rPr>
          <w:rFonts w:asciiTheme="minorHAnsi" w:hAnsiTheme="minorHAnsi" w:cstheme="minorHAnsi"/>
          <w:sz w:val="32"/>
          <w:szCs w:val="32"/>
        </w:rPr>
        <w:t xml:space="preserve"> Urbano, 1875-1876. – 1 </w:t>
      </w:r>
      <w:proofErr w:type="gramStart"/>
      <w:r w:rsidRPr="00D7207D">
        <w:rPr>
          <w:rFonts w:asciiTheme="minorHAnsi" w:hAnsiTheme="minorHAnsi" w:cstheme="minorHAnsi"/>
          <w:sz w:val="32"/>
          <w:szCs w:val="32"/>
        </w:rPr>
        <w:t>volume ;</w:t>
      </w:r>
      <w:proofErr w:type="gramEnd"/>
      <w:r w:rsidRPr="00D7207D">
        <w:rPr>
          <w:rFonts w:asciiTheme="minorHAnsi" w:hAnsiTheme="minorHAnsi" w:cstheme="minorHAnsi"/>
          <w:sz w:val="32"/>
          <w:szCs w:val="32"/>
        </w:rPr>
        <w:t xml:space="preserve"> 41 cm. ((Trisettimanale. - Descrizione basata su anno 2, n. 12 (30 ottobre 1875). - FOG0492037</w:t>
      </w:r>
    </w:p>
    <w:p w14:paraId="047B21AD" w14:textId="77777777" w:rsidR="00D7207D" w:rsidRDefault="00D7207D" w:rsidP="00D7207D">
      <w:pPr>
        <w:jc w:val="both"/>
        <w:rPr>
          <w:rFonts w:asciiTheme="minorHAnsi" w:hAnsiTheme="minorHAnsi" w:cstheme="minorHAnsi"/>
          <w:sz w:val="32"/>
          <w:szCs w:val="32"/>
        </w:rPr>
      </w:pPr>
      <w:r w:rsidRPr="00D7207D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D7207D">
        <w:rPr>
          <w:rFonts w:asciiTheme="minorHAnsi" w:hAnsiTheme="minorHAnsi" w:cstheme="minorHAnsi"/>
          <w:sz w:val="32"/>
          <w:szCs w:val="32"/>
        </w:rPr>
        <w:t xml:space="preserve"> n. 12 (30 ottobre 1875); n. 17 (12 gennaio 1876) a: </w:t>
      </w:r>
      <w:hyperlink r:id="rId7" w:history="1">
        <w:r w:rsidRPr="00D7207D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http://www.internetcultur</w:t>
        </w:r>
        <w:r w:rsidRPr="00D7207D">
          <w:rPr>
            <w:rStyle w:val="Collegamentoipertestuale"/>
            <w:rFonts w:asciiTheme="minorHAnsi" w:hAnsiTheme="minorHAnsi" w:cstheme="minorHAnsi"/>
            <w:sz w:val="32"/>
            <w:szCs w:val="32"/>
          </w:rPr>
          <w:t>ale.it/it/913/emeroteca-digitale-italiana/periodic/testata/8066</w:t>
        </w:r>
      </w:hyperlink>
    </w:p>
    <w:p w14:paraId="3135507A" w14:textId="77777777" w:rsidR="00D7207D" w:rsidRDefault="00D7207D" w:rsidP="00D7207D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3BABDA34" w14:textId="21998893" w:rsidR="0031062F" w:rsidRPr="00D7207D" w:rsidRDefault="00D7207D" w:rsidP="00D7207D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Soggetto: Lucera - 1874-1876</w:t>
      </w:r>
    </w:p>
    <w:sectPr w:rsidR="0031062F" w:rsidRPr="00D7207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E616C"/>
    <w:rsid w:val="0031062F"/>
    <w:rsid w:val="003605E3"/>
    <w:rsid w:val="00375F4B"/>
    <w:rsid w:val="003811E4"/>
    <w:rsid w:val="00653982"/>
    <w:rsid w:val="009D6AE9"/>
    <w:rsid w:val="00C71CAA"/>
    <w:rsid w:val="00D544E6"/>
    <w:rsid w:val="00D7207D"/>
    <w:rsid w:val="00DE616C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19C9"/>
  <w15:chartTrackingRefBased/>
  <w15:docId w15:val="{974CBFF9-F2C2-4AB9-939E-B8CB6805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207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6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6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616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6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616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61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61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61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61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616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61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616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616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616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61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61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61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61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61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6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61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6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6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61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61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616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61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616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616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D7207D"/>
    <w:rPr>
      <w:strike w:val="0"/>
      <w:dstrike w:val="0"/>
      <w:color w:val="000000"/>
      <w:u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720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nternetculturale.it/it/913/emeroteca-digitale-italiana/periodic/testata/80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netculturale.it/it/913/emeroteca-digitale-italiana/periodic/testata/8063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982</Characters>
  <Application>Microsoft Office Word</Application>
  <DocSecurity>0</DocSecurity>
  <Lines>8</Lines>
  <Paragraphs>2</Paragraphs>
  <ScaleCrop>false</ScaleCrop>
  <Company>HP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2026-09-30T13:58:00Z</dcterms:created>
  <dcterms:modified xsi:type="dcterms:W3CDTF">2026-09-30T14:08:00Z</dcterms:modified>
</cp:coreProperties>
</file>