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B1D8B" w14:textId="1CEE442C" w:rsidR="00B20F68" w:rsidRPr="00B20F68" w:rsidRDefault="00B20F68" w:rsidP="00B20F68">
      <w:pPr>
        <w:jc w:val="both"/>
        <w:rPr>
          <w:rFonts w:asciiTheme="minorHAnsi" w:hAnsiTheme="minorHAnsi" w:cstheme="minorHAnsi"/>
          <w:sz w:val="16"/>
          <w:szCs w:val="16"/>
        </w:rPr>
      </w:pPr>
      <w:r w:rsidRPr="00B20F68">
        <w:rPr>
          <w:rFonts w:asciiTheme="minorHAnsi" w:hAnsiTheme="minorHAnsi" w:cstheme="minorHAnsi"/>
          <w:b/>
          <w:color w:val="C00000"/>
          <w:sz w:val="44"/>
          <w:szCs w:val="44"/>
        </w:rPr>
        <w:t>IT1838</w:t>
      </w:r>
      <w:r w:rsidRPr="00B20F6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B20F68">
        <w:rPr>
          <w:rFonts w:asciiTheme="minorHAnsi" w:hAnsiTheme="minorHAnsi" w:cstheme="minorHAnsi"/>
          <w:i/>
        </w:rPr>
        <w:tab/>
      </w:r>
      <w:r w:rsidRPr="00B20F68">
        <w:rPr>
          <w:rFonts w:asciiTheme="minorHAnsi" w:hAnsiTheme="minorHAnsi" w:cstheme="minorHAnsi"/>
          <w:i/>
          <w:sz w:val="16"/>
          <w:szCs w:val="16"/>
        </w:rPr>
        <w:tab/>
      </w:r>
      <w:r w:rsidRPr="00B20F68">
        <w:rPr>
          <w:rFonts w:asciiTheme="minorHAnsi" w:hAnsiTheme="minorHAnsi" w:cstheme="minorHAnsi"/>
          <w:i/>
          <w:sz w:val="16"/>
          <w:szCs w:val="16"/>
        </w:rPr>
        <w:tab/>
      </w:r>
      <w:r w:rsidRPr="00B20F68">
        <w:rPr>
          <w:rFonts w:asciiTheme="minorHAnsi" w:hAnsiTheme="minorHAnsi" w:cstheme="minorHAnsi"/>
          <w:i/>
          <w:sz w:val="16"/>
          <w:szCs w:val="16"/>
        </w:rPr>
        <w:tab/>
      </w:r>
      <w:r w:rsidRPr="00B20F68">
        <w:rPr>
          <w:rFonts w:asciiTheme="minorHAnsi" w:hAnsiTheme="minorHAnsi" w:cstheme="minorHAnsi"/>
          <w:i/>
          <w:sz w:val="16"/>
          <w:szCs w:val="16"/>
        </w:rPr>
        <w:tab/>
      </w:r>
      <w:r w:rsidRPr="00B20F68">
        <w:rPr>
          <w:rFonts w:asciiTheme="minorHAnsi" w:hAnsiTheme="minorHAnsi" w:cstheme="minorHAnsi"/>
          <w:i/>
          <w:sz w:val="16"/>
          <w:szCs w:val="16"/>
        </w:rPr>
        <w:tab/>
      </w:r>
      <w:r w:rsidRPr="00B20F68">
        <w:rPr>
          <w:rFonts w:asciiTheme="minorHAnsi" w:hAnsiTheme="minorHAnsi" w:cstheme="minorHAnsi"/>
          <w:i/>
          <w:sz w:val="16"/>
          <w:szCs w:val="16"/>
        </w:rPr>
        <w:tab/>
      </w:r>
      <w:r w:rsidRPr="00B20F68">
        <w:rPr>
          <w:rFonts w:asciiTheme="minorHAnsi" w:hAnsiTheme="minorHAnsi" w:cstheme="minorHAnsi"/>
          <w:i/>
          <w:sz w:val="16"/>
          <w:szCs w:val="16"/>
        </w:rPr>
        <w:tab/>
        <w:t>Scheda creata il 1</w:t>
      </w:r>
      <w:r w:rsidRPr="00B20F68">
        <w:rPr>
          <w:rFonts w:asciiTheme="minorHAnsi" w:hAnsiTheme="minorHAnsi" w:cstheme="minorHAnsi"/>
          <w:i/>
          <w:sz w:val="16"/>
          <w:szCs w:val="16"/>
        </w:rPr>
        <w:t>1</w:t>
      </w:r>
      <w:r w:rsidRPr="00B20F68">
        <w:rPr>
          <w:rFonts w:asciiTheme="minorHAnsi" w:hAnsiTheme="minorHAnsi" w:cstheme="minorHAnsi"/>
          <w:i/>
          <w:sz w:val="16"/>
          <w:szCs w:val="16"/>
        </w:rPr>
        <w:t xml:space="preserve"> marzo 2026</w:t>
      </w:r>
    </w:p>
    <w:p w14:paraId="3B493A68" w14:textId="77777777" w:rsidR="00B20F68" w:rsidRPr="00B20F68" w:rsidRDefault="00B20F68" w:rsidP="00B20F6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20F68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449D44B" w14:textId="77777777" w:rsidR="00B20F68" w:rsidRPr="00CB5FE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r w:rsidRPr="00CB5FE8">
        <w:rPr>
          <w:rFonts w:asciiTheme="minorHAnsi" w:hAnsiTheme="minorHAnsi" w:cstheme="minorHAnsi"/>
          <w:sz w:val="20"/>
          <w:szCs w:val="20"/>
        </w:rPr>
        <w:t>*</w:t>
      </w:r>
      <w:r w:rsidRPr="00CB5FE8">
        <w:rPr>
          <w:rFonts w:asciiTheme="minorHAnsi" w:hAnsiTheme="minorHAnsi" w:cstheme="minorHAnsi"/>
          <w:b/>
          <w:bCs/>
          <w:sz w:val="20"/>
          <w:szCs w:val="20"/>
        </w:rPr>
        <w:t xml:space="preserve">Giornale di giurisprudenza civile, criminale e di </w:t>
      </w:r>
      <w:proofErr w:type="gramStart"/>
      <w:r w:rsidRPr="00CB5FE8">
        <w:rPr>
          <w:rFonts w:asciiTheme="minorHAnsi" w:hAnsiTheme="minorHAnsi" w:cstheme="minorHAnsi"/>
          <w:b/>
          <w:bCs/>
          <w:sz w:val="20"/>
          <w:szCs w:val="20"/>
        </w:rPr>
        <w:t>commercio</w:t>
      </w:r>
      <w:r w:rsidRPr="00CB5FE8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con autorizzazione del governo. - </w:t>
      </w:r>
      <w:proofErr w:type="gramStart"/>
      <w:r w:rsidRPr="00CB5FE8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presso i librai Speirani e Vaccarino, 1829. – 1 volume. ((Periodicità non determinata. - TO00185171</w:t>
      </w:r>
    </w:p>
    <w:p w14:paraId="085020B3" w14:textId="521879F0" w:rsidR="00B20F68" w:rsidRPr="00B20F68" w:rsidRDefault="00B20F68" w:rsidP="00B20F68">
      <w:pPr>
        <w:jc w:val="center"/>
        <w:rPr>
          <w:rFonts w:asciiTheme="minorHAnsi" w:hAnsiTheme="minorHAnsi" w:cstheme="minorHAnsi"/>
          <w:sz w:val="22"/>
          <w:szCs w:val="22"/>
        </w:rPr>
      </w:pPr>
      <w:r w:rsidRPr="00B20F6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A7C09B5" wp14:editId="538D0D37">
            <wp:extent cx="2160000" cy="1620000"/>
            <wp:effectExtent l="0" t="0" r="0" b="0"/>
            <wp:docPr id="213649089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0F6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0E8F3EE" wp14:editId="7E2E524E">
            <wp:extent cx="2158365" cy="1621790"/>
            <wp:effectExtent l="0" t="0" r="0" b="0"/>
            <wp:docPr id="14049488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A1296" w14:textId="77777777" w:rsidR="00B20F68" w:rsidRDefault="00B20F68" w:rsidP="00B20F68">
      <w:pPr>
        <w:jc w:val="both"/>
        <w:rPr>
          <w:rFonts w:asciiTheme="minorHAnsi" w:hAnsiTheme="minorHAnsi" w:cstheme="minorHAnsi"/>
          <w:sz w:val="22"/>
          <w:szCs w:val="22"/>
        </w:rPr>
        <w:sectPr w:rsidR="00B20F68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2535A033" w14:textId="77777777" w:rsidR="00B20F68" w:rsidRPr="00CB5FE8" w:rsidRDefault="00B20F68" w:rsidP="00B20F68">
      <w:pPr>
        <w:jc w:val="both"/>
        <w:rPr>
          <w:rFonts w:asciiTheme="minorHAnsi" w:hAnsiTheme="minorHAnsi" w:cstheme="minorHAnsi"/>
          <w:sz w:val="17"/>
          <w:szCs w:val="17"/>
        </w:rPr>
      </w:pPr>
      <w:r w:rsidRPr="00CB5FE8">
        <w:rPr>
          <w:rFonts w:asciiTheme="minorHAnsi" w:hAnsiTheme="minorHAnsi" w:cstheme="minorHAnsi"/>
          <w:sz w:val="17"/>
          <w:szCs w:val="17"/>
        </w:rPr>
        <w:t>La *</w:t>
      </w:r>
      <w:proofErr w:type="gramStart"/>
      <w:r w:rsidRPr="00CB5FE8">
        <w:rPr>
          <w:rFonts w:asciiTheme="minorHAnsi" w:hAnsiTheme="minorHAnsi" w:cstheme="minorHAnsi"/>
          <w:b/>
          <w:bCs/>
          <w:sz w:val="17"/>
          <w:szCs w:val="17"/>
        </w:rPr>
        <w:t>giurisprudenza</w:t>
      </w:r>
      <w:r w:rsidRPr="00CB5FE8">
        <w:rPr>
          <w:rFonts w:asciiTheme="minorHAnsi" w:hAnsiTheme="minorHAnsi" w:cstheme="minorHAnsi"/>
          <w:sz w:val="17"/>
          <w:szCs w:val="17"/>
        </w:rPr>
        <w:t xml:space="preserve"> :</w:t>
      </w:r>
      <w:proofErr w:type="gramEnd"/>
      <w:r w:rsidRPr="00CB5FE8">
        <w:rPr>
          <w:rFonts w:asciiTheme="minorHAnsi" w:hAnsiTheme="minorHAnsi" w:cstheme="minorHAnsi"/>
          <w:sz w:val="17"/>
          <w:szCs w:val="17"/>
        </w:rPr>
        <w:t xml:space="preserve"> collezione di sentenze della Corte d'appello di Torino e di altre corti e tribunali .... - Anno 1, n. 1 (2 gennaio </w:t>
      </w:r>
      <w:proofErr w:type="gramStart"/>
      <w:r w:rsidRPr="00CB5FE8">
        <w:rPr>
          <w:rFonts w:asciiTheme="minorHAnsi" w:hAnsiTheme="minorHAnsi" w:cstheme="minorHAnsi"/>
          <w:sz w:val="17"/>
          <w:szCs w:val="17"/>
        </w:rPr>
        <w:t>1864)-</w:t>
      </w:r>
      <w:proofErr w:type="gramEnd"/>
      <w:r w:rsidRPr="00CB5FE8">
        <w:rPr>
          <w:rFonts w:asciiTheme="minorHAnsi" w:hAnsiTheme="minorHAnsi" w:cstheme="minorHAnsi"/>
          <w:sz w:val="17"/>
          <w:szCs w:val="17"/>
        </w:rPr>
        <w:t xml:space="preserve">anno 67, n. 52 (28 dicembre 1930). - </w:t>
      </w:r>
      <w:proofErr w:type="gramStart"/>
      <w:r w:rsidRPr="00CB5FE8">
        <w:rPr>
          <w:rFonts w:asciiTheme="minorHAnsi" w:hAnsiTheme="minorHAnsi" w:cstheme="minorHAnsi"/>
          <w:sz w:val="17"/>
          <w:szCs w:val="17"/>
        </w:rPr>
        <w:t>Torino :</w:t>
      </w:r>
      <w:proofErr w:type="gramEnd"/>
      <w:r w:rsidRPr="00CB5FE8">
        <w:rPr>
          <w:rFonts w:asciiTheme="minorHAnsi" w:hAnsiTheme="minorHAnsi" w:cstheme="minorHAnsi"/>
          <w:sz w:val="17"/>
          <w:szCs w:val="17"/>
        </w:rPr>
        <w:t xml:space="preserve"> Arnaldi, 1864-1930. - 67 </w:t>
      </w:r>
      <w:proofErr w:type="gramStart"/>
      <w:r w:rsidRPr="00CB5FE8">
        <w:rPr>
          <w:rFonts w:asciiTheme="minorHAnsi" w:hAnsiTheme="minorHAnsi" w:cstheme="minorHAnsi"/>
          <w:sz w:val="17"/>
          <w:szCs w:val="17"/>
        </w:rPr>
        <w:t>volumi ;</w:t>
      </w:r>
      <w:proofErr w:type="gramEnd"/>
      <w:r w:rsidRPr="00CB5FE8">
        <w:rPr>
          <w:rFonts w:asciiTheme="minorHAnsi" w:hAnsiTheme="minorHAnsi" w:cstheme="minorHAnsi"/>
          <w:sz w:val="17"/>
          <w:szCs w:val="17"/>
        </w:rPr>
        <w:t xml:space="preserve"> 33 cm. ((Settimanale. - Il complemento del titolo varia: collezione di decisioni e sentenze pronunciate dai magistrati del Regno; collezione delle decisioni della Corte di Cassazione di Torino (1883). - TO00185346</w:t>
      </w:r>
    </w:p>
    <w:p w14:paraId="154F784E" w14:textId="77777777" w:rsidR="00B20F68" w:rsidRPr="00CB5FE8" w:rsidRDefault="00B20F68" w:rsidP="00B20F68">
      <w:pPr>
        <w:jc w:val="both"/>
        <w:rPr>
          <w:rFonts w:asciiTheme="minorHAnsi" w:hAnsiTheme="minorHAnsi" w:cstheme="minorHAnsi"/>
          <w:sz w:val="17"/>
          <w:szCs w:val="17"/>
        </w:rPr>
      </w:pPr>
      <w:r w:rsidRPr="00CB5FE8">
        <w:rPr>
          <w:rFonts w:asciiTheme="minorHAnsi" w:hAnsiTheme="minorHAnsi" w:cstheme="minorHAnsi"/>
          <w:b/>
          <w:bCs/>
          <w:color w:val="C00000"/>
          <w:sz w:val="17"/>
          <w:szCs w:val="17"/>
        </w:rPr>
        <w:t>Copia digitale</w:t>
      </w:r>
      <w:r w:rsidRPr="00CB5FE8">
        <w:rPr>
          <w:rFonts w:asciiTheme="minorHAnsi" w:hAnsiTheme="minorHAnsi" w:cstheme="minorHAnsi"/>
          <w:sz w:val="17"/>
          <w:szCs w:val="17"/>
        </w:rPr>
        <w:t xml:space="preserve">: </w:t>
      </w:r>
      <w:hyperlink r:id="rId7" w:history="1">
        <w:r w:rsidRPr="00CB5FE8">
          <w:rPr>
            <w:rStyle w:val="Collegamentoipertestuale"/>
            <w:rFonts w:asciiTheme="minorHAnsi" w:hAnsiTheme="minorHAnsi" w:cstheme="minorHAnsi"/>
            <w:sz w:val="17"/>
            <w:szCs w:val="17"/>
          </w:rPr>
          <w:t>1870</w:t>
        </w:r>
      </w:hyperlink>
      <w:r w:rsidRPr="00CB5FE8">
        <w:rPr>
          <w:rFonts w:asciiTheme="minorHAnsi" w:hAnsiTheme="minorHAnsi" w:cstheme="minorHAnsi"/>
          <w:sz w:val="17"/>
          <w:szCs w:val="17"/>
        </w:rPr>
        <w:t xml:space="preserve">; </w:t>
      </w:r>
      <w:hyperlink r:id="rId8" w:history="1">
        <w:r w:rsidRPr="00CB5FE8">
          <w:rPr>
            <w:rStyle w:val="Collegamentoipertestuale"/>
            <w:rFonts w:asciiTheme="minorHAnsi" w:hAnsiTheme="minorHAnsi" w:cstheme="minorHAnsi"/>
            <w:sz w:val="17"/>
            <w:szCs w:val="17"/>
          </w:rPr>
          <w:t>1874</w:t>
        </w:r>
      </w:hyperlink>
      <w:r w:rsidRPr="00CB5FE8">
        <w:rPr>
          <w:rFonts w:asciiTheme="minorHAnsi" w:hAnsiTheme="minorHAnsi" w:cstheme="minorHAnsi"/>
          <w:sz w:val="17"/>
          <w:szCs w:val="17"/>
        </w:rPr>
        <w:t xml:space="preserve">; </w:t>
      </w:r>
      <w:hyperlink r:id="rId9" w:history="1">
        <w:r w:rsidRPr="00CB5FE8">
          <w:rPr>
            <w:rStyle w:val="Collegamentoipertestuale"/>
            <w:rFonts w:asciiTheme="minorHAnsi" w:hAnsiTheme="minorHAnsi" w:cstheme="minorHAnsi"/>
            <w:sz w:val="17"/>
            <w:szCs w:val="17"/>
          </w:rPr>
          <w:t>23(1886)</w:t>
        </w:r>
      </w:hyperlink>
    </w:p>
    <w:p w14:paraId="21E2EC00" w14:textId="77777777" w:rsidR="00CB5FE8" w:rsidRPr="00B20F68" w:rsidRDefault="00CB5FE8" w:rsidP="00B20F68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4C70F85" w14:textId="77777777" w:rsidR="00B20F68" w:rsidRPr="00CB5FE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r w:rsidRPr="00CB5FE8">
        <w:rPr>
          <w:rFonts w:asciiTheme="minorHAnsi" w:hAnsiTheme="minorHAnsi" w:cstheme="minorHAnsi"/>
          <w:sz w:val="20"/>
          <w:szCs w:val="20"/>
        </w:rPr>
        <w:t>La *</w:t>
      </w:r>
      <w:r w:rsidRPr="00CB5FE8">
        <w:rPr>
          <w:rFonts w:asciiTheme="minorHAnsi" w:hAnsiTheme="minorHAnsi" w:cstheme="minorHAnsi"/>
          <w:b/>
          <w:bCs/>
          <w:sz w:val="20"/>
          <w:szCs w:val="20"/>
        </w:rPr>
        <w:t xml:space="preserve">Cassazione di </w:t>
      </w:r>
      <w:proofErr w:type="gramStart"/>
      <w:r w:rsidRPr="00CB5FE8">
        <w:rPr>
          <w:rFonts w:asciiTheme="minorHAnsi" w:hAnsiTheme="minorHAnsi" w:cstheme="minorHAnsi"/>
          <w:b/>
          <w:bCs/>
          <w:sz w:val="20"/>
          <w:szCs w:val="20"/>
        </w:rPr>
        <w:t>Torino</w:t>
      </w:r>
      <w:r w:rsidRPr="00CB5FE8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raccolta di tutte le sentenze in materia civile e commerciale pronunziate dalla Cassazione di Torino con note e raffronti con sentenze di altre Corti. - N. 1 (</w:t>
      </w:r>
      <w:proofErr w:type="gramStart"/>
      <w:r w:rsidRPr="00CB5FE8">
        <w:rPr>
          <w:rFonts w:asciiTheme="minorHAnsi" w:hAnsiTheme="minorHAnsi" w:cstheme="minorHAnsi"/>
          <w:sz w:val="20"/>
          <w:szCs w:val="20"/>
        </w:rPr>
        <w:t>1882)-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n. 27 (1882). - </w:t>
      </w:r>
      <w:proofErr w:type="gramStart"/>
      <w:r w:rsidRPr="00CB5FE8">
        <w:rPr>
          <w:rFonts w:asciiTheme="minorHAnsi" w:hAnsiTheme="minorHAnsi" w:cstheme="minorHAnsi"/>
          <w:sz w:val="20"/>
          <w:szCs w:val="20"/>
        </w:rPr>
        <w:t>Torino :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Roux e Favale, 1882. – 1 </w:t>
      </w:r>
      <w:proofErr w:type="gramStart"/>
      <w:r w:rsidRPr="00CB5FE8">
        <w:rPr>
          <w:rFonts w:asciiTheme="minorHAnsi" w:hAnsiTheme="minorHAnsi" w:cstheme="minorHAnsi"/>
          <w:sz w:val="20"/>
          <w:szCs w:val="20"/>
        </w:rPr>
        <w:t>volume ;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30 cm. ((Settimanale. - TO00181007</w:t>
      </w:r>
    </w:p>
    <w:p w14:paraId="03AB2A3A" w14:textId="77777777" w:rsidR="00B20F68" w:rsidRPr="00CB5FE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r w:rsidRPr="00CB5FE8">
        <w:rPr>
          <w:rFonts w:asciiTheme="minorHAnsi" w:hAnsiTheme="minorHAnsi" w:cstheme="minorHAnsi"/>
          <w:sz w:val="20"/>
          <w:szCs w:val="20"/>
        </w:rPr>
        <w:t>Si fonde con: La *giurisprudenza</w:t>
      </w:r>
    </w:p>
    <w:p w14:paraId="0D69D6CF" w14:textId="77777777" w:rsidR="00CB5FE8" w:rsidRDefault="00CB5FE8" w:rsidP="00B20F6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E4B087F" w14:textId="19848EE0" w:rsidR="00B20F68" w:rsidRPr="00B20F68" w:rsidRDefault="00B20F68" w:rsidP="00B20F68">
      <w:pPr>
        <w:jc w:val="both"/>
        <w:rPr>
          <w:rFonts w:asciiTheme="minorHAnsi" w:hAnsiTheme="minorHAnsi" w:cstheme="minorHAnsi"/>
          <w:sz w:val="22"/>
          <w:szCs w:val="22"/>
        </w:rPr>
      </w:pPr>
      <w:r w:rsidRPr="00B20F68">
        <w:rPr>
          <w:rFonts w:asciiTheme="minorHAnsi" w:hAnsiTheme="minorHAnsi" w:cstheme="minorHAnsi"/>
          <w:sz w:val="22"/>
          <w:szCs w:val="22"/>
        </w:rPr>
        <w:t>Il *</w:t>
      </w:r>
      <w:r w:rsidRPr="00B20F68">
        <w:rPr>
          <w:rFonts w:asciiTheme="minorHAnsi" w:hAnsiTheme="minorHAnsi" w:cstheme="minorHAnsi"/>
          <w:b/>
          <w:bCs/>
          <w:sz w:val="22"/>
          <w:szCs w:val="22"/>
        </w:rPr>
        <w:t xml:space="preserve">foro </w:t>
      </w:r>
      <w:proofErr w:type="gramStart"/>
      <w:r w:rsidRPr="00B20F68">
        <w:rPr>
          <w:rFonts w:asciiTheme="minorHAnsi" w:hAnsiTheme="minorHAnsi" w:cstheme="minorHAnsi"/>
          <w:b/>
          <w:bCs/>
          <w:sz w:val="22"/>
          <w:szCs w:val="22"/>
        </w:rPr>
        <w:t>subalpino</w:t>
      </w:r>
      <w:r w:rsidRPr="00B20F68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20F68">
        <w:rPr>
          <w:rFonts w:asciiTheme="minorHAnsi" w:hAnsiTheme="minorHAnsi" w:cstheme="minorHAnsi"/>
          <w:sz w:val="22"/>
          <w:szCs w:val="22"/>
        </w:rPr>
        <w:t xml:space="preserve"> rivista quindicinale di dottrina, giurisprudenza e legislazione. - Anno 1, n. 1 (5 maggio </w:t>
      </w:r>
      <w:proofErr w:type="gramStart"/>
      <w:r w:rsidRPr="00B20F68">
        <w:rPr>
          <w:rFonts w:asciiTheme="minorHAnsi" w:hAnsiTheme="minorHAnsi" w:cstheme="minorHAnsi"/>
          <w:sz w:val="22"/>
          <w:szCs w:val="22"/>
        </w:rPr>
        <w:t>1924)-</w:t>
      </w:r>
      <w:proofErr w:type="gramEnd"/>
      <w:r w:rsidRPr="00B20F68">
        <w:rPr>
          <w:rFonts w:asciiTheme="minorHAnsi" w:hAnsiTheme="minorHAnsi" w:cstheme="minorHAnsi"/>
          <w:sz w:val="22"/>
          <w:szCs w:val="22"/>
        </w:rPr>
        <w:t xml:space="preserve">anno 7, n. 24 (dicembre 1930). - </w:t>
      </w:r>
      <w:proofErr w:type="gramStart"/>
      <w:r w:rsidRPr="00B20F68">
        <w:rPr>
          <w:rFonts w:asciiTheme="minorHAnsi" w:hAnsiTheme="minorHAnsi" w:cstheme="minorHAnsi"/>
          <w:sz w:val="22"/>
          <w:szCs w:val="22"/>
        </w:rPr>
        <w:t>Torino :</w:t>
      </w:r>
      <w:proofErr w:type="gramEnd"/>
      <w:r w:rsidRPr="00B20F68">
        <w:rPr>
          <w:rFonts w:asciiTheme="minorHAnsi" w:hAnsiTheme="minorHAnsi" w:cstheme="minorHAnsi"/>
          <w:sz w:val="22"/>
          <w:szCs w:val="22"/>
        </w:rPr>
        <w:t xml:space="preserve"> [s. n.], 1924-1930. - 7 </w:t>
      </w:r>
      <w:proofErr w:type="gramStart"/>
      <w:r w:rsidRPr="00B20F68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B20F68">
        <w:rPr>
          <w:rFonts w:asciiTheme="minorHAnsi" w:hAnsiTheme="minorHAnsi" w:cstheme="minorHAnsi"/>
          <w:sz w:val="22"/>
          <w:szCs w:val="22"/>
        </w:rPr>
        <w:t xml:space="preserve"> 25 cm. - CUBI 242868. - BNI 1924-2134. - TO00184483</w:t>
      </w:r>
    </w:p>
    <w:p w14:paraId="7FD7BF88" w14:textId="77777777" w:rsidR="00B20F68" w:rsidRDefault="00B20F68" w:rsidP="00B20F68">
      <w:pPr>
        <w:jc w:val="both"/>
        <w:rPr>
          <w:rFonts w:asciiTheme="minorHAnsi" w:hAnsiTheme="minorHAnsi" w:cstheme="minorHAnsi"/>
          <w:sz w:val="22"/>
          <w:szCs w:val="22"/>
        </w:rPr>
        <w:sectPr w:rsidR="00B20F68" w:rsidSect="00B20F68">
          <w:type w:val="continuous"/>
          <w:pgSz w:w="11906" w:h="16838" w:code="9"/>
          <w:pgMar w:top="1418" w:right="1418" w:bottom="1418" w:left="1134" w:header="709" w:footer="709" w:gutter="0"/>
          <w:cols w:num="3" w:space="708"/>
          <w:docGrid w:linePitch="360"/>
        </w:sectPr>
      </w:pPr>
    </w:p>
    <w:p w14:paraId="753C082D" w14:textId="12DBC9B5" w:rsidR="00B20F68" w:rsidRPr="00B20F68" w:rsidRDefault="00B20F68" w:rsidP="00B20F68">
      <w:pPr>
        <w:jc w:val="both"/>
        <w:rPr>
          <w:rFonts w:asciiTheme="minorHAnsi" w:hAnsiTheme="minorHAnsi" w:cstheme="minorHAnsi"/>
          <w:sz w:val="22"/>
          <w:szCs w:val="22"/>
        </w:rPr>
      </w:pPr>
      <w:r w:rsidRPr="00B20F68">
        <w:rPr>
          <w:rFonts w:asciiTheme="minorHAnsi" w:hAnsiTheme="minorHAnsi" w:cstheme="minorHAnsi"/>
          <w:sz w:val="22"/>
          <w:szCs w:val="22"/>
        </w:rPr>
        <w:t>La *</w:t>
      </w:r>
      <w:r w:rsidRPr="00B20F68">
        <w:rPr>
          <w:rFonts w:asciiTheme="minorHAnsi" w:hAnsiTheme="minorHAnsi" w:cstheme="minorHAnsi"/>
          <w:b/>
          <w:bCs/>
          <w:sz w:val="22"/>
          <w:szCs w:val="22"/>
        </w:rPr>
        <w:t>giurisprudenza, Il foro subalpino</w:t>
      </w:r>
      <w:r w:rsidRPr="00B20F68">
        <w:rPr>
          <w:rFonts w:asciiTheme="minorHAnsi" w:hAnsiTheme="minorHAnsi" w:cstheme="minorHAnsi"/>
          <w:sz w:val="22"/>
          <w:szCs w:val="22"/>
        </w:rPr>
        <w:t xml:space="preserve">. - Anno 68, n. 1 (4 gennaio </w:t>
      </w:r>
      <w:proofErr w:type="gramStart"/>
      <w:r w:rsidRPr="00B20F68">
        <w:rPr>
          <w:rFonts w:asciiTheme="minorHAnsi" w:hAnsiTheme="minorHAnsi" w:cstheme="minorHAnsi"/>
          <w:sz w:val="22"/>
          <w:szCs w:val="22"/>
        </w:rPr>
        <w:t>1931)-</w:t>
      </w:r>
      <w:proofErr w:type="gramEnd"/>
      <w:r w:rsidRPr="00B20F68">
        <w:rPr>
          <w:rFonts w:asciiTheme="minorHAnsi" w:hAnsiTheme="minorHAnsi" w:cstheme="minorHAnsi"/>
          <w:sz w:val="22"/>
          <w:szCs w:val="22"/>
        </w:rPr>
        <w:t xml:space="preserve">anno 81 (1944/1946). - </w:t>
      </w:r>
      <w:proofErr w:type="gramStart"/>
      <w:r w:rsidRPr="00B20F68">
        <w:rPr>
          <w:rFonts w:asciiTheme="minorHAnsi" w:hAnsiTheme="minorHAnsi" w:cstheme="minorHAnsi"/>
          <w:sz w:val="22"/>
          <w:szCs w:val="22"/>
        </w:rPr>
        <w:t>Torino :</w:t>
      </w:r>
      <w:proofErr w:type="gramEnd"/>
      <w:r w:rsidRPr="00B20F68">
        <w:rPr>
          <w:rFonts w:asciiTheme="minorHAnsi" w:hAnsiTheme="minorHAnsi" w:cstheme="minorHAnsi"/>
          <w:sz w:val="22"/>
          <w:szCs w:val="22"/>
        </w:rPr>
        <w:t xml:space="preserve"> [s. n.], 1931-1946. – 14 </w:t>
      </w:r>
      <w:proofErr w:type="gramStart"/>
      <w:r w:rsidRPr="00B20F68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B20F68">
        <w:rPr>
          <w:rFonts w:asciiTheme="minorHAnsi" w:hAnsiTheme="minorHAnsi" w:cstheme="minorHAnsi"/>
          <w:sz w:val="22"/>
          <w:szCs w:val="22"/>
        </w:rPr>
        <w:t xml:space="preserve"> 33 cm. ((Settimanale. - TO00210410</w:t>
      </w:r>
    </w:p>
    <w:p w14:paraId="1B12AC3F" w14:textId="77777777" w:rsidR="00B20F68" w:rsidRPr="00B20F68" w:rsidRDefault="00B20F68" w:rsidP="00B20F68">
      <w:pPr>
        <w:jc w:val="both"/>
        <w:rPr>
          <w:rFonts w:asciiTheme="minorHAnsi" w:hAnsiTheme="minorHAnsi" w:cstheme="minorHAnsi"/>
          <w:sz w:val="22"/>
          <w:szCs w:val="22"/>
        </w:rPr>
      </w:pPr>
      <w:r w:rsidRPr="00B20F68">
        <w:rPr>
          <w:rFonts w:asciiTheme="minorHAnsi" w:hAnsiTheme="minorHAnsi" w:cstheme="minorHAnsi"/>
          <w:sz w:val="22"/>
          <w:szCs w:val="22"/>
        </w:rPr>
        <w:t>Fusione di: La *</w:t>
      </w:r>
      <w:proofErr w:type="gramStart"/>
      <w:r w:rsidRPr="00B20F68">
        <w:rPr>
          <w:rFonts w:asciiTheme="minorHAnsi" w:hAnsiTheme="minorHAnsi" w:cstheme="minorHAnsi"/>
          <w:sz w:val="22"/>
          <w:szCs w:val="22"/>
        </w:rPr>
        <w:t>giurisprudenza ;</w:t>
      </w:r>
      <w:proofErr w:type="gramEnd"/>
      <w:r w:rsidRPr="00B20F68">
        <w:rPr>
          <w:rFonts w:asciiTheme="minorHAnsi" w:hAnsiTheme="minorHAnsi" w:cstheme="minorHAnsi"/>
          <w:sz w:val="22"/>
          <w:szCs w:val="22"/>
        </w:rPr>
        <w:t xml:space="preserve"> Il *foro subalpino</w:t>
      </w:r>
    </w:p>
    <w:p w14:paraId="3666B724" w14:textId="77777777" w:rsidR="00B20F68" w:rsidRPr="00B20F68" w:rsidRDefault="00B20F68" w:rsidP="00B20F68">
      <w:pPr>
        <w:jc w:val="both"/>
        <w:rPr>
          <w:rFonts w:asciiTheme="minorHAnsi" w:hAnsiTheme="minorHAnsi" w:cstheme="minorHAnsi"/>
          <w:sz w:val="22"/>
          <w:szCs w:val="22"/>
        </w:rPr>
      </w:pPr>
      <w:r w:rsidRPr="00B20F68">
        <w:rPr>
          <w:rFonts w:asciiTheme="minorHAnsi" w:hAnsiTheme="minorHAnsi" w:cstheme="minorHAnsi"/>
          <w:sz w:val="22"/>
          <w:szCs w:val="22"/>
        </w:rPr>
        <w:t xml:space="preserve">Autori: </w:t>
      </w:r>
      <w:proofErr w:type="gramStart"/>
      <w:r w:rsidRPr="00B20F68">
        <w:rPr>
          <w:rFonts w:asciiTheme="minorHAnsi" w:eastAsiaTheme="majorEastAsia" w:hAnsiTheme="minorHAnsi" w:cstheme="minorHAnsi"/>
          <w:sz w:val="22"/>
          <w:szCs w:val="22"/>
        </w:rPr>
        <w:t>Italia :</w:t>
      </w:r>
      <w:proofErr w:type="gramEnd"/>
      <w:r w:rsidRPr="00B20F68">
        <w:rPr>
          <w:rFonts w:asciiTheme="minorHAnsi" w:eastAsiaTheme="majorEastAsia" w:hAnsiTheme="minorHAnsi" w:cstheme="minorHAnsi"/>
          <w:sz w:val="22"/>
          <w:szCs w:val="22"/>
        </w:rPr>
        <w:t xml:space="preserve"> Corte di </w:t>
      </w:r>
      <w:proofErr w:type="gramStart"/>
      <w:r w:rsidRPr="00B20F68">
        <w:rPr>
          <w:rFonts w:asciiTheme="minorHAnsi" w:eastAsiaTheme="majorEastAsia" w:hAnsiTheme="minorHAnsi" w:cstheme="minorHAnsi"/>
          <w:sz w:val="22"/>
          <w:szCs w:val="22"/>
        </w:rPr>
        <w:t xml:space="preserve">cassazione </w:t>
      </w:r>
      <w:r w:rsidRPr="00B20F68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B20F68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E32159">
        <w:rPr>
          <w:rFonts w:asciiTheme="minorHAnsi" w:eastAsiaTheme="majorEastAsia" w:hAnsiTheme="minorHAnsi" w:cstheme="minorHAnsi"/>
          <w:sz w:val="22"/>
          <w:szCs w:val="22"/>
        </w:rPr>
        <w:t>Italia :</w:t>
      </w:r>
      <w:proofErr w:type="gramEnd"/>
      <w:r w:rsidRPr="00E32159">
        <w:rPr>
          <w:rFonts w:asciiTheme="minorHAnsi" w:eastAsiaTheme="majorEastAsia" w:hAnsiTheme="minorHAnsi" w:cstheme="minorHAnsi"/>
          <w:sz w:val="22"/>
          <w:szCs w:val="22"/>
        </w:rPr>
        <w:t xml:space="preserve"> Corte di appello &lt;Torino&gt; </w:t>
      </w:r>
      <w:r w:rsidRPr="00B20F6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8C0BD94" w14:textId="7DC2EF72" w:rsidR="00B20F68" w:rsidRPr="00B20F68" w:rsidRDefault="00B20F68" w:rsidP="00CB5FE8">
      <w:pPr>
        <w:jc w:val="center"/>
        <w:rPr>
          <w:rFonts w:asciiTheme="minorHAnsi" w:hAnsiTheme="minorHAnsi" w:cstheme="minorHAnsi"/>
          <w:sz w:val="22"/>
          <w:szCs w:val="22"/>
        </w:rPr>
      </w:pPr>
      <w:r w:rsidRPr="00B20F6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1AB0CFB" wp14:editId="33CDE6E9">
            <wp:extent cx="1666800" cy="2520000"/>
            <wp:effectExtent l="0" t="0" r="0" b="0"/>
            <wp:docPr id="116912530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0F6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56EAFA37" wp14:editId="7D2042BF">
            <wp:extent cx="1803600" cy="2520000"/>
            <wp:effectExtent l="0" t="0" r="6350" b="0"/>
            <wp:docPr id="14889411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4117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2416" w14:textId="4207E453" w:rsidR="00B20F68" w:rsidRPr="00CB5FE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r w:rsidRPr="00CB5FE8">
        <w:rPr>
          <w:rFonts w:asciiTheme="minorHAnsi" w:hAnsiTheme="minorHAnsi" w:cstheme="minorHAnsi"/>
          <w:sz w:val="20"/>
          <w:szCs w:val="20"/>
        </w:rPr>
        <w:t>Il</w:t>
      </w:r>
      <w:r w:rsidRPr="00CB5FE8">
        <w:rPr>
          <w:rFonts w:asciiTheme="minorHAnsi" w:hAnsiTheme="minorHAnsi" w:cstheme="minorHAnsi"/>
          <w:b/>
          <w:sz w:val="20"/>
          <w:szCs w:val="20"/>
        </w:rPr>
        <w:t xml:space="preserve"> *foro </w:t>
      </w:r>
      <w:proofErr w:type="gramStart"/>
      <w:r w:rsidRPr="00CB5FE8">
        <w:rPr>
          <w:rFonts w:asciiTheme="minorHAnsi" w:hAnsiTheme="minorHAnsi" w:cstheme="minorHAnsi"/>
          <w:b/>
          <w:sz w:val="20"/>
          <w:szCs w:val="20"/>
        </w:rPr>
        <w:t>padano</w:t>
      </w:r>
      <w:r w:rsidRPr="00CB5FE8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rivista di dottrina e giurisprudenza dell'Alta Italia... - Anno 1, n. 1 (gennaio </w:t>
      </w:r>
      <w:proofErr w:type="gramStart"/>
      <w:r w:rsidRPr="00CB5FE8">
        <w:rPr>
          <w:rFonts w:asciiTheme="minorHAnsi" w:hAnsiTheme="minorHAnsi" w:cstheme="minorHAnsi"/>
          <w:sz w:val="20"/>
          <w:szCs w:val="20"/>
        </w:rPr>
        <w:t>1946)-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 </w:t>
      </w:r>
      <w:proofErr w:type="gramStart"/>
      <w:r w:rsidRPr="00CB5FE8">
        <w:rPr>
          <w:rFonts w:asciiTheme="minorHAnsi" w:hAnsiTheme="minorHAnsi" w:cstheme="minorHAnsi"/>
          <w:sz w:val="20"/>
          <w:szCs w:val="20"/>
        </w:rPr>
        <w:t xml:space="preserve">  .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- </w:t>
      </w:r>
      <w:proofErr w:type="gramStart"/>
      <w:r w:rsidRPr="00CB5FE8">
        <w:rPr>
          <w:rFonts w:asciiTheme="minorHAnsi" w:hAnsiTheme="minorHAnsi" w:cstheme="minorHAnsi"/>
          <w:sz w:val="20"/>
          <w:szCs w:val="20"/>
        </w:rPr>
        <w:t>Milano :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Bocca, 1946-  </w:t>
      </w:r>
      <w:proofErr w:type="gramStart"/>
      <w:r w:rsidRPr="00CB5FE8">
        <w:rPr>
          <w:rFonts w:asciiTheme="minorHAnsi" w:hAnsiTheme="minorHAnsi" w:cstheme="minorHAnsi"/>
          <w:sz w:val="20"/>
          <w:szCs w:val="20"/>
        </w:rPr>
        <w:t xml:space="preserve">  .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- </w:t>
      </w:r>
      <w:proofErr w:type="gramStart"/>
      <w:r w:rsidRPr="00CB5FE8">
        <w:rPr>
          <w:rFonts w:asciiTheme="minorHAnsi" w:hAnsiTheme="minorHAnsi" w:cstheme="minorHAnsi"/>
          <w:sz w:val="20"/>
          <w:szCs w:val="20"/>
        </w:rPr>
        <w:t>volumi ;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30 cm. ((Mensile; poi trimestrale. - Il complemento del titolo varia in: rivista di giurisprudenza e di dottrina. - L'editore varia</w:t>
      </w:r>
      <w:r w:rsidRPr="00CB5FE8">
        <w:rPr>
          <w:rFonts w:asciiTheme="minorHAnsi" w:hAnsiTheme="minorHAnsi" w:cstheme="minorHAnsi"/>
          <w:sz w:val="20"/>
          <w:szCs w:val="20"/>
        </w:rPr>
        <w:t>; Pisa-</w:t>
      </w:r>
      <w:proofErr w:type="gramStart"/>
      <w:r w:rsidRPr="00CB5FE8">
        <w:rPr>
          <w:rFonts w:asciiTheme="minorHAnsi" w:hAnsiTheme="minorHAnsi" w:cstheme="minorHAnsi"/>
          <w:sz w:val="20"/>
          <w:szCs w:val="20"/>
        </w:rPr>
        <w:t>Roma :</w:t>
      </w:r>
      <w:proofErr w:type="gramEnd"/>
      <w:r w:rsidRPr="00CB5FE8">
        <w:rPr>
          <w:rFonts w:asciiTheme="minorHAnsi" w:hAnsiTheme="minorHAnsi" w:cstheme="minorHAnsi"/>
          <w:sz w:val="20"/>
          <w:szCs w:val="20"/>
        </w:rPr>
        <w:t xml:space="preserve"> Fabrizio Serra. - </w:t>
      </w:r>
      <w:r w:rsidRPr="00CB5FE8">
        <w:rPr>
          <w:rFonts w:asciiTheme="minorHAnsi" w:hAnsiTheme="minorHAnsi" w:cstheme="minorHAnsi"/>
          <w:sz w:val="20"/>
          <w:szCs w:val="20"/>
        </w:rPr>
        <w:t xml:space="preserve">Errore nella numerazione del volume: dal 51/1996 al 53/1997. - </w:t>
      </w:r>
      <w:r w:rsidR="00CB5FE8" w:rsidRPr="00CB5FE8">
        <w:rPr>
          <w:rFonts w:asciiTheme="minorHAnsi" w:hAnsiTheme="minorHAnsi" w:cstheme="minorHAnsi"/>
          <w:sz w:val="20"/>
          <w:szCs w:val="20"/>
        </w:rPr>
        <w:t>Pubblicato anche on-line</w:t>
      </w:r>
      <w:r w:rsidR="00CB5FE8" w:rsidRPr="00CB5FE8">
        <w:rPr>
          <w:rFonts w:asciiTheme="minorHAnsi" w:hAnsiTheme="minorHAnsi" w:cstheme="minorHAnsi"/>
          <w:sz w:val="20"/>
          <w:szCs w:val="20"/>
        </w:rPr>
        <w:t xml:space="preserve"> in abbonamento. – Dal 1998 sommari a: </w:t>
      </w:r>
      <w:hyperlink r:id="rId12" w:history="1">
        <w:r w:rsidR="00CB5FE8" w:rsidRPr="00CB5FE8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https://www.libraweb.net/sommari.php?chiave=47</w:t>
        </w:r>
      </w:hyperlink>
      <w:r w:rsidR="00CB5FE8" w:rsidRPr="00CB5FE8">
        <w:rPr>
          <w:rFonts w:asciiTheme="minorHAnsi" w:hAnsiTheme="minorHAnsi" w:cstheme="minorHAnsi"/>
          <w:sz w:val="20"/>
          <w:szCs w:val="20"/>
        </w:rPr>
        <w:t xml:space="preserve">. - </w:t>
      </w:r>
      <w:r w:rsidRPr="00CB5FE8">
        <w:rPr>
          <w:rFonts w:asciiTheme="minorHAnsi" w:hAnsiTheme="minorHAnsi" w:cstheme="minorHAnsi"/>
          <w:sz w:val="20"/>
          <w:szCs w:val="20"/>
        </w:rPr>
        <w:t>ISSN 0015-7856. - MIL0076594</w:t>
      </w:r>
    </w:p>
    <w:p w14:paraId="206F8A0F" w14:textId="0F32CD52" w:rsidR="00CB5FE8" w:rsidRPr="00CB5FE8" w:rsidRDefault="00CB5FE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r w:rsidRPr="00CB5FE8">
        <w:rPr>
          <w:rFonts w:asciiTheme="minorHAnsi" w:hAnsiTheme="minorHAnsi" w:cstheme="minorHAnsi"/>
          <w:b/>
          <w:bCs/>
          <w:color w:val="C00000"/>
          <w:sz w:val="20"/>
          <w:szCs w:val="20"/>
        </w:rPr>
        <w:t>Copia digitale</w:t>
      </w:r>
      <w:r w:rsidRPr="00CB5FE8">
        <w:rPr>
          <w:rFonts w:asciiTheme="minorHAnsi" w:hAnsiTheme="minorHAnsi" w:cstheme="minorHAnsi"/>
          <w:sz w:val="20"/>
          <w:szCs w:val="20"/>
        </w:rPr>
        <w:t xml:space="preserve">: </w:t>
      </w:r>
      <w:hyperlink r:id="rId13" w:history="1">
        <w:r w:rsidRPr="00CB5FE8">
          <w:rPr>
            <w:rStyle w:val="Collegamentoipertestuale"/>
            <w:rFonts w:asciiTheme="minorHAnsi" w:hAnsiTheme="minorHAnsi" w:cstheme="minorHAnsi"/>
            <w:sz w:val="20"/>
            <w:szCs w:val="20"/>
          </w:rPr>
          <w:t>n.3(2018)</w:t>
        </w:r>
      </w:hyperlink>
    </w:p>
    <w:p w14:paraId="21102FBA" w14:textId="20B4587F" w:rsidR="00B20F68" w:rsidRPr="00CB5FE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r w:rsidRPr="00CB5FE8">
        <w:rPr>
          <w:rFonts w:asciiTheme="minorHAnsi" w:hAnsiTheme="minorHAnsi" w:cstheme="minorHAnsi"/>
          <w:sz w:val="20"/>
          <w:szCs w:val="20"/>
        </w:rPr>
        <w:t xml:space="preserve">Soggetto: Giurisprudenza </w:t>
      </w:r>
      <w:r w:rsidR="00CB5FE8" w:rsidRPr="00CB5FE8">
        <w:rPr>
          <w:rFonts w:asciiTheme="minorHAnsi" w:hAnsiTheme="minorHAnsi" w:cstheme="minorHAnsi"/>
          <w:sz w:val="20"/>
          <w:szCs w:val="20"/>
        </w:rPr>
        <w:t>–</w:t>
      </w:r>
      <w:r w:rsidRPr="00CB5FE8">
        <w:rPr>
          <w:rFonts w:asciiTheme="minorHAnsi" w:hAnsiTheme="minorHAnsi" w:cstheme="minorHAnsi"/>
          <w:sz w:val="20"/>
          <w:szCs w:val="20"/>
        </w:rPr>
        <w:t xml:space="preserve"> Periodici</w:t>
      </w:r>
      <w:r w:rsidR="00CB5FE8" w:rsidRPr="00CB5FE8">
        <w:rPr>
          <w:rFonts w:asciiTheme="minorHAnsi" w:hAnsiTheme="minorHAnsi" w:cstheme="minorHAnsi"/>
          <w:sz w:val="20"/>
          <w:szCs w:val="20"/>
        </w:rPr>
        <w:tab/>
      </w:r>
      <w:r w:rsidR="00CB5FE8" w:rsidRPr="00CB5FE8">
        <w:rPr>
          <w:rFonts w:asciiTheme="minorHAnsi" w:hAnsiTheme="minorHAnsi" w:cstheme="minorHAnsi"/>
          <w:sz w:val="20"/>
          <w:szCs w:val="20"/>
        </w:rPr>
        <w:tab/>
      </w:r>
      <w:r w:rsidR="00CB5FE8" w:rsidRPr="00CB5FE8">
        <w:rPr>
          <w:rFonts w:asciiTheme="minorHAnsi" w:hAnsiTheme="minorHAnsi" w:cstheme="minorHAnsi"/>
          <w:sz w:val="20"/>
          <w:szCs w:val="20"/>
        </w:rPr>
        <w:tab/>
      </w:r>
      <w:r w:rsidR="00CB5FE8" w:rsidRPr="00CB5FE8">
        <w:rPr>
          <w:rFonts w:asciiTheme="minorHAnsi" w:hAnsiTheme="minorHAnsi" w:cstheme="minorHAnsi"/>
          <w:sz w:val="20"/>
          <w:szCs w:val="20"/>
        </w:rPr>
        <w:tab/>
      </w:r>
      <w:r w:rsidR="00CB5FE8" w:rsidRPr="00CB5FE8">
        <w:rPr>
          <w:rFonts w:asciiTheme="minorHAnsi" w:hAnsiTheme="minorHAnsi" w:cstheme="minorHAnsi"/>
          <w:sz w:val="20"/>
          <w:szCs w:val="20"/>
        </w:rPr>
        <w:tab/>
      </w:r>
      <w:r w:rsidR="00CB5FE8" w:rsidRPr="00CB5FE8">
        <w:rPr>
          <w:rFonts w:asciiTheme="minorHAnsi" w:hAnsiTheme="minorHAnsi" w:cstheme="minorHAnsi"/>
          <w:sz w:val="20"/>
          <w:szCs w:val="20"/>
        </w:rPr>
        <w:tab/>
      </w:r>
      <w:r w:rsidRPr="00CB5FE8">
        <w:rPr>
          <w:rFonts w:asciiTheme="minorHAnsi" w:hAnsiTheme="minorHAnsi" w:cstheme="minorHAnsi"/>
          <w:sz w:val="20"/>
          <w:szCs w:val="20"/>
        </w:rPr>
        <w:t>Classe: D348.0405</w:t>
      </w:r>
    </w:p>
    <w:p w14:paraId="6CDCEECE" w14:textId="77777777" w:rsidR="00B20F68" w:rsidRPr="00B20F68" w:rsidRDefault="00B20F68" w:rsidP="00B20F6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4B9AC0" w14:textId="77777777" w:rsidR="00B20F68" w:rsidRPr="00B20F68" w:rsidRDefault="00B20F68" w:rsidP="00B20F68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20F68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453F972" w14:textId="77777777" w:rsidR="00B20F68" w:rsidRPr="00B20F6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r w:rsidRPr="00B20F68">
        <w:rPr>
          <w:rFonts w:asciiTheme="minorHAnsi" w:hAnsiTheme="minorHAnsi" w:cstheme="minorHAnsi"/>
          <w:b/>
          <w:bCs/>
          <w:i/>
          <w:iCs/>
          <w:sz w:val="20"/>
          <w:szCs w:val="20"/>
        </w:rPr>
        <w:t>Il Foro Padano</w:t>
      </w:r>
      <w:r w:rsidRPr="00B20F68">
        <w:rPr>
          <w:rFonts w:asciiTheme="minorHAnsi" w:hAnsiTheme="minorHAnsi" w:cstheme="minorHAnsi"/>
          <w:sz w:val="20"/>
          <w:szCs w:val="20"/>
        </w:rPr>
        <w:t xml:space="preserve"> è una </w:t>
      </w:r>
      <w:hyperlink r:id="rId14" w:tooltip="Rivista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rivista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 </w:t>
      </w:r>
      <w:hyperlink r:id="rId15" w:tooltip="Italia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italiana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 </w:t>
      </w:r>
      <w:hyperlink r:id="rId16" w:tooltip="Trimestrale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trimestrale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 di dottrina, </w:t>
      </w:r>
      <w:hyperlink r:id="rId17" w:tooltip="Giurisprudenza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giurisprudenza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 nell'alta Italia e della </w:t>
      </w:r>
      <w:hyperlink r:id="rId18" w:tooltip="Corte di Cassazione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Corte di Cassazione</w:t>
        </w:r>
      </w:hyperlink>
      <w:r w:rsidRPr="00B20F68">
        <w:rPr>
          <w:rFonts w:asciiTheme="minorHAnsi" w:hAnsiTheme="minorHAnsi" w:cstheme="minorHAnsi"/>
          <w:sz w:val="20"/>
          <w:szCs w:val="20"/>
        </w:rPr>
        <w:t>.</w:t>
      </w:r>
      <w:hyperlink r:id="rId19" w:anchor="cite_note-1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  <w:vertAlign w:val="superscript"/>
          </w:rPr>
          <w:t>[1]</w:t>
        </w:r>
      </w:hyperlink>
    </w:p>
    <w:p w14:paraId="2495441C" w14:textId="77777777" w:rsidR="00B20F68" w:rsidRPr="00B20F6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r w:rsidRPr="00B20F68">
        <w:rPr>
          <w:rFonts w:asciiTheme="minorHAnsi" w:hAnsiTheme="minorHAnsi" w:cstheme="minorHAnsi"/>
          <w:sz w:val="20"/>
          <w:szCs w:val="20"/>
        </w:rPr>
        <w:t xml:space="preserve">È pubblicata dalla casa editrice </w:t>
      </w:r>
      <w:hyperlink r:id="rId20" w:tooltip="Fabrizio Serra Editore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Fabrizio Serra Editore</w:t>
        </w:r>
      </w:hyperlink>
      <w:r w:rsidRPr="00B20F68">
        <w:rPr>
          <w:rFonts w:asciiTheme="minorHAnsi" w:hAnsiTheme="minorHAnsi" w:cstheme="minorHAnsi"/>
          <w:sz w:val="20"/>
          <w:szCs w:val="20"/>
        </w:rPr>
        <w:t>.</w:t>
      </w:r>
    </w:p>
    <w:p w14:paraId="6A1B91E1" w14:textId="17E59027" w:rsidR="00B20F68" w:rsidRPr="00B20F6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r w:rsidRPr="00B20F68">
        <w:rPr>
          <w:rFonts w:asciiTheme="minorHAnsi" w:hAnsiTheme="minorHAnsi" w:cstheme="minorHAnsi"/>
          <w:sz w:val="20"/>
          <w:szCs w:val="20"/>
        </w:rPr>
        <w:t xml:space="preserve">Il Foro Padano è stato fondato nel </w:t>
      </w:r>
      <w:hyperlink r:id="rId21" w:tooltip="1946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1946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 con l’intento di sopperire alla mancanza di riviste giuridiche assenti durante il </w:t>
      </w:r>
      <w:hyperlink r:id="rId22" w:tooltip="Regime fascista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regime fascista</w:t>
        </w:r>
      </w:hyperlink>
      <w:r w:rsidRPr="00B20F68">
        <w:rPr>
          <w:rFonts w:asciiTheme="minorHAnsi" w:hAnsiTheme="minorHAnsi" w:cstheme="minorHAnsi"/>
          <w:sz w:val="20"/>
          <w:szCs w:val="20"/>
        </w:rPr>
        <w:t>.</w:t>
      </w:r>
      <w:r w:rsidRPr="00CB5FE8">
        <w:rPr>
          <w:rFonts w:asciiTheme="minorHAnsi" w:hAnsiTheme="minorHAnsi" w:cstheme="minorHAnsi"/>
          <w:sz w:val="20"/>
          <w:szCs w:val="20"/>
        </w:rPr>
        <w:t xml:space="preserve"> </w:t>
      </w:r>
      <w:r w:rsidRPr="00B20F68">
        <w:rPr>
          <w:rFonts w:asciiTheme="minorHAnsi" w:hAnsiTheme="minorHAnsi" w:cstheme="minorHAnsi"/>
          <w:sz w:val="20"/>
          <w:szCs w:val="20"/>
        </w:rPr>
        <w:t xml:space="preserve">Fra i fondatori risultano nomi illustri come l'avv. prof. </w:t>
      </w:r>
      <w:hyperlink r:id="rId23" w:tooltip="Roberto Lucifredi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Roberto Lucifredi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, l'avv. </w:t>
      </w:r>
      <w:hyperlink r:id="rId24" w:tooltip="Tullio Vallino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Tullio Vallino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, l'avv. prof. </w:t>
      </w:r>
      <w:hyperlink r:id="rId25" w:tooltip="Nicola Jaeger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Nicola Jaeger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, l'avv. prof. </w:t>
      </w:r>
      <w:hyperlink r:id="rId26" w:tooltip="Enrico Tullio Liebman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Enrico Tullio Liebman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, il dott. </w:t>
      </w:r>
      <w:hyperlink r:id="rId27" w:tooltip="Domenico Riccardo Peretti Griva" w:history="1">
        <w:r w:rsidRPr="00B20F68">
          <w:rPr>
            <w:rStyle w:val="Collegamentoipertestuale"/>
            <w:rFonts w:asciiTheme="minorHAnsi" w:hAnsiTheme="minorHAnsi" w:cstheme="minorHAnsi"/>
            <w:color w:val="auto"/>
            <w:sz w:val="20"/>
            <w:szCs w:val="20"/>
            <w:u w:val="none"/>
          </w:rPr>
          <w:t>Domenico Riccardo Peretti Griva</w:t>
        </w:r>
      </w:hyperlink>
      <w:r w:rsidRPr="00B20F68">
        <w:rPr>
          <w:rFonts w:asciiTheme="minorHAnsi" w:hAnsiTheme="minorHAnsi" w:cstheme="minorHAnsi"/>
          <w:sz w:val="20"/>
          <w:szCs w:val="20"/>
        </w:rPr>
        <w:t>, l'avv. prof. Marco Tullio Zanzucchi, l'avv. prof. Mario Ricca Barberis e l'avv. prof. Mario Rotondi.</w:t>
      </w:r>
    </w:p>
    <w:p w14:paraId="3EB86577" w14:textId="77777777" w:rsidR="00B20F68" w:rsidRPr="00B20F68" w:rsidRDefault="00B20F68" w:rsidP="00B20F68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20F68">
        <w:rPr>
          <w:rFonts w:asciiTheme="minorHAnsi" w:hAnsiTheme="minorHAnsi" w:cstheme="minorHAnsi"/>
          <w:b/>
          <w:bCs/>
          <w:sz w:val="20"/>
          <w:szCs w:val="20"/>
        </w:rPr>
        <w:t>Note</w:t>
      </w:r>
    </w:p>
    <w:p w14:paraId="43196251" w14:textId="77777777" w:rsidR="00B20F68" w:rsidRPr="00B20F68" w:rsidRDefault="00B20F68" w:rsidP="00B20F68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0"/>
          <w:szCs w:val="20"/>
        </w:rPr>
      </w:pPr>
      <w:hyperlink r:id="rId28" w:history="1">
        <w:r w:rsidRPr="00B20F68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Il Foro Padano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, su </w:t>
      </w:r>
      <w:r w:rsidRPr="00B20F68">
        <w:rPr>
          <w:rFonts w:asciiTheme="minorHAnsi" w:hAnsiTheme="minorHAnsi" w:cstheme="minorHAnsi"/>
          <w:i/>
          <w:iCs/>
          <w:sz w:val="20"/>
          <w:szCs w:val="20"/>
        </w:rPr>
        <w:t>libraweb.net</w:t>
      </w:r>
      <w:r w:rsidRPr="00B20F68">
        <w:rPr>
          <w:rFonts w:asciiTheme="minorHAnsi" w:hAnsiTheme="minorHAnsi" w:cstheme="minorHAnsi"/>
          <w:sz w:val="20"/>
          <w:szCs w:val="20"/>
        </w:rPr>
        <w:t>.</w:t>
      </w:r>
    </w:p>
    <w:p w14:paraId="3FDDA055" w14:textId="77777777" w:rsidR="00B20F68" w:rsidRPr="00B20F68" w:rsidRDefault="00B20F68" w:rsidP="00B20F68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20F68">
        <w:rPr>
          <w:rFonts w:asciiTheme="minorHAnsi" w:hAnsiTheme="minorHAnsi" w:cstheme="minorHAnsi"/>
          <w:b/>
          <w:bCs/>
          <w:sz w:val="20"/>
          <w:szCs w:val="20"/>
        </w:rPr>
        <w:t>Bibliografia</w:t>
      </w:r>
    </w:p>
    <w:p w14:paraId="345CADBA" w14:textId="77777777" w:rsidR="00B20F68" w:rsidRPr="00B20F68" w:rsidRDefault="00B20F68" w:rsidP="00B20F6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20F68">
        <w:rPr>
          <w:rFonts w:asciiTheme="minorHAnsi" w:hAnsiTheme="minorHAnsi" w:cstheme="minorHAnsi"/>
          <w:i/>
          <w:iCs/>
          <w:sz w:val="20"/>
          <w:szCs w:val="20"/>
        </w:rPr>
        <w:t>Il Foro Padano</w:t>
      </w:r>
      <w:r w:rsidRPr="00B20F68">
        <w:rPr>
          <w:rFonts w:asciiTheme="minorHAnsi" w:hAnsiTheme="minorHAnsi" w:cstheme="minorHAnsi"/>
          <w:sz w:val="20"/>
          <w:szCs w:val="20"/>
        </w:rPr>
        <w:t>, primo volume, 1946.</w:t>
      </w:r>
    </w:p>
    <w:p w14:paraId="62819208" w14:textId="77777777" w:rsidR="00B20F68" w:rsidRPr="00B20F68" w:rsidRDefault="00B20F68" w:rsidP="00B20F6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0"/>
          <w:szCs w:val="20"/>
        </w:rPr>
      </w:pPr>
      <w:hyperlink r:id="rId29" w:history="1">
        <w:r w:rsidRPr="00B20F68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Il Foro Padano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, su </w:t>
      </w:r>
      <w:r w:rsidRPr="00B20F68">
        <w:rPr>
          <w:rFonts w:asciiTheme="minorHAnsi" w:hAnsiTheme="minorHAnsi" w:cstheme="minorHAnsi"/>
          <w:i/>
          <w:iCs/>
          <w:sz w:val="20"/>
          <w:szCs w:val="20"/>
        </w:rPr>
        <w:t>biblio.liuc.it</w:t>
      </w:r>
      <w:r w:rsidRPr="00B20F68">
        <w:rPr>
          <w:rFonts w:asciiTheme="minorHAnsi" w:hAnsiTheme="minorHAnsi" w:cstheme="minorHAnsi"/>
          <w:sz w:val="20"/>
          <w:szCs w:val="20"/>
        </w:rPr>
        <w:t>.</w:t>
      </w:r>
    </w:p>
    <w:p w14:paraId="1FCC3877" w14:textId="77777777" w:rsidR="00B20F68" w:rsidRPr="00B20F68" w:rsidRDefault="00B20F68" w:rsidP="00B20F68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0"/>
          <w:szCs w:val="20"/>
        </w:rPr>
      </w:pPr>
      <w:hyperlink r:id="rId30" w:history="1">
        <w:r w:rsidRPr="00B20F68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Il Foro Padano</w:t>
        </w:r>
      </w:hyperlink>
      <w:r w:rsidRPr="00B20F68">
        <w:rPr>
          <w:rFonts w:asciiTheme="minorHAnsi" w:hAnsiTheme="minorHAnsi" w:cstheme="minorHAnsi"/>
          <w:sz w:val="20"/>
          <w:szCs w:val="20"/>
        </w:rPr>
        <w:t xml:space="preserve">, su </w:t>
      </w:r>
      <w:r w:rsidRPr="00B20F68">
        <w:rPr>
          <w:rFonts w:asciiTheme="minorHAnsi" w:hAnsiTheme="minorHAnsi" w:cstheme="minorHAnsi"/>
          <w:i/>
          <w:iCs/>
          <w:sz w:val="20"/>
          <w:szCs w:val="20"/>
        </w:rPr>
        <w:t>search.worldcat.org</w:t>
      </w:r>
      <w:r w:rsidRPr="00B20F68">
        <w:rPr>
          <w:rFonts w:asciiTheme="minorHAnsi" w:hAnsiTheme="minorHAnsi" w:cstheme="minorHAnsi"/>
          <w:sz w:val="20"/>
          <w:szCs w:val="20"/>
        </w:rPr>
        <w:t>.</w:t>
      </w:r>
    </w:p>
    <w:p w14:paraId="507C8EAB" w14:textId="53E87C65" w:rsidR="00B20F68" w:rsidRPr="00CB5FE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hyperlink r:id="rId31" w:history="1">
        <w:r w:rsidRPr="00CB5FE8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https://it.wikipedia.org/wiki/Il_Foro_Padano</w:t>
        </w:r>
      </w:hyperlink>
      <w:r w:rsidRPr="00CB5FE8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91BEEB9" w14:textId="77777777" w:rsidR="00B20F68" w:rsidRPr="00CB5FE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99C1C61" w14:textId="77777777" w:rsidR="00B20F68" w:rsidRPr="00CB5FE8" w:rsidRDefault="00B20F68" w:rsidP="00B20F68">
      <w:pPr>
        <w:jc w:val="both"/>
        <w:rPr>
          <w:rFonts w:asciiTheme="minorHAnsi" w:hAnsiTheme="minorHAnsi" w:cstheme="minorHAnsi"/>
          <w:sz w:val="20"/>
          <w:szCs w:val="20"/>
        </w:rPr>
      </w:pPr>
      <w:r w:rsidRPr="00CB5FE8">
        <w:rPr>
          <w:rFonts w:asciiTheme="minorHAnsi" w:hAnsiTheme="minorHAnsi" w:cstheme="minorHAnsi"/>
          <w:i/>
          <w:iCs/>
          <w:sz w:val="20"/>
          <w:szCs w:val="20"/>
        </w:rPr>
        <w:t>Il Foro padano</w:t>
      </w:r>
      <w:r w:rsidRPr="00CB5FE8">
        <w:rPr>
          <w:rFonts w:asciiTheme="minorHAnsi" w:hAnsiTheme="minorHAnsi" w:cstheme="minorHAnsi"/>
          <w:sz w:val="20"/>
          <w:szCs w:val="20"/>
        </w:rPr>
        <w:t>, periodico fondato nel 1948, si distingue sia dalle riviste generiche, sia da quelle specializzate.</w:t>
      </w:r>
      <w:r w:rsidRPr="00CB5FE8">
        <w:rPr>
          <w:rFonts w:asciiTheme="minorHAnsi" w:hAnsiTheme="minorHAnsi" w:cstheme="minorHAnsi"/>
          <w:sz w:val="20"/>
          <w:szCs w:val="20"/>
        </w:rPr>
        <w:t xml:space="preserve"> </w:t>
      </w:r>
      <w:r w:rsidRPr="00CB5FE8">
        <w:rPr>
          <w:rFonts w:asciiTheme="minorHAnsi" w:hAnsiTheme="minorHAnsi" w:cstheme="minorHAnsi"/>
          <w:sz w:val="20"/>
          <w:szCs w:val="20"/>
        </w:rPr>
        <w:t>Esso è rivolto al giurista che opera nel settore commerciale, delle obbligazioni e contratti, della consulenza e del contenzioso, e mette a disposizione decisioni, note a sentenza e scritti:</w:t>
      </w:r>
    </w:p>
    <w:p w14:paraId="61D28670" w14:textId="4255EA24" w:rsidR="00B20F68" w:rsidRPr="00CB5FE8" w:rsidRDefault="00B20F68" w:rsidP="00B20F68">
      <w:pPr>
        <w:rPr>
          <w:rFonts w:asciiTheme="minorHAnsi" w:hAnsiTheme="minorHAnsi" w:cstheme="minorHAnsi"/>
          <w:sz w:val="20"/>
          <w:szCs w:val="20"/>
        </w:rPr>
      </w:pPr>
      <w:r w:rsidRPr="00CB5FE8">
        <w:rPr>
          <w:rFonts w:asciiTheme="minorHAnsi" w:hAnsiTheme="minorHAnsi" w:cstheme="minorHAnsi"/>
          <w:sz w:val="20"/>
          <w:szCs w:val="20"/>
        </w:rPr>
        <w:t>- di interesse in tali specifici ma ampi settori;</w:t>
      </w:r>
      <w:r w:rsidRPr="00CB5FE8">
        <w:rPr>
          <w:rFonts w:asciiTheme="minorHAnsi" w:hAnsiTheme="minorHAnsi" w:cstheme="minorHAnsi"/>
          <w:sz w:val="20"/>
          <w:szCs w:val="20"/>
        </w:rPr>
        <w:br/>
        <w:t>- redatti in forma moderna e, di proposito, non eccessivamente involuta e dottrinaria.</w:t>
      </w:r>
      <w:r w:rsidRPr="00CB5FE8">
        <w:rPr>
          <w:rFonts w:asciiTheme="minorHAnsi" w:hAnsiTheme="minorHAnsi" w:cstheme="minorHAnsi"/>
          <w:sz w:val="20"/>
          <w:szCs w:val="20"/>
        </w:rPr>
        <w:br/>
      </w:r>
      <w:r w:rsidRPr="00CB5FE8">
        <w:rPr>
          <w:rFonts w:asciiTheme="minorHAnsi" w:hAnsiTheme="minorHAnsi" w:cstheme="minorHAnsi"/>
          <w:sz w:val="20"/>
          <w:szCs w:val="20"/>
        </w:rPr>
        <w:br/>
      </w:r>
      <w:r w:rsidRPr="00CB5FE8">
        <w:rPr>
          <w:rFonts w:asciiTheme="minorHAnsi" w:hAnsiTheme="minorHAnsi" w:cstheme="minorHAnsi"/>
          <w:i/>
          <w:iCs/>
          <w:sz w:val="20"/>
          <w:szCs w:val="20"/>
        </w:rPr>
        <w:t>Il Foro padano</w:t>
      </w:r>
      <w:r w:rsidRPr="00CB5FE8">
        <w:rPr>
          <w:rFonts w:asciiTheme="minorHAnsi" w:hAnsiTheme="minorHAnsi" w:cstheme="minorHAnsi"/>
          <w:sz w:val="20"/>
          <w:szCs w:val="20"/>
        </w:rPr>
        <w:t xml:space="preserve"> si presta così ad essere (a fianco, eventualmente, di una rivista specializzata nel settore di loro specifico interesse):</w:t>
      </w:r>
      <w:r w:rsidRPr="00CB5FE8">
        <w:rPr>
          <w:rFonts w:asciiTheme="minorHAnsi" w:hAnsiTheme="minorHAnsi" w:cstheme="minorHAnsi"/>
          <w:sz w:val="20"/>
          <w:szCs w:val="20"/>
        </w:rPr>
        <w:br/>
        <w:t xml:space="preserve">- un utile e agevole strumento di consultazione per giuristi di impresa; </w:t>
      </w:r>
      <w:r w:rsidRPr="00CB5FE8">
        <w:rPr>
          <w:rFonts w:asciiTheme="minorHAnsi" w:hAnsiTheme="minorHAnsi" w:cstheme="minorHAnsi"/>
          <w:sz w:val="20"/>
          <w:szCs w:val="20"/>
        </w:rPr>
        <w:br/>
        <w:t xml:space="preserve">- un utile complemento per avvocati, commercialisti e notai; </w:t>
      </w:r>
      <w:r w:rsidRPr="00CB5FE8">
        <w:rPr>
          <w:rFonts w:asciiTheme="minorHAnsi" w:hAnsiTheme="minorHAnsi" w:cstheme="minorHAnsi"/>
          <w:sz w:val="20"/>
          <w:szCs w:val="20"/>
        </w:rPr>
        <w:br/>
        <w:t>- uno strumento per quell'aggiornamento professionale che è indispensabile.</w:t>
      </w:r>
      <w:r w:rsidRPr="00CB5FE8">
        <w:rPr>
          <w:rFonts w:asciiTheme="minorHAnsi" w:hAnsiTheme="minorHAnsi" w:cstheme="minorHAnsi"/>
          <w:sz w:val="20"/>
          <w:szCs w:val="20"/>
        </w:rPr>
        <w:br/>
        <w:t>Nell'ambito della rivista sono coltivati i seguenti filoni:</w:t>
      </w:r>
      <w:r w:rsidRPr="00CB5FE8">
        <w:rPr>
          <w:rFonts w:asciiTheme="minorHAnsi" w:hAnsiTheme="minorHAnsi" w:cstheme="minorHAnsi"/>
          <w:sz w:val="20"/>
          <w:szCs w:val="20"/>
        </w:rPr>
        <w:br/>
        <w:t>- contrattuale;</w:t>
      </w:r>
      <w:r w:rsidRPr="00CB5FE8">
        <w:rPr>
          <w:rFonts w:asciiTheme="minorHAnsi" w:hAnsiTheme="minorHAnsi" w:cstheme="minorHAnsi"/>
          <w:sz w:val="20"/>
          <w:szCs w:val="20"/>
        </w:rPr>
        <w:br/>
        <w:t>- societario;</w:t>
      </w:r>
      <w:r w:rsidRPr="00CB5FE8">
        <w:rPr>
          <w:rFonts w:asciiTheme="minorHAnsi" w:hAnsiTheme="minorHAnsi" w:cstheme="minorHAnsi"/>
          <w:sz w:val="20"/>
          <w:szCs w:val="20"/>
        </w:rPr>
        <w:br/>
        <w:t>- proprietà intellettuale e industriale;</w:t>
      </w:r>
      <w:r w:rsidRPr="00CB5FE8">
        <w:rPr>
          <w:rFonts w:asciiTheme="minorHAnsi" w:hAnsiTheme="minorHAnsi" w:cstheme="minorHAnsi"/>
          <w:sz w:val="20"/>
          <w:szCs w:val="20"/>
        </w:rPr>
        <w:br/>
        <w:t>- comunitario;</w:t>
      </w:r>
      <w:r w:rsidRPr="00CB5FE8">
        <w:rPr>
          <w:rFonts w:asciiTheme="minorHAnsi" w:hAnsiTheme="minorHAnsi" w:cstheme="minorHAnsi"/>
          <w:sz w:val="20"/>
          <w:szCs w:val="20"/>
        </w:rPr>
        <w:br/>
        <w:t>- internazionale;</w:t>
      </w:r>
      <w:r w:rsidRPr="00CB5FE8">
        <w:rPr>
          <w:rFonts w:asciiTheme="minorHAnsi" w:hAnsiTheme="minorHAnsi" w:cstheme="minorHAnsi"/>
          <w:sz w:val="20"/>
          <w:szCs w:val="20"/>
        </w:rPr>
        <w:br/>
        <w:t>- processuale;</w:t>
      </w:r>
      <w:r w:rsidRPr="00CB5FE8">
        <w:rPr>
          <w:rFonts w:asciiTheme="minorHAnsi" w:hAnsiTheme="minorHAnsi" w:cstheme="minorHAnsi"/>
          <w:sz w:val="20"/>
          <w:szCs w:val="20"/>
        </w:rPr>
        <w:br/>
        <w:t>- arbitrato.</w:t>
      </w:r>
    </w:p>
    <w:p w14:paraId="34E188AC" w14:textId="6756DE8F" w:rsidR="00B20F68" w:rsidRPr="00CB5FE8" w:rsidRDefault="00B20F68" w:rsidP="00B20F68">
      <w:pPr>
        <w:rPr>
          <w:rFonts w:asciiTheme="minorHAnsi" w:hAnsiTheme="minorHAnsi" w:cstheme="minorHAnsi"/>
          <w:sz w:val="20"/>
          <w:szCs w:val="20"/>
        </w:rPr>
      </w:pPr>
      <w:hyperlink r:id="rId32" w:history="1">
        <w:r w:rsidRPr="00CB5FE8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https://www.libraweb.net/riviste.php?chiave=47</w:t>
        </w:r>
      </w:hyperlink>
      <w:r w:rsidRPr="00CB5FE8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047A2FE5" w14:textId="77777777" w:rsidR="00B20F68" w:rsidRPr="00B20F68" w:rsidRDefault="00B20F68" w:rsidP="00B20F68">
      <w:pPr>
        <w:jc w:val="both"/>
        <w:rPr>
          <w:rFonts w:asciiTheme="minorHAnsi" w:hAnsiTheme="minorHAnsi" w:cstheme="minorHAnsi"/>
        </w:rPr>
      </w:pPr>
    </w:p>
    <w:p w14:paraId="557A0492" w14:textId="77777777" w:rsidR="00B20F68" w:rsidRPr="00B20F68" w:rsidRDefault="00B20F68" w:rsidP="00B20F68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20F68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4D2ED3A4" w14:textId="77777777" w:rsidR="00B20F68" w:rsidRPr="00CB5FE8" w:rsidRDefault="00B20F68" w:rsidP="00B20F68">
      <w:pPr>
        <w:pStyle w:val="Paragrafoelenco"/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hyperlink r:id="rId33" w:history="1">
        <w:r w:rsidRPr="00CB5FE8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https://www.periodicipiemonte.net/index.php?c=scheda&amp;d=Torino&amp;s=1848</w:t>
        </w:r>
      </w:hyperlink>
      <w:r w:rsidRPr="00CB5FE8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1FD8A556" w14:textId="77777777" w:rsidR="00B20F68" w:rsidRPr="00B20F68" w:rsidRDefault="00B20F68" w:rsidP="00B20F6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470A92F" w14:textId="77777777" w:rsidR="0031062F" w:rsidRPr="00B20F68" w:rsidRDefault="0031062F">
      <w:pPr>
        <w:rPr>
          <w:rFonts w:asciiTheme="minorHAnsi" w:hAnsiTheme="minorHAnsi" w:cstheme="minorHAnsi"/>
        </w:rPr>
      </w:pPr>
    </w:p>
    <w:sectPr w:rsidR="0031062F" w:rsidRPr="00B20F6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1362D"/>
    <w:multiLevelType w:val="multilevel"/>
    <w:tmpl w:val="47C6F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B9583D"/>
    <w:multiLevelType w:val="hybridMultilevel"/>
    <w:tmpl w:val="51A0C122"/>
    <w:lvl w:ilvl="0" w:tplc="1A0EF5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766C03"/>
    <w:multiLevelType w:val="multilevel"/>
    <w:tmpl w:val="D5861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725148">
    <w:abstractNumId w:val="1"/>
  </w:num>
  <w:num w:numId="2" w16cid:durableId="1161117343">
    <w:abstractNumId w:val="2"/>
  </w:num>
  <w:num w:numId="3" w16cid:durableId="786774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6652B"/>
    <w:rsid w:val="0016652B"/>
    <w:rsid w:val="0031062F"/>
    <w:rsid w:val="003605E3"/>
    <w:rsid w:val="00375F4B"/>
    <w:rsid w:val="003811E4"/>
    <w:rsid w:val="00653982"/>
    <w:rsid w:val="00A51628"/>
    <w:rsid w:val="00B20F68"/>
    <w:rsid w:val="00C71CAA"/>
    <w:rsid w:val="00CB5FE8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8C95"/>
  <w15:chartTrackingRefBased/>
  <w15:docId w15:val="{B9245EE7-BFDA-47AC-9F14-EC01502F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20F6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665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665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6652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665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6652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665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665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665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665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6652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665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6652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6652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6652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6652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6652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6652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6652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665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665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665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665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665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6652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6652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6652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6652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6652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6652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20F6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0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braweb.net/articoli.php?chiave=201804703&amp;rivista=47." TargetMode="External"/><Relationship Id="rId18" Type="http://schemas.openxmlformats.org/officeDocument/2006/relationships/hyperlink" Target="https://it.wikipedia.org/wiki/Corte_di_Cassazione" TargetMode="External"/><Relationship Id="rId26" Type="http://schemas.openxmlformats.org/officeDocument/2006/relationships/hyperlink" Target="https://it.wikipedia.org/wiki/Enrico_Tullio_Liebma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t.wikipedia.org/wiki/1946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books.google.it/books/about/La_Giurisprudenza.html?id=COQ6DPF0rUAC&amp;redir_esc=y" TargetMode="External"/><Relationship Id="rId12" Type="http://schemas.openxmlformats.org/officeDocument/2006/relationships/hyperlink" Target="https://www.libraweb.net/sommari.php?chiave=47" TargetMode="External"/><Relationship Id="rId17" Type="http://schemas.openxmlformats.org/officeDocument/2006/relationships/hyperlink" Target="https://it.wikipedia.org/wiki/Giurisprudenza" TargetMode="External"/><Relationship Id="rId25" Type="http://schemas.openxmlformats.org/officeDocument/2006/relationships/hyperlink" Target="https://it.wikipedia.org/wiki/Nicola_Jaeger" TargetMode="External"/><Relationship Id="rId33" Type="http://schemas.openxmlformats.org/officeDocument/2006/relationships/hyperlink" Target="https://www.periodicipiemonte.net/index.php?c=scheda&amp;d=Torino&amp;s=1848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Trimestrale" TargetMode="External"/><Relationship Id="rId20" Type="http://schemas.openxmlformats.org/officeDocument/2006/relationships/hyperlink" Target="https://it.wikipedia.org/wiki/Fabrizio_Serra_Editore" TargetMode="External"/><Relationship Id="rId29" Type="http://schemas.openxmlformats.org/officeDocument/2006/relationships/hyperlink" Target="https://biblio.liuc.it/scripts/essper/SchedaPeriodico.asp?codice=127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s://it.wikipedia.org/wiki/Tullio_Vallino" TargetMode="External"/><Relationship Id="rId32" Type="http://schemas.openxmlformats.org/officeDocument/2006/relationships/hyperlink" Target="https://www.libraweb.net/riviste.php?chiave=4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Italia" TargetMode="External"/><Relationship Id="rId23" Type="http://schemas.openxmlformats.org/officeDocument/2006/relationships/hyperlink" Target="https://it.wikipedia.org/wiki/Roberto_Lucifredi" TargetMode="External"/><Relationship Id="rId28" Type="http://schemas.openxmlformats.org/officeDocument/2006/relationships/hyperlink" Target="https://www.libraweb.net/riviste.php?chiave=47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it.wikipedia.org/wiki/Il_Foro_Padano" TargetMode="External"/><Relationship Id="rId31" Type="http://schemas.openxmlformats.org/officeDocument/2006/relationships/hyperlink" Target="https://it.wikipedia.org/wiki/Il_Foro_Pada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books/details?id=9xp3ZZevSV0C&amp;rdid=book-9xp3ZZevSV0C&amp;rdot=1" TargetMode="External"/><Relationship Id="rId14" Type="http://schemas.openxmlformats.org/officeDocument/2006/relationships/hyperlink" Target="https://it.wikipedia.org/wiki/Rivista" TargetMode="External"/><Relationship Id="rId22" Type="http://schemas.openxmlformats.org/officeDocument/2006/relationships/hyperlink" Target="https://it.wikipedia.org/wiki/Regime_fascista" TargetMode="External"/><Relationship Id="rId27" Type="http://schemas.openxmlformats.org/officeDocument/2006/relationships/hyperlink" Target="https://it.wikipedia.org/wiki/Domenico_Riccardo_Peretti_Griva" TargetMode="External"/><Relationship Id="rId30" Type="http://schemas.openxmlformats.org/officeDocument/2006/relationships/hyperlink" Target="https://search.worldcat.org/it/title/14950464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books.google.it/books/about/La_Giurisprudenza.html?id=WlBW9Vg5bGEC&amp;redir_esc=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934</Words>
  <Characters>5327</Characters>
  <Application>Microsoft Office Word</Application>
  <DocSecurity>0</DocSecurity>
  <Lines>44</Lines>
  <Paragraphs>12</Paragraphs>
  <ScaleCrop>false</ScaleCrop>
  <Company>HP</Company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2026-03-11T06:54:00Z</dcterms:created>
  <dcterms:modified xsi:type="dcterms:W3CDTF">2026-03-11T07:26:00Z</dcterms:modified>
</cp:coreProperties>
</file>