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968F" w14:textId="726291D7" w:rsidR="00817ABB" w:rsidRPr="00C35DE4" w:rsidRDefault="00817ABB" w:rsidP="00817ABB">
      <w:pPr>
        <w:jc w:val="both"/>
        <w:rPr>
          <w:rFonts w:asciiTheme="minorHAnsi" w:hAnsiTheme="minorHAnsi" w:cstheme="minorHAnsi"/>
          <w:b/>
        </w:rPr>
      </w:pPr>
      <w:r w:rsidRPr="00C35DE4">
        <w:rPr>
          <w:rFonts w:asciiTheme="minorHAnsi" w:hAnsiTheme="minorHAnsi" w:cstheme="minorHAnsi"/>
          <w:b/>
          <w:color w:val="C00000"/>
          <w:sz w:val="44"/>
          <w:szCs w:val="44"/>
        </w:rPr>
        <w:t>IT1913</w:t>
      </w:r>
      <w:r w:rsidRPr="00C35DE4">
        <w:rPr>
          <w:rFonts w:asciiTheme="minorHAnsi" w:hAnsiTheme="minorHAnsi" w:cstheme="minorHAnsi"/>
          <w:b/>
        </w:rPr>
        <w:t xml:space="preserve"> </w:t>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
        </w:rPr>
        <w:tab/>
      </w:r>
      <w:r w:rsidRPr="00C35DE4">
        <w:rPr>
          <w:rFonts w:asciiTheme="minorHAnsi" w:hAnsiTheme="minorHAnsi" w:cstheme="minorHAnsi"/>
          <w:bCs/>
          <w:i/>
          <w:iCs/>
          <w:sz w:val="16"/>
          <w:szCs w:val="16"/>
        </w:rPr>
        <w:t>scheda creata il 30  agosto 2026</w:t>
      </w:r>
    </w:p>
    <w:p w14:paraId="5E07D5D2" w14:textId="77777777" w:rsidR="00817ABB" w:rsidRPr="00C35DE4" w:rsidRDefault="00817ABB" w:rsidP="00817ABB">
      <w:pPr>
        <w:jc w:val="center"/>
        <w:rPr>
          <w:rFonts w:asciiTheme="minorHAnsi" w:hAnsiTheme="minorHAnsi" w:cstheme="minorHAnsi"/>
        </w:rPr>
        <w:sectPr w:rsidR="00817ABB" w:rsidRPr="00C35DE4" w:rsidSect="00817ABB">
          <w:type w:val="continuous"/>
          <w:pgSz w:w="11906" w:h="16838"/>
          <w:pgMar w:top="1417" w:right="1134" w:bottom="1134" w:left="1134" w:header="708" w:footer="708" w:gutter="0"/>
          <w:cols w:space="708"/>
          <w:docGrid w:linePitch="360"/>
        </w:sectPr>
      </w:pPr>
    </w:p>
    <w:p w14:paraId="6DA2CC60" w14:textId="77777777" w:rsidR="00817ABB" w:rsidRPr="00C35DE4" w:rsidRDefault="00817ABB" w:rsidP="00817ABB">
      <w:pPr>
        <w:jc w:val="both"/>
        <w:rPr>
          <w:rFonts w:asciiTheme="minorHAnsi" w:hAnsiTheme="minorHAnsi" w:cstheme="minorHAnsi"/>
          <w:b/>
          <w:color w:val="C00000"/>
          <w:sz w:val="44"/>
          <w:szCs w:val="44"/>
        </w:rPr>
      </w:pPr>
      <w:r w:rsidRPr="00C35DE4">
        <w:rPr>
          <w:rFonts w:asciiTheme="minorHAnsi" w:hAnsiTheme="minorHAnsi" w:cstheme="minorHAnsi"/>
          <w:b/>
          <w:color w:val="C00000"/>
          <w:sz w:val="44"/>
          <w:szCs w:val="44"/>
        </w:rPr>
        <w:t>Descrizione bibliografica</w:t>
      </w:r>
    </w:p>
    <w:p w14:paraId="3B0D219A" w14:textId="2A8FC783" w:rsidR="00CC77F2" w:rsidRPr="00C35DE4" w:rsidRDefault="00CC77F2" w:rsidP="00817ABB">
      <w:pPr>
        <w:pStyle w:val="Titolo2"/>
        <w:spacing w:before="0" w:after="0"/>
        <w:jc w:val="both"/>
        <w:rPr>
          <w:rFonts w:asciiTheme="minorHAnsi" w:hAnsiTheme="minorHAnsi" w:cstheme="minorHAnsi"/>
          <w:iCs/>
          <w:color w:val="auto"/>
          <w:sz w:val="22"/>
          <w:szCs w:val="22"/>
        </w:rPr>
      </w:pPr>
      <w:r w:rsidRPr="00C35DE4">
        <w:rPr>
          <w:rFonts w:asciiTheme="minorHAnsi" w:hAnsiTheme="minorHAnsi" w:cstheme="minorHAnsi"/>
          <w:noProof/>
        </w:rPr>
        <w:drawing>
          <wp:inline distT="0" distB="0" distL="0" distR="0" wp14:anchorId="4EF3FFE9" wp14:editId="15357415">
            <wp:extent cx="1472400" cy="2160000"/>
            <wp:effectExtent l="0" t="0" r="0" b="0"/>
            <wp:docPr id="2138008608" name="Immagine 1" descr="L' ultima. Rivista di poesia e metasofia. (Oxilia, Papini, ecc.)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 ultima. Rivista di poesia e metasofia. (Oxilia, Papini, ecc.) - coperti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400" cy="2160000"/>
                    </a:xfrm>
                    <a:prstGeom prst="rect">
                      <a:avLst/>
                    </a:prstGeom>
                    <a:noFill/>
                    <a:ln>
                      <a:noFill/>
                    </a:ln>
                  </pic:spPr>
                </pic:pic>
              </a:graphicData>
            </a:graphic>
          </wp:inline>
        </w:drawing>
      </w:r>
      <w:r w:rsidRPr="00C35DE4">
        <w:rPr>
          <w:rFonts w:asciiTheme="minorHAnsi" w:hAnsiTheme="minorHAnsi" w:cstheme="minorHAnsi"/>
          <w:iCs/>
          <w:noProof/>
          <w:color w:val="auto"/>
          <w:sz w:val="22"/>
          <w:szCs w:val="22"/>
        </w:rPr>
        <w:drawing>
          <wp:inline distT="0" distB="0" distL="0" distR="0" wp14:anchorId="7AC70A8A" wp14:editId="24EF8E5E">
            <wp:extent cx="1450800" cy="2160000"/>
            <wp:effectExtent l="0" t="0" r="0" b="0"/>
            <wp:docPr id="98582248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0800" cy="2160000"/>
                    </a:xfrm>
                    <a:prstGeom prst="rect">
                      <a:avLst/>
                    </a:prstGeom>
                    <a:noFill/>
                  </pic:spPr>
                </pic:pic>
              </a:graphicData>
            </a:graphic>
          </wp:inline>
        </w:drawing>
      </w:r>
      <w:r w:rsidRPr="00C35DE4">
        <w:rPr>
          <w:rFonts w:asciiTheme="minorHAnsi" w:hAnsiTheme="minorHAnsi" w:cstheme="minorHAnsi"/>
          <w:iCs/>
          <w:noProof/>
          <w:color w:val="auto"/>
          <w:sz w:val="22"/>
          <w:szCs w:val="22"/>
        </w:rPr>
        <w:drawing>
          <wp:inline distT="0" distB="0" distL="0" distR="0" wp14:anchorId="72F53E20" wp14:editId="4029F6D8">
            <wp:extent cx="1508400" cy="2160000"/>
            <wp:effectExtent l="0" t="0" r="0" b="0"/>
            <wp:docPr id="129538090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8400" cy="2160000"/>
                    </a:xfrm>
                    <a:prstGeom prst="rect">
                      <a:avLst/>
                    </a:prstGeom>
                    <a:noFill/>
                  </pic:spPr>
                </pic:pic>
              </a:graphicData>
            </a:graphic>
          </wp:inline>
        </w:drawing>
      </w:r>
      <w:r w:rsidR="004465A0" w:rsidRPr="00C35DE4">
        <w:rPr>
          <w:rFonts w:asciiTheme="minorHAnsi" w:hAnsiTheme="minorHAnsi" w:cstheme="minorHAnsi"/>
          <w:iCs/>
          <w:noProof/>
          <w:color w:val="auto"/>
          <w:sz w:val="22"/>
          <w:szCs w:val="22"/>
        </w:rPr>
        <w:drawing>
          <wp:inline distT="0" distB="0" distL="0" distR="0" wp14:anchorId="07FF4622" wp14:editId="56F88321">
            <wp:extent cx="1371600" cy="1800000"/>
            <wp:effectExtent l="0" t="0" r="0" b="0"/>
            <wp:docPr id="199344993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800000"/>
                    </a:xfrm>
                    <a:prstGeom prst="rect">
                      <a:avLst/>
                    </a:prstGeom>
                    <a:noFill/>
                  </pic:spPr>
                </pic:pic>
              </a:graphicData>
            </a:graphic>
          </wp:inline>
        </w:drawing>
      </w:r>
    </w:p>
    <w:p w14:paraId="065BDDFC" w14:textId="12C088C6" w:rsidR="00817ABB" w:rsidRPr="00C35DE4" w:rsidRDefault="00817ABB" w:rsidP="00817ABB">
      <w:pPr>
        <w:pStyle w:val="Titolo2"/>
        <w:spacing w:before="0" w:after="0"/>
        <w:jc w:val="both"/>
        <w:rPr>
          <w:rFonts w:asciiTheme="minorHAnsi" w:hAnsiTheme="minorHAnsi" w:cstheme="minorHAnsi"/>
          <w:iCs/>
          <w:color w:val="auto"/>
        </w:rPr>
      </w:pPr>
      <w:r w:rsidRPr="00C35DE4">
        <w:rPr>
          <w:rFonts w:asciiTheme="minorHAnsi" w:hAnsiTheme="minorHAnsi" w:cstheme="minorHAnsi"/>
          <w:iCs/>
          <w:color w:val="auto"/>
        </w:rPr>
        <w:t>L'*</w:t>
      </w:r>
      <w:r w:rsidRPr="00C35DE4">
        <w:rPr>
          <w:rFonts w:asciiTheme="minorHAnsi" w:hAnsiTheme="minorHAnsi" w:cstheme="minorHAnsi"/>
          <w:b/>
          <w:bCs/>
          <w:iCs/>
          <w:color w:val="auto"/>
        </w:rPr>
        <w:t>ultima</w:t>
      </w:r>
      <w:r w:rsidRPr="00C35DE4">
        <w:rPr>
          <w:rFonts w:asciiTheme="minorHAnsi" w:hAnsiTheme="minorHAnsi" w:cstheme="minorHAnsi"/>
          <w:iCs/>
          <w:color w:val="auto"/>
        </w:rPr>
        <w:t xml:space="preserve"> : rivista di poesia e </w:t>
      </w:r>
      <w:proofErr w:type="spellStart"/>
      <w:r w:rsidRPr="00C35DE4">
        <w:rPr>
          <w:rFonts w:asciiTheme="minorHAnsi" w:hAnsiTheme="minorHAnsi" w:cstheme="minorHAnsi"/>
          <w:iCs/>
          <w:color w:val="auto"/>
        </w:rPr>
        <w:t>metasofia</w:t>
      </w:r>
      <w:proofErr w:type="spellEnd"/>
      <w:r w:rsidRPr="00C35DE4">
        <w:rPr>
          <w:rFonts w:asciiTheme="minorHAnsi" w:hAnsiTheme="minorHAnsi" w:cstheme="minorHAnsi"/>
          <w:iCs/>
          <w:color w:val="auto"/>
        </w:rPr>
        <w:t>. - Anno 1, n. 1 (25 gennaio 1946)-</w:t>
      </w:r>
      <w:r w:rsidRPr="00C35DE4">
        <w:rPr>
          <w:rFonts w:asciiTheme="minorHAnsi" w:hAnsiTheme="minorHAnsi" w:cstheme="minorHAnsi"/>
          <w:iCs/>
          <w:color w:val="auto"/>
        </w:rPr>
        <w:t>anno 1</w:t>
      </w:r>
      <w:r w:rsidR="00F02B43" w:rsidRPr="00C35DE4">
        <w:rPr>
          <w:rFonts w:asciiTheme="minorHAnsi" w:hAnsiTheme="minorHAnsi" w:cstheme="minorHAnsi"/>
          <w:iCs/>
          <w:color w:val="auto"/>
        </w:rPr>
        <w:t>8</w:t>
      </w:r>
      <w:r w:rsidRPr="00C35DE4">
        <w:rPr>
          <w:rFonts w:asciiTheme="minorHAnsi" w:hAnsiTheme="minorHAnsi" w:cstheme="minorHAnsi"/>
          <w:iCs/>
          <w:color w:val="auto"/>
        </w:rPr>
        <w:t xml:space="preserve"> (196</w:t>
      </w:r>
      <w:r w:rsidR="00F02B43" w:rsidRPr="00C35DE4">
        <w:rPr>
          <w:rFonts w:asciiTheme="minorHAnsi" w:hAnsiTheme="minorHAnsi" w:cstheme="minorHAnsi"/>
          <w:iCs/>
          <w:color w:val="auto"/>
        </w:rPr>
        <w:t>3</w:t>
      </w:r>
      <w:r w:rsidRPr="00C35DE4">
        <w:rPr>
          <w:rFonts w:asciiTheme="minorHAnsi" w:hAnsiTheme="minorHAnsi" w:cstheme="minorHAnsi"/>
          <w:iCs/>
          <w:color w:val="auto"/>
        </w:rPr>
        <w:t>)</w:t>
      </w:r>
      <w:r w:rsidRPr="00C35DE4">
        <w:rPr>
          <w:rFonts w:asciiTheme="minorHAnsi" w:hAnsiTheme="minorHAnsi" w:cstheme="minorHAnsi"/>
          <w:iCs/>
          <w:color w:val="auto"/>
        </w:rPr>
        <w:t xml:space="preserve">. - Firenze : </w:t>
      </w:r>
      <w:r w:rsidR="004465A0" w:rsidRPr="00C35DE4">
        <w:rPr>
          <w:rFonts w:asciiTheme="minorHAnsi" w:hAnsiTheme="minorHAnsi" w:cstheme="minorHAnsi"/>
          <w:iCs/>
          <w:color w:val="auto"/>
        </w:rPr>
        <w:t>Vallecchi, 1946-196</w:t>
      </w:r>
      <w:r w:rsidR="00F02B43" w:rsidRPr="00C35DE4">
        <w:rPr>
          <w:rFonts w:asciiTheme="minorHAnsi" w:hAnsiTheme="minorHAnsi" w:cstheme="minorHAnsi"/>
          <w:iCs/>
          <w:color w:val="auto"/>
        </w:rPr>
        <w:t>3</w:t>
      </w:r>
      <w:r w:rsidR="004465A0" w:rsidRPr="00C35DE4">
        <w:rPr>
          <w:rFonts w:asciiTheme="minorHAnsi" w:hAnsiTheme="minorHAnsi" w:cstheme="minorHAnsi"/>
          <w:iCs/>
          <w:color w:val="auto"/>
        </w:rPr>
        <w:t xml:space="preserve"> (Pescia : Stamperia di</w:t>
      </w:r>
      <w:r w:rsidRPr="00C35DE4">
        <w:rPr>
          <w:rFonts w:asciiTheme="minorHAnsi" w:hAnsiTheme="minorHAnsi" w:cstheme="minorHAnsi"/>
          <w:iCs/>
          <w:color w:val="auto"/>
        </w:rPr>
        <w:t xml:space="preserve"> </w:t>
      </w:r>
      <w:proofErr w:type="spellStart"/>
      <w:r w:rsidRPr="00C35DE4">
        <w:rPr>
          <w:rFonts w:asciiTheme="minorHAnsi" w:hAnsiTheme="minorHAnsi" w:cstheme="minorHAnsi"/>
          <w:iCs/>
          <w:color w:val="auto"/>
        </w:rPr>
        <w:t>A</w:t>
      </w:r>
      <w:r w:rsidR="004465A0" w:rsidRPr="00C35DE4">
        <w:rPr>
          <w:rFonts w:asciiTheme="minorHAnsi" w:hAnsiTheme="minorHAnsi" w:cstheme="minorHAnsi"/>
          <w:iCs/>
          <w:color w:val="auto"/>
        </w:rPr>
        <w:t>rtidoro</w:t>
      </w:r>
      <w:proofErr w:type="spellEnd"/>
      <w:r w:rsidRPr="00C35DE4">
        <w:rPr>
          <w:rFonts w:asciiTheme="minorHAnsi" w:hAnsiTheme="minorHAnsi" w:cstheme="minorHAnsi"/>
          <w:iCs/>
          <w:color w:val="auto"/>
        </w:rPr>
        <w:t xml:space="preserve"> Benedetti</w:t>
      </w:r>
      <w:r w:rsidR="004465A0" w:rsidRPr="00C35DE4">
        <w:rPr>
          <w:rFonts w:asciiTheme="minorHAnsi" w:hAnsiTheme="minorHAnsi" w:cstheme="minorHAnsi"/>
          <w:iCs/>
          <w:color w:val="auto"/>
        </w:rPr>
        <w:t>)</w:t>
      </w:r>
      <w:r w:rsidRPr="00C35DE4">
        <w:rPr>
          <w:rFonts w:asciiTheme="minorHAnsi" w:hAnsiTheme="minorHAnsi" w:cstheme="minorHAnsi"/>
          <w:iCs/>
          <w:color w:val="auto"/>
        </w:rPr>
        <w:t xml:space="preserve">. – </w:t>
      </w:r>
      <w:r w:rsidRPr="00C35DE4">
        <w:rPr>
          <w:rFonts w:asciiTheme="minorHAnsi" w:hAnsiTheme="minorHAnsi" w:cstheme="minorHAnsi"/>
          <w:iCs/>
          <w:color w:val="auto"/>
        </w:rPr>
        <w:t xml:space="preserve">15 </w:t>
      </w:r>
      <w:r w:rsidRPr="00C35DE4">
        <w:rPr>
          <w:rFonts w:asciiTheme="minorHAnsi" w:hAnsiTheme="minorHAnsi" w:cstheme="minorHAnsi"/>
          <w:iCs/>
          <w:color w:val="auto"/>
        </w:rPr>
        <w:t xml:space="preserve">volumi ; 19 cm. ((Mensile, dal 1951 bimestrale. - Dal n. 61/62 (1951) il complemento del titolo varia in: quaderni bimestrali. – </w:t>
      </w:r>
      <w:r w:rsidR="004465A0" w:rsidRPr="00C35DE4">
        <w:rPr>
          <w:rFonts w:asciiTheme="minorHAnsi" w:hAnsiTheme="minorHAnsi" w:cstheme="minorHAnsi"/>
          <w:iCs/>
          <w:color w:val="auto"/>
        </w:rPr>
        <w:t xml:space="preserve">Fondata da Giovanni Papini e Adolfo Oxilia. - Direttore: Adolfo Oxilia. - </w:t>
      </w:r>
      <w:r w:rsidRPr="00C35DE4">
        <w:rPr>
          <w:rFonts w:asciiTheme="minorHAnsi" w:hAnsiTheme="minorHAnsi" w:cstheme="minorHAnsi"/>
          <w:color w:val="auto"/>
          <w:lang w:eastAsia="en-US"/>
        </w:rPr>
        <w:t>Dal 1951 formato varia in: 19 cm. - Non pubblicata nel 1955 e 1960-1961</w:t>
      </w:r>
      <w:r w:rsidRPr="00C35DE4">
        <w:rPr>
          <w:rFonts w:asciiTheme="minorHAnsi" w:hAnsiTheme="minorHAnsi" w:cstheme="minorHAnsi"/>
          <w:color w:val="auto"/>
        </w:rPr>
        <w:t xml:space="preserve">. - </w:t>
      </w:r>
      <w:r w:rsidRPr="00C35DE4">
        <w:rPr>
          <w:rFonts w:asciiTheme="minorHAnsi" w:hAnsiTheme="minorHAnsi" w:cstheme="minorHAnsi"/>
          <w:iCs/>
          <w:color w:val="auto"/>
        </w:rPr>
        <w:t>BNI 1947-3696. - CFI0368005</w:t>
      </w:r>
      <w:r w:rsidRPr="00C35DE4">
        <w:rPr>
          <w:rFonts w:asciiTheme="minorHAnsi" w:hAnsiTheme="minorHAnsi" w:cstheme="minorHAnsi"/>
          <w:iCs/>
          <w:color w:val="auto"/>
        </w:rPr>
        <w:t xml:space="preserve">; </w:t>
      </w:r>
      <w:r w:rsidRPr="00C35DE4">
        <w:rPr>
          <w:rFonts w:asciiTheme="minorHAnsi" w:hAnsiTheme="minorHAnsi" w:cstheme="minorHAnsi"/>
          <w:iCs/>
          <w:color w:val="auto"/>
        </w:rPr>
        <w:t>TO00197042</w:t>
      </w:r>
    </w:p>
    <w:p w14:paraId="7B5B3082" w14:textId="767D1AE1" w:rsidR="004465A0" w:rsidRPr="00C35DE4" w:rsidRDefault="004465A0" w:rsidP="00817ABB">
      <w:pPr>
        <w:jc w:val="both"/>
        <w:rPr>
          <w:rFonts w:asciiTheme="minorHAnsi" w:hAnsiTheme="minorHAnsi" w:cstheme="minorHAnsi"/>
          <w:iCs/>
          <w:sz w:val="32"/>
          <w:szCs w:val="32"/>
        </w:rPr>
      </w:pPr>
      <w:r w:rsidRPr="00C35DE4">
        <w:rPr>
          <w:rFonts w:asciiTheme="minorHAnsi" w:hAnsiTheme="minorHAnsi" w:cstheme="minorHAnsi"/>
          <w:iCs/>
          <w:sz w:val="32"/>
          <w:szCs w:val="32"/>
        </w:rPr>
        <w:t>Direttore editoriale: Oxilia, Adolfo</w:t>
      </w:r>
    </w:p>
    <w:p w14:paraId="18808847" w14:textId="6FC533A5" w:rsidR="00817ABB" w:rsidRPr="00C35DE4" w:rsidRDefault="00817ABB" w:rsidP="00817ABB">
      <w:pPr>
        <w:jc w:val="both"/>
        <w:rPr>
          <w:rFonts w:asciiTheme="minorHAnsi" w:hAnsiTheme="minorHAnsi" w:cstheme="minorHAnsi"/>
          <w:sz w:val="32"/>
          <w:szCs w:val="32"/>
        </w:rPr>
      </w:pPr>
      <w:r w:rsidRPr="00C35DE4">
        <w:rPr>
          <w:rFonts w:asciiTheme="minorHAnsi" w:hAnsiTheme="minorHAnsi" w:cstheme="minorHAnsi"/>
          <w:iCs/>
          <w:sz w:val="32"/>
          <w:szCs w:val="32"/>
        </w:rPr>
        <w:t xml:space="preserve">Editore: </w:t>
      </w:r>
      <w:r w:rsidRPr="00C35DE4">
        <w:rPr>
          <w:rFonts w:asciiTheme="minorHAnsi" w:hAnsiTheme="minorHAnsi" w:cstheme="minorHAnsi"/>
          <w:sz w:val="32"/>
          <w:szCs w:val="32"/>
        </w:rPr>
        <w:t xml:space="preserve">Vallecchi &lt;editore&gt;  </w:t>
      </w:r>
    </w:p>
    <w:p w14:paraId="08D1CABD" w14:textId="6D2E11ED" w:rsidR="00C35DE4" w:rsidRPr="00C35DE4" w:rsidRDefault="00C35DE4" w:rsidP="00817ABB">
      <w:pPr>
        <w:jc w:val="both"/>
        <w:rPr>
          <w:rFonts w:asciiTheme="minorHAnsi" w:hAnsiTheme="minorHAnsi" w:cstheme="minorHAnsi"/>
          <w:sz w:val="32"/>
          <w:szCs w:val="32"/>
        </w:rPr>
      </w:pPr>
      <w:r w:rsidRPr="00C35DE4">
        <w:rPr>
          <w:rFonts w:asciiTheme="minorHAnsi" w:hAnsiTheme="minorHAnsi" w:cstheme="minorHAnsi"/>
          <w:sz w:val="32"/>
          <w:szCs w:val="32"/>
        </w:rPr>
        <w:t>Soggetto: Poesia metafisica – 1946-1963</w:t>
      </w:r>
    </w:p>
    <w:p w14:paraId="7E062868" w14:textId="77777777" w:rsidR="004465A0" w:rsidRPr="00C35DE4" w:rsidRDefault="004465A0" w:rsidP="004465A0">
      <w:pPr>
        <w:jc w:val="both"/>
        <w:rPr>
          <w:rFonts w:asciiTheme="minorHAnsi" w:hAnsiTheme="minorHAnsi" w:cstheme="minorHAnsi"/>
          <w:iCs/>
          <w:sz w:val="32"/>
          <w:szCs w:val="32"/>
        </w:rPr>
      </w:pPr>
      <w:r w:rsidRPr="00C35DE4">
        <w:rPr>
          <w:rFonts w:asciiTheme="minorHAnsi" w:hAnsiTheme="minorHAnsi" w:cstheme="minorHAnsi"/>
          <w:iCs/>
          <w:sz w:val="32"/>
          <w:szCs w:val="32"/>
        </w:rPr>
        <w:t>Classe: D055.1</w:t>
      </w:r>
    </w:p>
    <w:p w14:paraId="30034F21" w14:textId="77777777" w:rsidR="004465A0" w:rsidRPr="00C35DE4" w:rsidRDefault="004465A0" w:rsidP="00817ABB">
      <w:pPr>
        <w:jc w:val="both"/>
        <w:rPr>
          <w:rFonts w:asciiTheme="minorHAnsi" w:hAnsiTheme="minorHAnsi" w:cstheme="minorHAnsi"/>
          <w:sz w:val="22"/>
          <w:szCs w:val="22"/>
        </w:rPr>
      </w:pPr>
    </w:p>
    <w:p w14:paraId="32381179" w14:textId="39B22F87" w:rsidR="004465A0" w:rsidRPr="00C35DE4" w:rsidRDefault="004465A0" w:rsidP="00817ABB">
      <w:pPr>
        <w:jc w:val="both"/>
        <w:rPr>
          <w:rFonts w:asciiTheme="minorHAnsi" w:hAnsiTheme="minorHAnsi" w:cstheme="minorHAnsi"/>
          <w:b/>
          <w:bCs/>
          <w:color w:val="C00000"/>
          <w:sz w:val="44"/>
          <w:szCs w:val="44"/>
        </w:rPr>
      </w:pPr>
      <w:r w:rsidRPr="00C35DE4">
        <w:rPr>
          <w:rFonts w:asciiTheme="minorHAnsi" w:hAnsiTheme="minorHAnsi" w:cstheme="minorHAnsi"/>
          <w:b/>
          <w:bCs/>
          <w:color w:val="C00000"/>
          <w:sz w:val="44"/>
          <w:szCs w:val="44"/>
        </w:rPr>
        <w:t>Informazioni storico-bibliografiche</w:t>
      </w:r>
    </w:p>
    <w:p w14:paraId="3353A3AF" w14:textId="77777777" w:rsidR="00F02B43" w:rsidRPr="00C35DE4" w:rsidRDefault="00F02B43" w:rsidP="00F02B43">
      <w:pPr>
        <w:jc w:val="both"/>
        <w:rPr>
          <w:rFonts w:asciiTheme="minorHAnsi" w:hAnsiTheme="minorHAnsi" w:cstheme="minorHAnsi"/>
        </w:rPr>
      </w:pPr>
      <w:r w:rsidRPr="00C35DE4">
        <w:rPr>
          <w:rFonts w:asciiTheme="minorHAnsi" w:hAnsiTheme="minorHAnsi" w:cstheme="minorHAnsi"/>
        </w:rPr>
        <w:t xml:space="preserve">Finita la guerra, contando sulla partecipazione di Papini, il gruppo dei discepoli di Tirinnanzi diede vita, richiamandosi al pensiero e all’opera del loro maestro, a un sodalizio dotato di regola (scritta da Papini), l’‘Ordine degli ultimi’, di cui fu fissata la data ufficiale di nascita al 19 dicembre 1945. Gli ‘ultimi’, categoria che va qui colta nella sua accezione escatologica e non in quella sociologica, si proponevano, secondo quanto si evince dalla regola, il duplice obiettivo di compenetrare le loro esistenze nei valori ultimi, conoscibili attraverso la rivelazione cristiana ma discernibili anche nelle autentiche manifestazioni dell’arte, e di operare in direzione della trasmutazione cristiana dell’uomo interiore e della sua definitiva redenzione connessa alla trasfigurazione del creato e alla reintegrazione di tutti gli esseri in Dio. Per accedere all’ordine era necessario emettere i voti di carità, sincerità e operosità. </w:t>
      </w:r>
    </w:p>
    <w:p w14:paraId="388C2C3D" w14:textId="77777777" w:rsidR="00F02B43" w:rsidRPr="00C35DE4" w:rsidRDefault="00F02B43" w:rsidP="00F02B43">
      <w:pPr>
        <w:jc w:val="both"/>
        <w:rPr>
          <w:rFonts w:asciiTheme="minorHAnsi" w:hAnsiTheme="minorHAnsi" w:cstheme="minorHAnsi"/>
        </w:rPr>
      </w:pPr>
      <w:r w:rsidRPr="00C35DE4">
        <w:rPr>
          <w:rFonts w:asciiTheme="minorHAnsi" w:hAnsiTheme="minorHAnsi" w:cstheme="minorHAnsi"/>
        </w:rPr>
        <w:t>Espressione dell’ordine fu</w:t>
      </w:r>
      <w:r w:rsidRPr="00C35DE4">
        <w:rPr>
          <w:rFonts w:asciiTheme="minorHAnsi" w:hAnsiTheme="minorHAnsi" w:cstheme="minorHAnsi"/>
          <w:i/>
          <w:iCs/>
        </w:rPr>
        <w:t xml:space="preserve"> L’Ultima. Rivista di poesia e </w:t>
      </w:r>
      <w:proofErr w:type="spellStart"/>
      <w:r w:rsidRPr="00C35DE4">
        <w:rPr>
          <w:rFonts w:asciiTheme="minorHAnsi" w:hAnsiTheme="minorHAnsi" w:cstheme="minorHAnsi"/>
          <w:i/>
          <w:iCs/>
        </w:rPr>
        <w:t>metasofia</w:t>
      </w:r>
      <w:proofErr w:type="spellEnd"/>
      <w:r w:rsidRPr="00C35DE4">
        <w:rPr>
          <w:rFonts w:asciiTheme="minorHAnsi" w:hAnsiTheme="minorHAnsi" w:cstheme="minorHAnsi"/>
        </w:rPr>
        <w:t>, che uscì, edita dalla casa editrice Vallecchi di Firenze, a scadenza mensile a partire dal gennaio 1946 e bimestrale dal 1951. Oxilia ne fu direttore fino alla chiusura, nel 1963. La categoria di ‘</w:t>
      </w:r>
      <w:proofErr w:type="spellStart"/>
      <w:r w:rsidRPr="00C35DE4">
        <w:rPr>
          <w:rFonts w:asciiTheme="minorHAnsi" w:hAnsiTheme="minorHAnsi" w:cstheme="minorHAnsi"/>
        </w:rPr>
        <w:t>metasofia</w:t>
      </w:r>
      <w:proofErr w:type="spellEnd"/>
      <w:r w:rsidRPr="00C35DE4">
        <w:rPr>
          <w:rFonts w:asciiTheme="minorHAnsi" w:hAnsiTheme="minorHAnsi" w:cstheme="minorHAnsi"/>
        </w:rPr>
        <w:t xml:space="preserve">’ esprimeva la specificità che i redattori si proponevano di accordare alla loro rivista letteraria: la ricerca, </w:t>
      </w:r>
      <w:r w:rsidRPr="00C35DE4">
        <w:rPr>
          <w:rFonts w:asciiTheme="minorHAnsi" w:hAnsiTheme="minorHAnsi" w:cstheme="minorHAnsi"/>
        </w:rPr>
        <w:lastRenderedPageBreak/>
        <w:t xml:space="preserve">appunto, del ‘senso </w:t>
      </w:r>
      <w:proofErr w:type="spellStart"/>
      <w:r w:rsidRPr="00C35DE4">
        <w:rPr>
          <w:rFonts w:asciiTheme="minorHAnsi" w:hAnsiTheme="minorHAnsi" w:cstheme="minorHAnsi"/>
        </w:rPr>
        <w:t>ultimo’</w:t>
      </w:r>
      <w:proofErr w:type="spellEnd"/>
      <w:r w:rsidRPr="00C35DE4">
        <w:rPr>
          <w:rFonts w:asciiTheme="minorHAnsi" w:hAnsiTheme="minorHAnsi" w:cstheme="minorHAnsi"/>
        </w:rPr>
        <w:t xml:space="preserve"> delle cose, rivelato dalla tradizione cristiana, ma presente anche nelle espressioni artistiche e nelle altre tradizioni culturali e religiose.</w:t>
      </w:r>
    </w:p>
    <w:p w14:paraId="174C8D47" w14:textId="77777777" w:rsidR="00F02B43" w:rsidRPr="00C35DE4" w:rsidRDefault="00F02B43" w:rsidP="00F02B43">
      <w:pPr>
        <w:jc w:val="both"/>
        <w:rPr>
          <w:rFonts w:asciiTheme="minorHAnsi" w:hAnsiTheme="minorHAnsi" w:cstheme="minorHAnsi"/>
        </w:rPr>
      </w:pPr>
      <w:r w:rsidRPr="00C35DE4">
        <w:rPr>
          <w:rFonts w:asciiTheme="minorHAnsi" w:hAnsiTheme="minorHAnsi" w:cstheme="minorHAnsi"/>
          <w:i/>
          <w:iCs/>
        </w:rPr>
        <w:t>L’Ultima</w:t>
      </w:r>
      <w:r w:rsidRPr="00C35DE4">
        <w:rPr>
          <w:rFonts w:asciiTheme="minorHAnsi" w:hAnsiTheme="minorHAnsi" w:cstheme="minorHAnsi"/>
        </w:rPr>
        <w:t xml:space="preserve"> si rivelò un importante laboratorio di riflessione sia nell’ambito del dialogo ebraico-cristiano, grazie soprattutto ai contributi di don Divo Barsotti, sia in relazione al processo di unificazione della famiglia umana particolarmente nei contributi di Ernesto Balducci e Giorgio La Pira. Il numero 85-86-87 (1957-58) fu dedicato al tema</w:t>
      </w:r>
      <w:r w:rsidRPr="00C35DE4">
        <w:rPr>
          <w:rFonts w:asciiTheme="minorHAnsi" w:hAnsiTheme="minorHAnsi" w:cstheme="minorHAnsi"/>
          <w:i/>
          <w:iCs/>
        </w:rPr>
        <w:t xml:space="preserve"> Unità nella diversità</w:t>
      </w:r>
      <w:r w:rsidRPr="00C35DE4">
        <w:rPr>
          <w:rFonts w:asciiTheme="minorHAnsi" w:hAnsiTheme="minorHAnsi" w:cstheme="minorHAnsi"/>
        </w:rPr>
        <w:t>, in sinergia con il VI Convegno per la pace e la civiltà cristiana che La Pira aveva previsto – senza poterlo realizzare – per il 1957. Vi scrissero oltre a La Pira, Barsotti, Balducci e Gozzini, David Maria Turoldo, Maurilio Adriani, Benvenuto Matteucci, Lodovico Grassi, Giampaolo Meucci e lo stesso Oxilia, che vi contribuì con un saggio dedicato all’</w:t>
      </w:r>
      <w:r w:rsidRPr="00C35DE4">
        <w:rPr>
          <w:rFonts w:asciiTheme="minorHAnsi" w:hAnsiTheme="minorHAnsi" w:cstheme="minorHAnsi"/>
          <w:i/>
          <w:iCs/>
        </w:rPr>
        <w:t>Unità nella diversità delle testimonianze poetiche.</w:t>
      </w:r>
      <w:r w:rsidRPr="00C35DE4">
        <w:rPr>
          <w:rFonts w:asciiTheme="minorHAnsi" w:hAnsiTheme="minorHAnsi" w:cstheme="minorHAnsi"/>
        </w:rPr>
        <w:t xml:space="preserve"> In questo testo l’autore mostrava che la poesia, al di là della pluralità delle forme data dalla diversità dei tempi e degli spazi in cui sorge, comunica sempre i medesimi valori della crescita spirituale dell’uomo ed è quindi strumento per l’affratellamento fra uomini di diverse culture. L’asse argomentativo dello scritto era dato dal reperimento dei valori evangelici nella poesia orientale e in quella classica occidentale. Il numero 89-90 (1958) de</w:t>
      </w:r>
      <w:r w:rsidRPr="00C35DE4">
        <w:rPr>
          <w:rFonts w:asciiTheme="minorHAnsi" w:hAnsiTheme="minorHAnsi" w:cstheme="minorHAnsi"/>
          <w:i/>
          <w:iCs/>
        </w:rPr>
        <w:t xml:space="preserve"> L’Ultima</w:t>
      </w:r>
      <w:r w:rsidRPr="00C35DE4">
        <w:rPr>
          <w:rFonts w:asciiTheme="minorHAnsi" w:hAnsiTheme="minorHAnsi" w:cstheme="minorHAnsi"/>
        </w:rPr>
        <w:t xml:space="preserve"> fu redatto in preparazione al I Colloquio mediterraneo organizzato da La Pira, che si tenne in Palazzo Vecchio nell’ottobre 1958. </w:t>
      </w:r>
    </w:p>
    <w:p w14:paraId="2ABB3A15" w14:textId="57FE235B" w:rsidR="00F02B43" w:rsidRPr="00C35DE4" w:rsidRDefault="00F02B43" w:rsidP="00F02B43">
      <w:pPr>
        <w:jc w:val="both"/>
        <w:rPr>
          <w:rFonts w:asciiTheme="minorHAnsi" w:hAnsiTheme="minorHAnsi" w:cstheme="minorHAnsi"/>
        </w:rPr>
      </w:pPr>
      <w:hyperlink r:id="rId9" w:history="1">
        <w:r w:rsidRPr="00C35DE4">
          <w:rPr>
            <w:rStyle w:val="Collegamentoipertestuale"/>
            <w:rFonts w:asciiTheme="minorHAnsi" w:hAnsiTheme="minorHAnsi" w:cstheme="minorHAnsi"/>
          </w:rPr>
          <w:t>https://www.treccani.it/enciclopedia/adolfo-oxilia_(Dizionario-Biografico)/</w:t>
        </w:r>
      </w:hyperlink>
      <w:r w:rsidRPr="00C35DE4">
        <w:rPr>
          <w:rFonts w:asciiTheme="minorHAnsi" w:hAnsiTheme="minorHAnsi" w:cstheme="minorHAnsi"/>
        </w:rPr>
        <w:t xml:space="preserve">. </w:t>
      </w:r>
    </w:p>
    <w:p w14:paraId="750F476B" w14:textId="77777777" w:rsidR="00F02B43" w:rsidRPr="00C35DE4" w:rsidRDefault="00F02B43" w:rsidP="00817ABB">
      <w:pPr>
        <w:jc w:val="both"/>
        <w:rPr>
          <w:rFonts w:asciiTheme="minorHAnsi" w:hAnsiTheme="minorHAnsi" w:cstheme="minorHAnsi"/>
        </w:rPr>
      </w:pPr>
    </w:p>
    <w:p w14:paraId="10809852" w14:textId="1889AF1A" w:rsidR="00F02B43" w:rsidRPr="00C35DE4" w:rsidRDefault="004465A0" w:rsidP="00817ABB">
      <w:pPr>
        <w:jc w:val="both"/>
        <w:rPr>
          <w:rFonts w:asciiTheme="minorHAnsi" w:hAnsiTheme="minorHAnsi" w:cstheme="minorHAnsi"/>
        </w:rPr>
      </w:pPr>
      <w:r w:rsidRPr="00C35DE4">
        <w:rPr>
          <w:rFonts w:asciiTheme="minorHAnsi" w:hAnsiTheme="minorHAnsi" w:cstheme="minorHAnsi"/>
        </w:rPr>
        <w:t xml:space="preserve">Nel </w:t>
      </w:r>
      <w:hyperlink r:id="rId10" w:tooltip="1946" w:history="1">
        <w:r w:rsidRPr="00C35DE4">
          <w:rPr>
            <w:rStyle w:val="Collegamentoipertestuale"/>
            <w:rFonts w:asciiTheme="minorHAnsi" w:hAnsiTheme="minorHAnsi" w:cstheme="minorHAnsi"/>
          </w:rPr>
          <w:t>1946</w:t>
        </w:r>
      </w:hyperlink>
      <w:r w:rsidRPr="00C35DE4">
        <w:rPr>
          <w:rFonts w:asciiTheme="minorHAnsi" w:hAnsiTheme="minorHAnsi" w:cstheme="minorHAnsi"/>
        </w:rPr>
        <w:t xml:space="preserve"> fonda insieme a </w:t>
      </w:r>
      <w:hyperlink r:id="rId11" w:tooltip="Giovanni Papini" w:history="1">
        <w:r w:rsidRPr="00C35DE4">
          <w:rPr>
            <w:rStyle w:val="Collegamentoipertestuale"/>
            <w:rFonts w:asciiTheme="minorHAnsi" w:hAnsiTheme="minorHAnsi" w:cstheme="minorHAnsi"/>
          </w:rPr>
          <w:t>Giovanni Papini</w:t>
        </w:r>
      </w:hyperlink>
      <w:r w:rsidRPr="00C35DE4">
        <w:rPr>
          <w:rFonts w:asciiTheme="minorHAnsi" w:hAnsiTheme="minorHAnsi" w:cstheme="minorHAnsi"/>
        </w:rPr>
        <w:t xml:space="preserve"> la rivista di poesia e </w:t>
      </w:r>
      <w:proofErr w:type="spellStart"/>
      <w:r w:rsidRPr="00C35DE4">
        <w:rPr>
          <w:rFonts w:asciiTheme="minorHAnsi" w:hAnsiTheme="minorHAnsi" w:cstheme="minorHAnsi"/>
        </w:rPr>
        <w:t>metasofia</w:t>
      </w:r>
      <w:proofErr w:type="spellEnd"/>
      <w:r w:rsidRPr="00C35DE4">
        <w:rPr>
          <w:rFonts w:asciiTheme="minorHAnsi" w:hAnsiTheme="minorHAnsi" w:cstheme="minorHAnsi"/>
        </w:rPr>
        <w:t xml:space="preserve"> </w:t>
      </w:r>
      <w:r w:rsidRPr="00C35DE4">
        <w:rPr>
          <w:rFonts w:asciiTheme="minorHAnsi" w:hAnsiTheme="minorHAnsi" w:cstheme="minorHAnsi"/>
          <w:i/>
          <w:iCs/>
        </w:rPr>
        <w:t>L'Ultima</w:t>
      </w:r>
      <w:r w:rsidRPr="00C35DE4">
        <w:rPr>
          <w:rFonts w:asciiTheme="minorHAnsi" w:hAnsiTheme="minorHAnsi" w:cstheme="minorHAnsi"/>
        </w:rPr>
        <w:t>.</w:t>
      </w:r>
      <w:hyperlink r:id="rId12" w:anchor="cite_note-3" w:history="1">
        <w:r w:rsidRPr="00C35DE4">
          <w:rPr>
            <w:rStyle w:val="Collegamentoipertestuale"/>
            <w:rFonts w:asciiTheme="minorHAnsi" w:hAnsiTheme="minorHAnsi" w:cstheme="minorHAnsi"/>
            <w:vertAlign w:val="superscript"/>
          </w:rPr>
          <w:t>[3]</w:t>
        </w:r>
      </w:hyperlink>
      <w:r w:rsidRPr="00C35DE4">
        <w:rPr>
          <w:rFonts w:asciiTheme="minorHAnsi" w:hAnsiTheme="minorHAnsi" w:cstheme="minorHAnsi"/>
        </w:rPr>
        <w:t xml:space="preserve"> edita da </w:t>
      </w:r>
      <w:hyperlink r:id="rId13" w:tooltip="Vallecchi" w:history="1">
        <w:r w:rsidRPr="00C35DE4">
          <w:rPr>
            <w:rStyle w:val="Collegamentoipertestuale"/>
            <w:rFonts w:asciiTheme="minorHAnsi" w:hAnsiTheme="minorHAnsi" w:cstheme="minorHAnsi"/>
          </w:rPr>
          <w:t>Vallecchi</w:t>
        </w:r>
      </w:hyperlink>
      <w:r w:rsidRPr="00C35DE4">
        <w:rPr>
          <w:rFonts w:asciiTheme="minorHAnsi" w:hAnsiTheme="minorHAnsi" w:cstheme="minorHAnsi"/>
        </w:rPr>
        <w:t xml:space="preserve">, realizzata a Pescia dalla Stamperia di </w:t>
      </w:r>
      <w:proofErr w:type="spellStart"/>
      <w:r w:rsidRPr="00C35DE4">
        <w:rPr>
          <w:rFonts w:asciiTheme="minorHAnsi" w:hAnsiTheme="minorHAnsi" w:cstheme="minorHAnsi"/>
        </w:rPr>
        <w:t>Artidoro</w:t>
      </w:r>
      <w:proofErr w:type="spellEnd"/>
      <w:r w:rsidRPr="00C35DE4">
        <w:rPr>
          <w:rFonts w:asciiTheme="minorHAnsi" w:hAnsiTheme="minorHAnsi" w:cstheme="minorHAnsi"/>
        </w:rPr>
        <w:t xml:space="preserve"> Benedetti, nella quale riveste per 18 anni la figura del direttore. La rivista vedrà i contributi di personaggi illustri quali: </w:t>
      </w:r>
      <w:hyperlink r:id="rId14" w:tooltip="Giorgio La Pira" w:history="1">
        <w:r w:rsidRPr="00C35DE4">
          <w:rPr>
            <w:rStyle w:val="Collegamentoipertestuale"/>
            <w:rFonts w:asciiTheme="minorHAnsi" w:hAnsiTheme="minorHAnsi" w:cstheme="minorHAnsi"/>
          </w:rPr>
          <w:t>Giorgio La Pira</w:t>
        </w:r>
      </w:hyperlink>
      <w:r w:rsidRPr="00C35DE4">
        <w:rPr>
          <w:rFonts w:asciiTheme="minorHAnsi" w:hAnsiTheme="minorHAnsi" w:cstheme="minorHAnsi"/>
        </w:rPr>
        <w:t xml:space="preserve">, don </w:t>
      </w:r>
      <w:hyperlink r:id="rId15" w:tooltip="Divo Barsotti" w:history="1">
        <w:r w:rsidRPr="00C35DE4">
          <w:rPr>
            <w:rStyle w:val="Collegamentoipertestuale"/>
            <w:rFonts w:asciiTheme="minorHAnsi" w:hAnsiTheme="minorHAnsi" w:cstheme="minorHAnsi"/>
          </w:rPr>
          <w:t>Divo Barsotti</w:t>
        </w:r>
      </w:hyperlink>
      <w:r w:rsidRPr="00C35DE4">
        <w:rPr>
          <w:rFonts w:asciiTheme="minorHAnsi" w:hAnsiTheme="minorHAnsi" w:cstheme="minorHAnsi"/>
        </w:rPr>
        <w:t xml:space="preserve">, Padre </w:t>
      </w:r>
      <w:hyperlink r:id="rId16" w:tooltip="Ernesto Balducci" w:history="1">
        <w:r w:rsidRPr="00C35DE4">
          <w:rPr>
            <w:rStyle w:val="Collegamentoipertestuale"/>
            <w:rFonts w:asciiTheme="minorHAnsi" w:hAnsiTheme="minorHAnsi" w:cstheme="minorHAnsi"/>
          </w:rPr>
          <w:t>Ernesto Balducci</w:t>
        </w:r>
      </w:hyperlink>
      <w:r w:rsidRPr="00C35DE4">
        <w:rPr>
          <w:rFonts w:asciiTheme="minorHAnsi" w:hAnsiTheme="minorHAnsi" w:cstheme="minorHAnsi"/>
        </w:rPr>
        <w:t xml:space="preserve">, padre </w:t>
      </w:r>
      <w:hyperlink r:id="rId17" w:tooltip="David Maria Turoldo" w:history="1">
        <w:r w:rsidRPr="00C35DE4">
          <w:rPr>
            <w:rStyle w:val="Collegamentoipertestuale"/>
            <w:rFonts w:asciiTheme="minorHAnsi" w:hAnsiTheme="minorHAnsi" w:cstheme="minorHAnsi"/>
          </w:rPr>
          <w:t>David Maria Turoldo</w:t>
        </w:r>
      </w:hyperlink>
      <w:r w:rsidRPr="00C35DE4">
        <w:rPr>
          <w:rFonts w:asciiTheme="minorHAnsi" w:hAnsiTheme="minorHAnsi" w:cstheme="minorHAnsi"/>
        </w:rPr>
        <w:t xml:space="preserve"> e </w:t>
      </w:r>
      <w:hyperlink r:id="rId18" w:tooltip="Piero Bargellini" w:history="1">
        <w:r w:rsidRPr="00C35DE4">
          <w:rPr>
            <w:rStyle w:val="Collegamentoipertestuale"/>
            <w:rFonts w:asciiTheme="minorHAnsi" w:hAnsiTheme="minorHAnsi" w:cstheme="minorHAnsi"/>
          </w:rPr>
          <w:t>Piero Bargellini</w:t>
        </w:r>
      </w:hyperlink>
      <w:r w:rsidRPr="00C35DE4">
        <w:rPr>
          <w:rFonts w:asciiTheme="minorHAnsi" w:hAnsiTheme="minorHAnsi" w:cstheme="minorHAnsi"/>
        </w:rPr>
        <w:t xml:space="preserve"> e in qualità di collaboratore il giovane </w:t>
      </w:r>
      <w:hyperlink r:id="rId19" w:tooltip="Carlo Lapucci" w:history="1">
        <w:r w:rsidRPr="00C35DE4">
          <w:rPr>
            <w:rStyle w:val="Collegamentoipertestuale"/>
            <w:rFonts w:asciiTheme="minorHAnsi" w:hAnsiTheme="minorHAnsi" w:cstheme="minorHAnsi"/>
          </w:rPr>
          <w:t>Carlo Lapucci</w:t>
        </w:r>
      </w:hyperlink>
      <w:r w:rsidRPr="00C35DE4">
        <w:rPr>
          <w:rFonts w:asciiTheme="minorHAnsi" w:hAnsiTheme="minorHAnsi" w:cstheme="minorHAnsi"/>
        </w:rPr>
        <w:t>.</w:t>
      </w:r>
      <w:r w:rsidR="00F02B43" w:rsidRPr="00C35DE4">
        <w:rPr>
          <w:rFonts w:asciiTheme="minorHAnsi" w:hAnsiTheme="minorHAnsi" w:cstheme="minorHAnsi"/>
        </w:rPr>
        <w:t xml:space="preserve"> </w:t>
      </w:r>
    </w:p>
    <w:p w14:paraId="461BC4EF" w14:textId="2681A736" w:rsidR="004465A0" w:rsidRPr="00C35DE4" w:rsidRDefault="00F02B43" w:rsidP="00817ABB">
      <w:pPr>
        <w:jc w:val="both"/>
        <w:rPr>
          <w:rFonts w:asciiTheme="minorHAnsi" w:hAnsiTheme="minorHAnsi" w:cstheme="minorHAnsi"/>
        </w:rPr>
      </w:pPr>
      <w:r w:rsidRPr="00C35DE4">
        <w:rPr>
          <w:rFonts w:asciiTheme="minorHAnsi" w:hAnsiTheme="minorHAnsi" w:cstheme="minorHAnsi"/>
        </w:rPr>
        <w:t xml:space="preserve">Nel 2017 nel Palazzo del Podestà di Pescia nell'ambito della presentazione del libro Uno sguardo dall'alto di Giancarlo Bianchi testimonianze di </w:t>
      </w:r>
      <w:hyperlink r:id="rId20" w:tooltip="Carlo Lapucci" w:history="1">
        <w:r w:rsidRPr="00C35DE4">
          <w:rPr>
            <w:rStyle w:val="Collegamentoipertestuale"/>
            <w:rFonts w:asciiTheme="minorHAnsi" w:hAnsiTheme="minorHAnsi" w:cstheme="minorHAnsi"/>
          </w:rPr>
          <w:t>Carlo Lapucci</w:t>
        </w:r>
      </w:hyperlink>
      <w:r w:rsidRPr="00C35DE4">
        <w:rPr>
          <w:rFonts w:asciiTheme="minorHAnsi" w:hAnsiTheme="minorHAnsi" w:cstheme="minorHAnsi"/>
        </w:rPr>
        <w:t xml:space="preserve"> sulla rivista l'Ultima e di Roberta e Rudi Necciari eredi della Stamperia di </w:t>
      </w:r>
      <w:proofErr w:type="spellStart"/>
      <w:r w:rsidRPr="00C35DE4">
        <w:rPr>
          <w:rFonts w:asciiTheme="minorHAnsi" w:hAnsiTheme="minorHAnsi" w:cstheme="minorHAnsi"/>
        </w:rPr>
        <w:t>Artidoro</w:t>
      </w:r>
      <w:proofErr w:type="spellEnd"/>
      <w:r w:rsidRPr="00C35DE4">
        <w:rPr>
          <w:rFonts w:asciiTheme="minorHAnsi" w:hAnsiTheme="minorHAnsi" w:cstheme="minorHAnsi"/>
        </w:rPr>
        <w:t xml:space="preserve"> Benedetti che dava le stampe alla rivista.</w:t>
      </w:r>
      <w:hyperlink r:id="rId21" w:anchor="cite_note-5" w:history="1">
        <w:r w:rsidRPr="00C35DE4">
          <w:rPr>
            <w:rStyle w:val="Collegamentoipertestuale"/>
            <w:rFonts w:asciiTheme="minorHAnsi" w:hAnsiTheme="minorHAnsi" w:cstheme="minorHAnsi"/>
            <w:vertAlign w:val="superscript"/>
          </w:rPr>
          <w:t>[5]</w:t>
        </w:r>
      </w:hyperlink>
      <w:r w:rsidR="00C35DE4">
        <w:rPr>
          <w:rFonts w:asciiTheme="minorHAnsi" w:hAnsiTheme="minorHAnsi" w:cstheme="minorHAnsi"/>
        </w:rPr>
        <w:t xml:space="preserve"> </w:t>
      </w:r>
      <w:hyperlink r:id="rId22" w:history="1">
        <w:r w:rsidRPr="00C35DE4">
          <w:rPr>
            <w:rStyle w:val="Collegamentoipertestuale"/>
            <w:rFonts w:asciiTheme="minorHAnsi" w:hAnsiTheme="minorHAnsi" w:cstheme="minorHAnsi"/>
          </w:rPr>
          <w:t>https://it.wikipedia.org/wiki/Adolfo_Oxilia</w:t>
        </w:r>
      </w:hyperlink>
      <w:r w:rsidRPr="00C35DE4">
        <w:rPr>
          <w:rFonts w:asciiTheme="minorHAnsi" w:hAnsiTheme="minorHAnsi" w:cstheme="minorHAnsi"/>
        </w:rPr>
        <w:t xml:space="preserve">. </w:t>
      </w:r>
    </w:p>
    <w:p w14:paraId="081E4F88" w14:textId="0F7C29F4" w:rsidR="00F02B43" w:rsidRPr="00C35DE4" w:rsidRDefault="00F02B43" w:rsidP="00817ABB">
      <w:pPr>
        <w:jc w:val="both"/>
        <w:rPr>
          <w:rFonts w:asciiTheme="minorHAnsi" w:hAnsiTheme="minorHAnsi" w:cstheme="minorHAnsi"/>
        </w:rPr>
      </w:pPr>
    </w:p>
    <w:p w14:paraId="2A581530" w14:textId="4F52894F" w:rsidR="004465A0" w:rsidRPr="00C35DE4" w:rsidRDefault="004465A0" w:rsidP="00817ABB">
      <w:pPr>
        <w:jc w:val="both"/>
        <w:rPr>
          <w:rFonts w:asciiTheme="minorHAnsi" w:hAnsiTheme="minorHAnsi" w:cstheme="minorHAnsi"/>
          <w:b/>
          <w:bCs/>
          <w:color w:val="C00000"/>
          <w:sz w:val="44"/>
          <w:szCs w:val="44"/>
        </w:rPr>
      </w:pPr>
      <w:r w:rsidRPr="00C35DE4">
        <w:rPr>
          <w:rFonts w:asciiTheme="minorHAnsi" w:hAnsiTheme="minorHAnsi" w:cstheme="minorHAnsi"/>
          <w:b/>
          <w:bCs/>
          <w:color w:val="C00000"/>
          <w:sz w:val="44"/>
          <w:szCs w:val="44"/>
        </w:rPr>
        <w:t>Note e riferimenti bibliografici</w:t>
      </w:r>
    </w:p>
    <w:p w14:paraId="79516EAB" w14:textId="2C6A8C2B" w:rsidR="004465A0" w:rsidRPr="00C35DE4" w:rsidRDefault="00C35DE4" w:rsidP="00F02B43">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noProof/>
          <w:sz w:val="22"/>
          <w:szCs w:val="22"/>
        </w:rPr>
        <w:drawing>
          <wp:anchor distT="0" distB="0" distL="114300" distR="114300" simplePos="0" relativeHeight="251662336" behindDoc="0" locked="0" layoutInCell="1" allowOverlap="1" wp14:anchorId="65CE7DA5" wp14:editId="00AB0B83">
            <wp:simplePos x="0" y="0"/>
            <wp:positionH relativeFrom="column">
              <wp:posOffset>-106680</wp:posOffset>
            </wp:positionH>
            <wp:positionV relativeFrom="page">
              <wp:posOffset>6729730</wp:posOffset>
            </wp:positionV>
            <wp:extent cx="1792800" cy="2520000"/>
            <wp:effectExtent l="0" t="0" r="0" b="0"/>
            <wp:wrapSquare wrapText="bothSides"/>
            <wp:docPr id="5179480" name="Immagine 5" descr="Memorie per Adolfo Ox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morie per Adolfo Oxil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28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65A0" w:rsidRPr="00C35DE4">
        <w:rPr>
          <w:rFonts w:asciiTheme="minorHAnsi" w:hAnsiTheme="minorHAnsi" w:cstheme="minorHAnsi"/>
          <w:sz w:val="22"/>
          <w:szCs w:val="22"/>
        </w:rPr>
        <w:t xml:space="preserve">Carlo </w:t>
      </w:r>
      <w:r w:rsidR="004465A0" w:rsidRPr="00C35DE4">
        <w:rPr>
          <w:rFonts w:asciiTheme="minorHAnsi" w:hAnsiTheme="minorHAnsi" w:cstheme="minorHAnsi"/>
          <w:sz w:val="22"/>
          <w:szCs w:val="22"/>
        </w:rPr>
        <w:t>Lapucci</w:t>
      </w:r>
      <w:r w:rsidR="004465A0" w:rsidRPr="00C35DE4">
        <w:rPr>
          <w:rFonts w:asciiTheme="minorHAnsi" w:hAnsiTheme="minorHAnsi" w:cstheme="minorHAnsi"/>
          <w:sz w:val="22"/>
          <w:szCs w:val="22"/>
        </w:rPr>
        <w:t xml:space="preserve">, </w:t>
      </w:r>
      <w:r w:rsidR="004465A0" w:rsidRPr="00C35DE4">
        <w:rPr>
          <w:rFonts w:asciiTheme="minorHAnsi" w:hAnsiTheme="minorHAnsi" w:cstheme="minorHAnsi"/>
          <w:sz w:val="22"/>
          <w:szCs w:val="22"/>
        </w:rPr>
        <w:t xml:space="preserve">Adolfo Oxilia, L'Ultima e il programma della </w:t>
      </w:r>
      <w:proofErr w:type="spellStart"/>
      <w:r w:rsidR="004465A0" w:rsidRPr="00C35DE4">
        <w:rPr>
          <w:rFonts w:asciiTheme="minorHAnsi" w:hAnsiTheme="minorHAnsi" w:cstheme="minorHAnsi"/>
          <w:sz w:val="22"/>
          <w:szCs w:val="22"/>
        </w:rPr>
        <w:t>metasofia</w:t>
      </w:r>
      <w:proofErr w:type="spellEnd"/>
      <w:r w:rsidR="004465A0" w:rsidRPr="00C35DE4">
        <w:rPr>
          <w:rFonts w:asciiTheme="minorHAnsi" w:hAnsiTheme="minorHAnsi" w:cstheme="minorHAnsi"/>
          <w:sz w:val="22"/>
          <w:szCs w:val="22"/>
        </w:rPr>
        <w:t xml:space="preserve">. - In: </w:t>
      </w:r>
      <w:r w:rsidR="004465A0" w:rsidRPr="00C35DE4">
        <w:rPr>
          <w:rFonts w:asciiTheme="minorHAnsi" w:hAnsiTheme="minorHAnsi" w:cstheme="minorHAnsi"/>
          <w:sz w:val="22"/>
          <w:szCs w:val="22"/>
        </w:rPr>
        <w:t>Giornale di bordo, di storia, letteratura ed arte : 36/37, 2/3, 2014</w:t>
      </w:r>
      <w:r w:rsidR="004465A0" w:rsidRPr="00C35DE4">
        <w:rPr>
          <w:rFonts w:asciiTheme="minorHAnsi" w:hAnsiTheme="minorHAnsi" w:cstheme="minorHAnsi"/>
          <w:sz w:val="22"/>
          <w:szCs w:val="22"/>
        </w:rPr>
        <w:t>, p.90-128</w:t>
      </w:r>
    </w:p>
    <w:p w14:paraId="47C7B788" w14:textId="48D22209" w:rsidR="00F02B43" w:rsidRPr="00C35DE4" w:rsidRDefault="00F02B43" w:rsidP="004465A0">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Giancarlo Bianchi, Memorie per Adolfo Oxilia : d</w:t>
      </w:r>
      <w:r w:rsidRPr="00C35DE4">
        <w:rPr>
          <w:rFonts w:asciiTheme="minorHAnsi" w:hAnsiTheme="minorHAnsi" w:cstheme="minorHAnsi"/>
          <w:sz w:val="22"/>
          <w:szCs w:val="22"/>
        </w:rPr>
        <w:t>a L'Ultima a La Camerata dei poeti</w:t>
      </w:r>
      <w:r w:rsidRPr="00C35DE4">
        <w:rPr>
          <w:rFonts w:asciiTheme="minorHAnsi" w:hAnsiTheme="minorHAnsi" w:cstheme="minorHAnsi"/>
          <w:sz w:val="22"/>
          <w:szCs w:val="22"/>
        </w:rPr>
        <w:t>. – Firenze : E</w:t>
      </w:r>
      <w:r w:rsidRPr="00C35DE4">
        <w:rPr>
          <w:rFonts w:asciiTheme="minorHAnsi" w:hAnsiTheme="minorHAnsi" w:cstheme="minorHAnsi"/>
          <w:sz w:val="22"/>
          <w:szCs w:val="22"/>
        </w:rPr>
        <w:t xml:space="preserve">dizioni Polistampa, </w:t>
      </w:r>
      <w:r w:rsidRPr="00C35DE4">
        <w:rPr>
          <w:rFonts w:asciiTheme="minorHAnsi" w:hAnsiTheme="minorHAnsi" w:cstheme="minorHAnsi"/>
          <w:sz w:val="22"/>
          <w:szCs w:val="22"/>
        </w:rPr>
        <w:t>2011</w:t>
      </w:r>
    </w:p>
    <w:p w14:paraId="6D9B5A89" w14:textId="71DC4DFB" w:rsidR="00F02B43" w:rsidRPr="00C35DE4" w:rsidRDefault="00F02B43" w:rsidP="004465A0">
      <w:pPr>
        <w:pStyle w:val="Paragrafoelenco"/>
        <w:numPr>
          <w:ilvl w:val="0"/>
          <w:numId w:val="1"/>
        </w:numPr>
        <w:jc w:val="both"/>
        <w:rPr>
          <w:rFonts w:asciiTheme="minorHAnsi" w:hAnsiTheme="minorHAnsi" w:cstheme="minorHAnsi"/>
          <w:sz w:val="22"/>
          <w:szCs w:val="22"/>
        </w:rPr>
      </w:pPr>
      <w:hyperlink r:id="rId24" w:history="1">
        <w:r w:rsidRPr="00C35DE4">
          <w:rPr>
            <w:rStyle w:val="Collegamentoipertestuale"/>
            <w:rFonts w:asciiTheme="minorHAnsi" w:hAnsiTheme="minorHAnsi" w:cstheme="minorHAnsi"/>
            <w:sz w:val="22"/>
            <w:szCs w:val="22"/>
          </w:rPr>
          <w:t>https://www.leonardolibri.com/autore-32640-adolfo-oxilia.html</w:t>
        </w:r>
      </w:hyperlink>
      <w:r w:rsidRPr="00C35DE4">
        <w:rPr>
          <w:rFonts w:asciiTheme="minorHAnsi" w:hAnsiTheme="minorHAnsi" w:cstheme="minorHAnsi"/>
          <w:sz w:val="22"/>
          <w:szCs w:val="22"/>
        </w:rPr>
        <w:t xml:space="preserve">. </w:t>
      </w:r>
    </w:p>
    <w:p w14:paraId="25941B4B" w14:textId="24340C24" w:rsidR="00F02B43" w:rsidRPr="00C35DE4" w:rsidRDefault="00F02B43" w:rsidP="004465A0">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R. Luchetti,</w:t>
      </w:r>
      <w:r w:rsidRPr="00C35DE4">
        <w:rPr>
          <w:rFonts w:asciiTheme="minorHAnsi" w:hAnsiTheme="minorHAnsi" w:cstheme="minorHAnsi"/>
          <w:i/>
          <w:iCs/>
          <w:sz w:val="22"/>
          <w:szCs w:val="22"/>
        </w:rPr>
        <w:t xml:space="preserve"> L’Ultima</w:t>
      </w:r>
      <w:r w:rsidRPr="00C35DE4">
        <w:rPr>
          <w:rFonts w:asciiTheme="minorHAnsi" w:hAnsiTheme="minorHAnsi" w:cstheme="minorHAnsi"/>
          <w:sz w:val="22"/>
          <w:szCs w:val="22"/>
        </w:rPr>
        <w:t>, tesi di laurea, Università di Firenze, anno accademico 1977-78</w:t>
      </w:r>
    </w:p>
    <w:p w14:paraId="5A92E358" w14:textId="26150337" w:rsidR="00F02B43" w:rsidRPr="00C35DE4" w:rsidRDefault="00F02B43" w:rsidP="004465A0">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M. Gozzini,</w:t>
      </w:r>
      <w:r w:rsidRPr="00C35DE4">
        <w:rPr>
          <w:rFonts w:asciiTheme="minorHAnsi" w:hAnsiTheme="minorHAnsi" w:cstheme="minorHAnsi"/>
          <w:i/>
          <w:iCs/>
          <w:sz w:val="22"/>
          <w:szCs w:val="22"/>
        </w:rPr>
        <w:t xml:space="preserve"> Memorie de L’Ultima</w:t>
      </w:r>
      <w:r w:rsidRPr="00C35DE4">
        <w:rPr>
          <w:rFonts w:asciiTheme="minorHAnsi" w:hAnsiTheme="minorHAnsi" w:cstheme="minorHAnsi"/>
          <w:sz w:val="22"/>
          <w:szCs w:val="22"/>
        </w:rPr>
        <w:t xml:space="preserve">, in </w:t>
      </w:r>
      <w:r w:rsidRPr="00C35DE4">
        <w:rPr>
          <w:rFonts w:asciiTheme="minorHAnsi" w:hAnsiTheme="minorHAnsi" w:cstheme="minorHAnsi"/>
          <w:i/>
          <w:iCs/>
          <w:sz w:val="22"/>
          <w:szCs w:val="22"/>
        </w:rPr>
        <w:t>Religioni e Società</w:t>
      </w:r>
      <w:r w:rsidRPr="00C35DE4">
        <w:rPr>
          <w:rFonts w:asciiTheme="minorHAnsi" w:hAnsiTheme="minorHAnsi" w:cstheme="minorHAnsi"/>
          <w:sz w:val="22"/>
          <w:szCs w:val="22"/>
        </w:rPr>
        <w:t xml:space="preserve">, 1995, n. 22-23, pp. 132-146; </w:t>
      </w:r>
    </w:p>
    <w:p w14:paraId="429CC801" w14:textId="468A8736" w:rsidR="00F02B43" w:rsidRPr="00C35DE4" w:rsidRDefault="00F02B43" w:rsidP="004465A0">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D. S</w:t>
      </w:r>
      <w:proofErr w:type="spellStart"/>
      <w:r w:rsidRPr="00C35DE4">
        <w:rPr>
          <w:rFonts w:asciiTheme="minorHAnsi" w:hAnsiTheme="minorHAnsi" w:cstheme="minorHAnsi"/>
          <w:sz w:val="22"/>
          <w:szCs w:val="22"/>
        </w:rPr>
        <w:t>aresella</w:t>
      </w:r>
      <w:proofErr w:type="spellEnd"/>
      <w:r w:rsidRPr="00C35DE4">
        <w:rPr>
          <w:rFonts w:asciiTheme="minorHAnsi" w:hAnsiTheme="minorHAnsi" w:cstheme="minorHAnsi"/>
          <w:sz w:val="22"/>
          <w:szCs w:val="22"/>
        </w:rPr>
        <w:t>,</w:t>
      </w:r>
      <w:r w:rsidRPr="00C35DE4">
        <w:rPr>
          <w:rFonts w:asciiTheme="minorHAnsi" w:hAnsiTheme="minorHAnsi" w:cstheme="minorHAnsi"/>
          <w:i/>
          <w:iCs/>
          <w:sz w:val="22"/>
          <w:szCs w:val="22"/>
        </w:rPr>
        <w:t xml:space="preserve"> Dal Concilio alla contestazione. Riviste cattoliche negli anni del cambiamento</w:t>
      </w:r>
      <w:r w:rsidRPr="00C35DE4">
        <w:rPr>
          <w:rFonts w:asciiTheme="minorHAnsi" w:hAnsiTheme="minorHAnsi" w:cstheme="minorHAnsi"/>
          <w:sz w:val="22"/>
          <w:szCs w:val="22"/>
        </w:rPr>
        <w:t>, Brescia 2005, pp. 56 s.</w:t>
      </w:r>
    </w:p>
    <w:p w14:paraId="26F2B663" w14:textId="2D5C7A00" w:rsidR="00F02B43" w:rsidRPr="00C35DE4" w:rsidRDefault="00F02B43" w:rsidP="004465A0">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G. Scirè,</w:t>
      </w:r>
      <w:r w:rsidRPr="00C35DE4">
        <w:rPr>
          <w:rFonts w:asciiTheme="minorHAnsi" w:hAnsiTheme="minorHAnsi" w:cstheme="minorHAnsi"/>
          <w:i/>
          <w:iCs/>
          <w:sz w:val="22"/>
          <w:szCs w:val="22"/>
        </w:rPr>
        <w:t xml:space="preserve"> La democrazia alla prova. Cattolici e laici nell’Italia repubblicana degli anni Cinquanta e Sessanta</w:t>
      </w:r>
      <w:r w:rsidRPr="00C35DE4">
        <w:rPr>
          <w:rFonts w:asciiTheme="minorHAnsi" w:hAnsiTheme="minorHAnsi" w:cstheme="minorHAnsi"/>
          <w:sz w:val="22"/>
          <w:szCs w:val="22"/>
        </w:rPr>
        <w:t>, Roma 2005, pp. 11-30</w:t>
      </w:r>
    </w:p>
    <w:p w14:paraId="02026346" w14:textId="484BBD05" w:rsidR="0031062F" w:rsidRPr="00C35DE4" w:rsidRDefault="00F02B43" w:rsidP="00F02B43">
      <w:pPr>
        <w:pStyle w:val="Paragrafoelenco"/>
        <w:numPr>
          <w:ilvl w:val="0"/>
          <w:numId w:val="1"/>
        </w:numPr>
        <w:jc w:val="both"/>
        <w:rPr>
          <w:rFonts w:asciiTheme="minorHAnsi" w:hAnsiTheme="minorHAnsi" w:cstheme="minorHAnsi"/>
          <w:sz w:val="22"/>
          <w:szCs w:val="22"/>
        </w:rPr>
      </w:pPr>
      <w:r w:rsidRPr="00C35DE4">
        <w:rPr>
          <w:rFonts w:asciiTheme="minorHAnsi" w:hAnsiTheme="minorHAnsi" w:cstheme="minorHAnsi"/>
          <w:sz w:val="22"/>
          <w:szCs w:val="22"/>
        </w:rPr>
        <w:t xml:space="preserve">L. Martini, </w:t>
      </w:r>
      <w:r w:rsidRPr="00C35DE4">
        <w:rPr>
          <w:rFonts w:asciiTheme="minorHAnsi" w:hAnsiTheme="minorHAnsi" w:cstheme="minorHAnsi"/>
          <w:i/>
          <w:iCs/>
          <w:sz w:val="22"/>
          <w:szCs w:val="22"/>
        </w:rPr>
        <w:t>Chiesa e cultura cattolica a Firenze nel Novecento</w:t>
      </w:r>
      <w:r w:rsidRPr="00C35DE4">
        <w:rPr>
          <w:rFonts w:asciiTheme="minorHAnsi" w:hAnsiTheme="minorHAnsi" w:cstheme="minorHAnsi"/>
          <w:sz w:val="22"/>
          <w:szCs w:val="22"/>
        </w:rPr>
        <w:t>, Roma 2009</w:t>
      </w:r>
    </w:p>
    <w:sectPr w:rsidR="0031062F" w:rsidRPr="00C35DE4"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820F9"/>
    <w:multiLevelType w:val="hybridMultilevel"/>
    <w:tmpl w:val="E54C5756"/>
    <w:lvl w:ilvl="0" w:tplc="F58CA13C">
      <w:start w:val="16"/>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1220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617FA"/>
    <w:rsid w:val="0031062F"/>
    <w:rsid w:val="003605E3"/>
    <w:rsid w:val="00375F4B"/>
    <w:rsid w:val="003811E4"/>
    <w:rsid w:val="004465A0"/>
    <w:rsid w:val="00653982"/>
    <w:rsid w:val="00817ABB"/>
    <w:rsid w:val="00A617FA"/>
    <w:rsid w:val="00C35DE4"/>
    <w:rsid w:val="00C71CAA"/>
    <w:rsid w:val="00CC77F2"/>
    <w:rsid w:val="00D544E6"/>
    <w:rsid w:val="00E16653"/>
    <w:rsid w:val="00E84EF4"/>
    <w:rsid w:val="00EB4B41"/>
    <w:rsid w:val="00F02B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29F8"/>
  <w15:chartTrackingRefBased/>
  <w15:docId w15:val="{6FF2E5CD-A642-4CB5-AD74-AF837598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7ABB"/>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A617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nhideWhenUsed/>
    <w:qFormat/>
    <w:rsid w:val="00A617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617F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617F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617F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617F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617F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617F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617F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617F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rsid w:val="00A617F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617F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617F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617F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617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617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617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617F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617F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617F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617F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617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617F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617FA"/>
    <w:rPr>
      <w:i/>
      <w:iCs/>
      <w:color w:val="404040" w:themeColor="text1" w:themeTint="BF"/>
    </w:rPr>
  </w:style>
  <w:style w:type="paragraph" w:styleId="Paragrafoelenco">
    <w:name w:val="List Paragraph"/>
    <w:basedOn w:val="Normale"/>
    <w:uiPriority w:val="34"/>
    <w:qFormat/>
    <w:rsid w:val="00A617FA"/>
    <w:pPr>
      <w:ind w:left="720"/>
      <w:contextualSpacing/>
    </w:pPr>
  </w:style>
  <w:style w:type="character" w:styleId="Enfasiintensa">
    <w:name w:val="Intense Emphasis"/>
    <w:basedOn w:val="Carpredefinitoparagrafo"/>
    <w:uiPriority w:val="21"/>
    <w:qFormat/>
    <w:rsid w:val="00A617FA"/>
    <w:rPr>
      <w:i/>
      <w:iCs/>
      <w:color w:val="365F91" w:themeColor="accent1" w:themeShade="BF"/>
    </w:rPr>
  </w:style>
  <w:style w:type="paragraph" w:styleId="Citazioneintensa">
    <w:name w:val="Intense Quote"/>
    <w:basedOn w:val="Normale"/>
    <w:next w:val="Normale"/>
    <w:link w:val="CitazioneintensaCarattere"/>
    <w:uiPriority w:val="30"/>
    <w:qFormat/>
    <w:rsid w:val="00A617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617FA"/>
    <w:rPr>
      <w:i/>
      <w:iCs/>
      <w:color w:val="365F91" w:themeColor="accent1" w:themeShade="BF"/>
    </w:rPr>
  </w:style>
  <w:style w:type="character" w:styleId="Riferimentointenso">
    <w:name w:val="Intense Reference"/>
    <w:basedOn w:val="Carpredefinitoparagrafo"/>
    <w:uiPriority w:val="32"/>
    <w:qFormat/>
    <w:rsid w:val="00A617FA"/>
    <w:rPr>
      <w:b/>
      <w:bCs/>
      <w:smallCaps/>
      <w:color w:val="365F91" w:themeColor="accent1" w:themeShade="BF"/>
      <w:spacing w:val="5"/>
    </w:rPr>
  </w:style>
  <w:style w:type="character" w:styleId="Collegamentoipertestuale">
    <w:name w:val="Hyperlink"/>
    <w:basedOn w:val="Carpredefinitoparagrafo"/>
    <w:uiPriority w:val="99"/>
    <w:unhideWhenUsed/>
    <w:rsid w:val="004465A0"/>
    <w:rPr>
      <w:color w:val="0000FF" w:themeColor="hyperlink"/>
      <w:u w:val="single"/>
    </w:rPr>
  </w:style>
  <w:style w:type="character" w:styleId="Menzionenonrisolta">
    <w:name w:val="Unresolved Mention"/>
    <w:basedOn w:val="Carpredefinitoparagrafo"/>
    <w:uiPriority w:val="99"/>
    <w:semiHidden/>
    <w:unhideWhenUsed/>
    <w:rsid w:val="00446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it.wikipedia.org/wiki/Vallecchi" TargetMode="External"/><Relationship Id="rId18" Type="http://schemas.openxmlformats.org/officeDocument/2006/relationships/hyperlink" Target="https://it.wikipedia.org/wiki/Piero_Bargellin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wikipedia.org/wiki/Adolfo_Oxilia" TargetMode="External"/><Relationship Id="rId7" Type="http://schemas.openxmlformats.org/officeDocument/2006/relationships/image" Target="media/image3.png"/><Relationship Id="rId12" Type="http://schemas.openxmlformats.org/officeDocument/2006/relationships/hyperlink" Target="https://it.wikipedia.org/wiki/Adolfo_Oxilia" TargetMode="External"/><Relationship Id="rId17" Type="http://schemas.openxmlformats.org/officeDocument/2006/relationships/hyperlink" Target="https://it.wikipedia.org/wiki/David_Maria_Turold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Ernesto_Balducci" TargetMode="External"/><Relationship Id="rId20" Type="http://schemas.openxmlformats.org/officeDocument/2006/relationships/hyperlink" Target="https://it.wikipedia.org/wiki/Carlo_Lapucc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t.wikipedia.org/wiki/Giovanni_Papini" TargetMode="External"/><Relationship Id="rId24" Type="http://schemas.openxmlformats.org/officeDocument/2006/relationships/hyperlink" Target="https://www.leonardolibri.com/autore-32640-adolfo-oxilia.html" TargetMode="External"/><Relationship Id="rId5" Type="http://schemas.openxmlformats.org/officeDocument/2006/relationships/image" Target="media/image1.jpeg"/><Relationship Id="rId15" Type="http://schemas.openxmlformats.org/officeDocument/2006/relationships/hyperlink" Target="https://it.wikipedia.org/wiki/Divo_Barsotti" TargetMode="External"/><Relationship Id="rId23" Type="http://schemas.openxmlformats.org/officeDocument/2006/relationships/image" Target="media/image5.jpeg"/><Relationship Id="rId10" Type="http://schemas.openxmlformats.org/officeDocument/2006/relationships/hyperlink" Target="https://it.wikipedia.org/wiki/1946" TargetMode="External"/><Relationship Id="rId19" Type="http://schemas.openxmlformats.org/officeDocument/2006/relationships/hyperlink" Target="https://it.wikipedia.org/wiki/Carlo_Lapucci" TargetMode="External"/><Relationship Id="rId4" Type="http://schemas.openxmlformats.org/officeDocument/2006/relationships/webSettings" Target="webSettings.xml"/><Relationship Id="rId9" Type="http://schemas.openxmlformats.org/officeDocument/2006/relationships/hyperlink" Target="https://www.treccani.it/enciclopedia/adolfo-oxilia_(Dizionario-Biografico)/" TargetMode="External"/><Relationship Id="rId14" Type="http://schemas.openxmlformats.org/officeDocument/2006/relationships/hyperlink" Target="https://it.wikipedia.org/wiki/Giorgio_La_Pira" TargetMode="External"/><Relationship Id="rId22" Type="http://schemas.openxmlformats.org/officeDocument/2006/relationships/hyperlink" Target="https://it.wikipedia.org/wiki/Adolfo_Oxil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971</Words>
  <Characters>5536</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2026-08-30T14:00:00Z</dcterms:created>
  <dcterms:modified xsi:type="dcterms:W3CDTF">2026-08-30T20:18:00Z</dcterms:modified>
</cp:coreProperties>
</file>