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0AD2" w14:textId="27C73380" w:rsidR="00E30A36" w:rsidRDefault="00E30A36" w:rsidP="00E30A36">
      <w:pPr>
        <w:jc w:val="both"/>
        <w:rPr>
          <w:rFonts w:ascii="Calibri" w:hAnsi="Calibri" w:cs="Calibri"/>
          <w:bCs/>
          <w:i/>
          <w:sz w:val="22"/>
          <w:szCs w:val="22"/>
        </w:rPr>
      </w:pPr>
      <w:r w:rsidRPr="00F85D5F">
        <w:rPr>
          <w:rFonts w:ascii="Calibri" w:hAnsi="Calibri" w:cs="Calibri"/>
          <w:b/>
          <w:bCs/>
          <w:color w:val="C00000"/>
          <w:sz w:val="44"/>
          <w:szCs w:val="44"/>
        </w:rPr>
        <w:t>M22</w:t>
      </w:r>
      <w:r>
        <w:rPr>
          <w:rFonts w:ascii="Calibri" w:hAnsi="Calibri" w:cs="Calibri"/>
          <w:b/>
          <w:bCs/>
          <w:color w:val="C00000"/>
          <w:sz w:val="44"/>
          <w:szCs w:val="44"/>
        </w:rPr>
        <w:t>06</w:t>
      </w:r>
      <w:r w:rsidRPr="00F85D5F">
        <w:rPr>
          <w:rFonts w:ascii="Calibri" w:hAnsi="Calibri" w:cs="Calibri"/>
          <w:b/>
          <w:bCs/>
          <w:sz w:val="44"/>
          <w:szCs w:val="44"/>
        </w:rPr>
        <w:t xml:space="preserve"> </w:t>
      </w:r>
      <w:r>
        <w:rPr>
          <w:rFonts w:ascii="Calibri" w:hAnsi="Calibri" w:cs="Calibri"/>
          <w:bCs/>
          <w:i/>
          <w:sz w:val="22"/>
          <w:szCs w:val="22"/>
        </w:rPr>
        <w:tab/>
      </w:r>
      <w:r>
        <w:rPr>
          <w:rFonts w:ascii="Calibri" w:hAnsi="Calibri" w:cs="Calibri"/>
          <w:bCs/>
          <w:i/>
          <w:sz w:val="22"/>
          <w:szCs w:val="22"/>
        </w:rPr>
        <w:tab/>
      </w:r>
      <w:r>
        <w:rPr>
          <w:rFonts w:ascii="Calibri" w:hAnsi="Calibri" w:cs="Calibri"/>
          <w:bCs/>
          <w:i/>
          <w:sz w:val="22"/>
          <w:szCs w:val="22"/>
        </w:rPr>
        <w:tab/>
      </w:r>
      <w:r>
        <w:rPr>
          <w:rFonts w:ascii="Calibri" w:hAnsi="Calibri" w:cs="Calibri"/>
          <w:bCs/>
          <w:i/>
          <w:sz w:val="22"/>
          <w:szCs w:val="22"/>
        </w:rPr>
        <w:tab/>
      </w:r>
      <w:r w:rsidRPr="00345E9C">
        <w:rPr>
          <w:rFonts w:ascii="Calibri" w:hAnsi="Calibri" w:cs="Calibri"/>
          <w:bCs/>
          <w:i/>
          <w:sz w:val="16"/>
          <w:szCs w:val="16"/>
        </w:rPr>
        <w:tab/>
        <w:t>Scheda creata il 18 gennaio 2023</w:t>
      </w:r>
      <w:r w:rsidR="00345E9C" w:rsidRPr="00345E9C">
        <w:rPr>
          <w:rFonts w:ascii="Calibri" w:hAnsi="Calibri" w:cs="Calibri"/>
          <w:bCs/>
          <w:i/>
          <w:sz w:val="16"/>
          <w:szCs w:val="16"/>
        </w:rPr>
        <w:t>; Ultimo aggiornamento: 22 ottobre 2026</w:t>
      </w:r>
    </w:p>
    <w:p w14:paraId="0495D546" w14:textId="50B5FD74" w:rsidR="00E30A36" w:rsidRDefault="00E30A36" w:rsidP="00E30A36">
      <w:pPr>
        <w:jc w:val="both"/>
        <w:rPr>
          <w:rFonts w:ascii="Calibri" w:hAnsi="Calibri" w:cs="Calibri"/>
          <w:b/>
          <w:bCs/>
          <w:color w:val="C00000"/>
          <w:sz w:val="44"/>
          <w:szCs w:val="44"/>
        </w:rPr>
      </w:pPr>
      <w:r>
        <w:rPr>
          <w:noProof/>
        </w:rPr>
        <w:drawing>
          <wp:inline distT="0" distB="0" distL="0" distR="0" wp14:anchorId="5D70B8E9" wp14:editId="1D538D61">
            <wp:extent cx="1897200" cy="2520000"/>
            <wp:effectExtent l="0" t="0" r="8255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F5CB60" wp14:editId="3D00D58C">
            <wp:extent cx="1890000" cy="2520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5D5F">
        <w:rPr>
          <w:rFonts w:ascii="Calibri" w:hAnsi="Calibri" w:cs="Calibri"/>
          <w:b/>
          <w:bCs/>
          <w:color w:val="C00000"/>
          <w:sz w:val="44"/>
          <w:szCs w:val="44"/>
        </w:rPr>
        <w:t xml:space="preserve"> </w:t>
      </w:r>
      <w:r w:rsidR="00345E9C">
        <w:rPr>
          <w:rFonts w:ascii="Calibri" w:hAnsi="Calibri" w:cs="Calibri"/>
          <w:b/>
          <w:bCs/>
          <w:noProof/>
          <w:color w:val="C00000"/>
          <w:sz w:val="44"/>
          <w:szCs w:val="44"/>
        </w:rPr>
        <w:drawing>
          <wp:inline distT="0" distB="0" distL="0" distR="0" wp14:anchorId="34A4A7D5" wp14:editId="6B7D3255">
            <wp:extent cx="2034000" cy="2520000"/>
            <wp:effectExtent l="0" t="0" r="4445" b="0"/>
            <wp:docPr id="5223959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8BAE0E" w14:textId="6FF2E00E" w:rsidR="00E30A36" w:rsidRPr="00F85D5F" w:rsidRDefault="00E30A36" w:rsidP="00E30A36">
      <w:pPr>
        <w:jc w:val="both"/>
        <w:rPr>
          <w:rFonts w:ascii="Calibri" w:hAnsi="Calibri" w:cs="Calibri"/>
          <w:b/>
          <w:bCs/>
          <w:color w:val="C00000"/>
          <w:sz w:val="44"/>
          <w:szCs w:val="44"/>
        </w:rPr>
      </w:pPr>
      <w:r w:rsidRPr="00F85D5F">
        <w:rPr>
          <w:rFonts w:ascii="Calibri" w:hAnsi="Calibri" w:cs="Calibri"/>
          <w:b/>
          <w:bCs/>
          <w:color w:val="C00000"/>
          <w:sz w:val="44"/>
          <w:szCs w:val="44"/>
        </w:rPr>
        <w:t xml:space="preserve">Descrizione </w:t>
      </w:r>
      <w:r w:rsidR="00345E9C">
        <w:rPr>
          <w:rFonts w:ascii="Calibri" w:hAnsi="Calibri" w:cs="Calibri"/>
          <w:b/>
          <w:bCs/>
          <w:color w:val="C00000"/>
          <w:sz w:val="44"/>
          <w:szCs w:val="44"/>
        </w:rPr>
        <w:t>storico-</w:t>
      </w:r>
      <w:r w:rsidRPr="00F85D5F">
        <w:rPr>
          <w:rFonts w:ascii="Calibri" w:hAnsi="Calibri" w:cs="Calibri"/>
          <w:b/>
          <w:bCs/>
          <w:color w:val="C00000"/>
          <w:sz w:val="44"/>
          <w:szCs w:val="44"/>
        </w:rPr>
        <w:t>bibliografica</w:t>
      </w:r>
    </w:p>
    <w:p w14:paraId="630ECFAA" w14:textId="237B2EA7" w:rsidR="00E30A36" w:rsidRPr="00345E9C" w:rsidRDefault="00E30A36" w:rsidP="00E30A36">
      <w:pPr>
        <w:jc w:val="both"/>
        <w:rPr>
          <w:rFonts w:ascii="Calibri" w:hAnsi="Calibri" w:cs="Calibri"/>
          <w:sz w:val="28"/>
          <w:szCs w:val="28"/>
        </w:rPr>
      </w:pPr>
      <w:r w:rsidRPr="00345E9C">
        <w:rPr>
          <w:rFonts w:ascii="Calibri" w:hAnsi="Calibri" w:cs="Calibri"/>
          <w:b/>
          <w:sz w:val="28"/>
          <w:szCs w:val="28"/>
        </w:rPr>
        <w:t>*Vinile. Monografie</w:t>
      </w:r>
      <w:r w:rsidRPr="00345E9C">
        <w:rPr>
          <w:rFonts w:ascii="Calibri" w:hAnsi="Calibri" w:cs="Calibri"/>
          <w:sz w:val="28"/>
          <w:szCs w:val="28"/>
        </w:rPr>
        <w:t>. - 001 (feb.-mar.</w:t>
      </w:r>
      <w:r w:rsidR="00345E9C" w:rsidRPr="00345E9C">
        <w:rPr>
          <w:rFonts w:ascii="Calibri" w:hAnsi="Calibri" w:cs="Calibri"/>
          <w:sz w:val="28"/>
          <w:szCs w:val="28"/>
        </w:rPr>
        <w:t xml:space="preserve"> [2020]</w:t>
      </w:r>
      <w:r w:rsidRPr="00345E9C">
        <w:rPr>
          <w:rFonts w:ascii="Calibri" w:hAnsi="Calibri" w:cs="Calibri"/>
          <w:sz w:val="28"/>
          <w:szCs w:val="28"/>
        </w:rPr>
        <w:t>)-002 (giu.-lug.</w:t>
      </w:r>
      <w:r w:rsidR="00345E9C" w:rsidRPr="00345E9C">
        <w:rPr>
          <w:rFonts w:ascii="Calibri" w:hAnsi="Calibri" w:cs="Calibri"/>
          <w:sz w:val="28"/>
          <w:szCs w:val="28"/>
        </w:rPr>
        <w:t xml:space="preserve"> [2021]</w:t>
      </w:r>
      <w:r w:rsidRPr="00345E9C">
        <w:rPr>
          <w:rFonts w:ascii="Calibri" w:hAnsi="Calibri" w:cs="Calibri"/>
          <w:sz w:val="28"/>
          <w:szCs w:val="28"/>
        </w:rPr>
        <w:t>)</w:t>
      </w:r>
      <w:r w:rsidR="00345E9C" w:rsidRPr="00345E9C">
        <w:rPr>
          <w:rFonts w:ascii="Calibri" w:hAnsi="Calibri" w:cs="Calibri"/>
          <w:sz w:val="28"/>
          <w:szCs w:val="28"/>
        </w:rPr>
        <w:t>; 003 (lug.-ago</w:t>
      </w:r>
      <w:r w:rsidRPr="00345E9C">
        <w:rPr>
          <w:rFonts w:ascii="Calibri" w:hAnsi="Calibri" w:cs="Calibri"/>
          <w:sz w:val="28"/>
          <w:szCs w:val="28"/>
        </w:rPr>
        <w:t>.</w:t>
      </w:r>
      <w:r w:rsidR="00345E9C" w:rsidRPr="00345E9C">
        <w:rPr>
          <w:rFonts w:ascii="Calibri" w:hAnsi="Calibri" w:cs="Calibri"/>
          <w:sz w:val="28"/>
          <w:szCs w:val="28"/>
        </w:rPr>
        <w:t xml:space="preserve"> [2026]-</w:t>
      </w:r>
      <w:r w:rsidRPr="00345E9C">
        <w:rPr>
          <w:rFonts w:ascii="Calibri" w:hAnsi="Calibri" w:cs="Calibri"/>
          <w:sz w:val="28"/>
          <w:szCs w:val="28"/>
        </w:rPr>
        <w:t xml:space="preserve"> </w:t>
      </w:r>
      <w:r w:rsidR="00345E9C" w:rsidRPr="00345E9C">
        <w:rPr>
          <w:rFonts w:ascii="Calibri" w:hAnsi="Calibri" w:cs="Calibri"/>
          <w:sz w:val="28"/>
          <w:szCs w:val="28"/>
        </w:rPr>
        <w:t xml:space="preserve">   . </w:t>
      </w:r>
      <w:r w:rsidRPr="00345E9C">
        <w:rPr>
          <w:rFonts w:ascii="Calibri" w:hAnsi="Calibri" w:cs="Calibri"/>
          <w:sz w:val="28"/>
          <w:szCs w:val="28"/>
        </w:rPr>
        <w:t>- Cernusco sul Naviglio : Sprea, 2020-2021. – 2 volumi : ill. ; 30 cm. ((Bimestrale</w:t>
      </w:r>
      <w:r w:rsidR="00345E9C" w:rsidRPr="00345E9C">
        <w:rPr>
          <w:rFonts w:ascii="Calibri" w:hAnsi="Calibri" w:cs="Calibri"/>
          <w:sz w:val="28"/>
          <w:szCs w:val="28"/>
        </w:rPr>
        <w:t>; ma annuale</w:t>
      </w:r>
      <w:r w:rsidRPr="00345E9C">
        <w:rPr>
          <w:rFonts w:ascii="Calibri" w:hAnsi="Calibri" w:cs="Calibri"/>
          <w:sz w:val="28"/>
          <w:szCs w:val="28"/>
        </w:rPr>
        <w:t xml:space="preserve">. – </w:t>
      </w:r>
      <w:r w:rsidR="00345E9C" w:rsidRPr="00345E9C">
        <w:rPr>
          <w:rFonts w:ascii="Calibri" w:hAnsi="Calibri" w:cs="Calibri"/>
          <w:sz w:val="28"/>
          <w:szCs w:val="28"/>
        </w:rPr>
        <w:t xml:space="preserve">Non pubblicato dal 2022 al 2025. - </w:t>
      </w:r>
      <w:r w:rsidRPr="00345E9C">
        <w:rPr>
          <w:rFonts w:ascii="Calibri" w:hAnsi="Calibri" w:cs="Calibri"/>
          <w:sz w:val="28"/>
          <w:szCs w:val="28"/>
        </w:rPr>
        <w:t>BNI 2020-52S. - CFI1009239</w:t>
      </w:r>
    </w:p>
    <w:p w14:paraId="7375A396" w14:textId="7433571F" w:rsidR="00345E9C" w:rsidRPr="00345E9C" w:rsidRDefault="00345E9C" w:rsidP="00E30A36">
      <w:pPr>
        <w:jc w:val="both"/>
        <w:rPr>
          <w:rFonts w:ascii="Calibri" w:hAnsi="Calibri" w:cs="Calibri"/>
          <w:sz w:val="28"/>
          <w:szCs w:val="28"/>
        </w:rPr>
      </w:pPr>
      <w:r w:rsidRPr="00345E9C">
        <w:rPr>
          <w:rFonts w:ascii="Calibri" w:hAnsi="Calibri" w:cs="Calibri"/>
          <w:sz w:val="28"/>
          <w:szCs w:val="28"/>
        </w:rPr>
        <w:t>Variante del titolo: Gli *speciali di Vinile</w:t>
      </w:r>
    </w:p>
    <w:p w14:paraId="4A41A850" w14:textId="2BD314BC" w:rsidR="00E30A36" w:rsidRPr="00345E9C" w:rsidRDefault="00E30A36" w:rsidP="00E30A36">
      <w:pPr>
        <w:jc w:val="both"/>
        <w:rPr>
          <w:rFonts w:ascii="Calibri" w:hAnsi="Calibri" w:cs="Calibri"/>
          <w:sz w:val="28"/>
          <w:szCs w:val="28"/>
        </w:rPr>
      </w:pPr>
      <w:r w:rsidRPr="00345E9C">
        <w:rPr>
          <w:rFonts w:ascii="Calibri" w:hAnsi="Calibri" w:cs="Calibri"/>
          <w:sz w:val="28"/>
          <w:szCs w:val="28"/>
        </w:rPr>
        <w:t xml:space="preserve">Soggetto: </w:t>
      </w:r>
      <w:r w:rsidR="00345E9C" w:rsidRPr="00345E9C">
        <w:rPr>
          <w:rFonts w:ascii="Calibri" w:hAnsi="Calibri" w:cs="Calibri"/>
          <w:sz w:val="28"/>
          <w:szCs w:val="28"/>
        </w:rPr>
        <w:t xml:space="preserve">Cantanti – Periodici; </w:t>
      </w:r>
      <w:proofErr w:type="spellStart"/>
      <w:r w:rsidRPr="00345E9C">
        <w:rPr>
          <w:rFonts w:ascii="Calibri" w:hAnsi="Calibri" w:cs="Calibri"/>
          <w:sz w:val="28"/>
          <w:szCs w:val="28"/>
        </w:rPr>
        <w:t>De_André</w:t>
      </w:r>
      <w:proofErr w:type="spellEnd"/>
      <w:r w:rsidRPr="00345E9C">
        <w:rPr>
          <w:rFonts w:ascii="Calibri" w:hAnsi="Calibri" w:cs="Calibri"/>
          <w:sz w:val="28"/>
          <w:szCs w:val="28"/>
        </w:rPr>
        <w:t>, Fabrizio</w:t>
      </w:r>
      <w:r w:rsidR="00345E9C" w:rsidRPr="00345E9C">
        <w:rPr>
          <w:rFonts w:ascii="Calibri" w:hAnsi="Calibri" w:cs="Calibri"/>
          <w:sz w:val="28"/>
          <w:szCs w:val="28"/>
        </w:rPr>
        <w:t xml:space="preserve"> - 2020</w:t>
      </w:r>
      <w:r w:rsidRPr="00345E9C">
        <w:rPr>
          <w:rFonts w:ascii="Calibri" w:hAnsi="Calibri" w:cs="Calibri"/>
          <w:sz w:val="28"/>
          <w:szCs w:val="28"/>
        </w:rPr>
        <w:t>; Mina</w:t>
      </w:r>
      <w:r w:rsidR="00345E9C" w:rsidRPr="00345E9C">
        <w:rPr>
          <w:rFonts w:ascii="Calibri" w:hAnsi="Calibri" w:cs="Calibri"/>
          <w:sz w:val="28"/>
          <w:szCs w:val="28"/>
        </w:rPr>
        <w:t xml:space="preserve"> – 2021; Guccini, Francesco - 2026</w:t>
      </w:r>
    </w:p>
    <w:p w14:paraId="53E2F30E" w14:textId="739B8344" w:rsidR="00E30A36" w:rsidRPr="00345E9C" w:rsidRDefault="00E30A36" w:rsidP="00E30A36">
      <w:pPr>
        <w:jc w:val="both"/>
        <w:rPr>
          <w:rFonts w:ascii="Calibri" w:hAnsi="Calibri" w:cs="Calibri"/>
          <w:sz w:val="28"/>
          <w:szCs w:val="28"/>
        </w:rPr>
      </w:pPr>
      <w:r w:rsidRPr="00345E9C">
        <w:rPr>
          <w:rFonts w:ascii="Calibri" w:hAnsi="Calibri" w:cs="Calibri"/>
          <w:sz w:val="28"/>
          <w:szCs w:val="28"/>
        </w:rPr>
        <w:t>Classe: D782.00922</w:t>
      </w:r>
    </w:p>
    <w:p w14:paraId="7DB5D32B" w14:textId="77777777" w:rsidR="00345E9C" w:rsidRDefault="00345E9C" w:rsidP="00E30A36">
      <w:pPr>
        <w:jc w:val="both"/>
        <w:rPr>
          <w:rFonts w:ascii="Calibri" w:hAnsi="Calibri" w:cs="Calibri"/>
          <w:sz w:val="22"/>
          <w:szCs w:val="22"/>
        </w:rPr>
      </w:pPr>
    </w:p>
    <w:p w14:paraId="2F7E1FFE" w14:textId="76E88D8A" w:rsidR="00345E9C" w:rsidRPr="00345E9C" w:rsidRDefault="00345E9C" w:rsidP="00E30A36">
      <w:pPr>
        <w:jc w:val="both"/>
        <w:rPr>
          <w:rFonts w:ascii="Calibri" w:hAnsi="Calibri" w:cs="Calibri"/>
          <w:b/>
          <w:bCs/>
          <w:color w:val="C00000"/>
          <w:sz w:val="44"/>
          <w:szCs w:val="44"/>
        </w:rPr>
      </w:pPr>
      <w:r w:rsidRPr="00345E9C">
        <w:rPr>
          <w:rFonts w:ascii="Calibri" w:hAnsi="Calibri" w:cs="Calibri"/>
          <w:b/>
          <w:bCs/>
          <w:color w:val="C00000"/>
          <w:sz w:val="44"/>
          <w:szCs w:val="44"/>
        </w:rPr>
        <w:t>Informazioni storico-bibliografiche</w:t>
      </w:r>
    </w:p>
    <w:p w14:paraId="1FE25B7E" w14:textId="77777777" w:rsidR="00345E9C" w:rsidRPr="00345E9C" w:rsidRDefault="00345E9C" w:rsidP="00345E9C">
      <w:pPr>
        <w:jc w:val="both"/>
        <w:rPr>
          <w:rFonts w:asciiTheme="minorHAnsi" w:hAnsiTheme="minorHAnsi" w:cstheme="minorHAnsi"/>
        </w:rPr>
      </w:pPr>
      <w:r w:rsidRPr="00345E9C">
        <w:rPr>
          <w:rFonts w:asciiTheme="minorHAnsi" w:hAnsiTheme="minorHAnsi" w:cstheme="minorHAnsi"/>
          <w:b/>
          <w:bCs/>
        </w:rPr>
        <w:t>Vinile Monografie Ex</w:t>
      </w:r>
      <w:r w:rsidRPr="00345E9C">
        <w:rPr>
          <w:rFonts w:asciiTheme="minorHAnsi" w:hAnsiTheme="minorHAnsi" w:cstheme="minorHAnsi"/>
        </w:rPr>
        <w:t xml:space="preserve"> è una pubblicazione bimestrale edita da SPREA SPA, dedicata agli appassionati di musica e spettacolo. Ogni numero offre un approfondimento monografico su un artista, una band o un genere musicale, con articoli di critica, interviste esclusive e materiale fotografico d'archivio.</w:t>
      </w:r>
    </w:p>
    <w:p w14:paraId="49DCB39C" w14:textId="77777777" w:rsidR="00345E9C" w:rsidRPr="00345E9C" w:rsidRDefault="00345E9C" w:rsidP="00345E9C">
      <w:pPr>
        <w:jc w:val="both"/>
        <w:rPr>
          <w:rFonts w:asciiTheme="minorHAnsi" w:hAnsiTheme="minorHAnsi" w:cstheme="minorHAnsi"/>
        </w:rPr>
      </w:pPr>
      <w:r w:rsidRPr="00345E9C">
        <w:rPr>
          <w:rFonts w:asciiTheme="minorHAnsi" w:hAnsiTheme="minorHAnsi" w:cstheme="minorHAnsi"/>
        </w:rPr>
        <w:t>La rivista si distingue per la cura dei contenuti e la qualità editoriale, proponendo analisi dettagliate e curiosità che arricchiscono la conoscenza musicale. Ideale per collezionisti e cultori del settore, Vinile Monografie Ex rappresenta un punto di riferimento per chi desidera esplorare la storia della musica in modo approfondito.</w:t>
      </w:r>
    </w:p>
    <w:p w14:paraId="32E34269" w14:textId="77777777" w:rsidR="00345E9C" w:rsidRPr="00345E9C" w:rsidRDefault="00345E9C" w:rsidP="00345E9C">
      <w:pPr>
        <w:jc w:val="both"/>
        <w:rPr>
          <w:rFonts w:asciiTheme="minorHAnsi" w:hAnsiTheme="minorHAnsi" w:cstheme="minorHAnsi"/>
        </w:rPr>
      </w:pPr>
      <w:r w:rsidRPr="00345E9C">
        <w:rPr>
          <w:rFonts w:asciiTheme="minorHAnsi" w:hAnsiTheme="minorHAnsi" w:cstheme="minorHAnsi"/>
        </w:rPr>
        <w:t>Ogni uscita è un viaggio nel mondo della musica, con rubriche fisse e speciali dedicati ai grandi protagonisti del panorama nazionale e internazionale. Non perdere l'occasione di arricchire la tua collezione con questa rivista unica.</w:t>
      </w:r>
    </w:p>
    <w:p w14:paraId="6C7DDE2F" w14:textId="6A9257FE" w:rsidR="00345E9C" w:rsidRPr="00345E9C" w:rsidRDefault="00345E9C" w:rsidP="00E30A36">
      <w:pPr>
        <w:jc w:val="both"/>
        <w:rPr>
          <w:rFonts w:asciiTheme="minorHAnsi" w:hAnsiTheme="minorHAnsi" w:cstheme="minorHAnsi"/>
        </w:rPr>
      </w:pPr>
      <w:hyperlink r:id="rId7" w:history="1">
        <w:r w:rsidRPr="00345E9C">
          <w:rPr>
            <w:rStyle w:val="Collegamentoipertestuale"/>
            <w:rFonts w:asciiTheme="minorHAnsi" w:hAnsiTheme="minorHAnsi" w:cstheme="minorHAnsi"/>
          </w:rPr>
          <w:t>https://edicola.shop/vinile-monografie-extra-mina-on-stage-n-2-gennaio-febbraio-2022-bimestrale.html</w:t>
        </w:r>
      </w:hyperlink>
      <w:r w:rsidRPr="00345E9C">
        <w:rPr>
          <w:rFonts w:asciiTheme="minorHAnsi" w:hAnsiTheme="minorHAnsi" w:cstheme="minorHAnsi"/>
        </w:rPr>
        <w:t xml:space="preserve">. </w:t>
      </w:r>
    </w:p>
    <w:p w14:paraId="0D610A9C" w14:textId="77777777" w:rsidR="00345E9C" w:rsidRPr="00345E9C" w:rsidRDefault="00345E9C" w:rsidP="00E30A36">
      <w:pPr>
        <w:jc w:val="both"/>
        <w:rPr>
          <w:rFonts w:asciiTheme="minorHAnsi" w:hAnsiTheme="minorHAnsi" w:cstheme="minorHAnsi"/>
        </w:rPr>
      </w:pPr>
    </w:p>
    <w:p w14:paraId="35F533A0" w14:textId="410EAFDB" w:rsidR="00366901" w:rsidRPr="00345E9C" w:rsidRDefault="00345E9C" w:rsidP="00345E9C">
      <w:pPr>
        <w:jc w:val="both"/>
        <w:rPr>
          <w:rFonts w:asciiTheme="minorHAnsi" w:hAnsiTheme="minorHAnsi" w:cstheme="minorHAnsi"/>
        </w:rPr>
      </w:pPr>
      <w:r w:rsidRPr="00345E9C">
        <w:rPr>
          <w:rFonts w:asciiTheme="minorHAnsi" w:hAnsiTheme="minorHAnsi" w:cstheme="minorHAnsi"/>
        </w:rPr>
        <w:t xml:space="preserve">3. </w:t>
      </w:r>
      <w:r w:rsidRPr="00345E9C">
        <w:rPr>
          <w:rFonts w:asciiTheme="minorHAnsi" w:hAnsiTheme="minorHAnsi" w:cstheme="minorHAnsi"/>
        </w:rPr>
        <w:t>Uno speciale da collezione dedicato a Francesco Guccini, tra i più grandi cantautori italiani.</w:t>
      </w:r>
      <w:r w:rsidRPr="00345E9C">
        <w:rPr>
          <w:rFonts w:asciiTheme="minorHAnsi" w:hAnsiTheme="minorHAnsi" w:cstheme="minorHAnsi"/>
        </w:rPr>
        <w:br/>
        <w:t>Un viaggio attraverso oltre sessant’anni di carriera, dagli esordi ai capolavori che hanno segnato intere generazioni.</w:t>
      </w:r>
      <w:r>
        <w:rPr>
          <w:rFonts w:asciiTheme="minorHAnsi" w:hAnsiTheme="minorHAnsi" w:cstheme="minorHAnsi"/>
        </w:rPr>
        <w:t xml:space="preserve"> </w:t>
      </w:r>
      <w:r w:rsidRPr="00345E9C">
        <w:rPr>
          <w:rFonts w:asciiTheme="minorHAnsi" w:hAnsiTheme="minorHAnsi" w:cstheme="minorHAnsi"/>
        </w:rPr>
        <w:t>Dischi, canzoni, concerti, libri e fumetti raccontati attraverso approfondimenti e testimonianze.</w:t>
      </w:r>
      <w:r>
        <w:rPr>
          <w:rFonts w:asciiTheme="minorHAnsi" w:hAnsiTheme="minorHAnsi" w:cstheme="minorHAnsi"/>
        </w:rPr>
        <w:t xml:space="preserve"> </w:t>
      </w:r>
      <w:r w:rsidRPr="00345E9C">
        <w:rPr>
          <w:rFonts w:asciiTheme="minorHAnsi" w:hAnsiTheme="minorHAnsi" w:cstheme="minorHAnsi"/>
        </w:rPr>
        <w:t>Un ritratto completo dell’artista, dello scrittore e dell’inconfondibile narratore del nostro tempo.</w:t>
      </w:r>
      <w:r>
        <w:rPr>
          <w:rFonts w:asciiTheme="minorHAnsi" w:hAnsiTheme="minorHAnsi" w:cstheme="minorHAnsi"/>
        </w:rPr>
        <w:t xml:space="preserve"> </w:t>
      </w:r>
      <w:hyperlink r:id="rId8" w:history="1">
        <w:r w:rsidRPr="00345E9C">
          <w:rPr>
            <w:rStyle w:val="Collegamentoipertestuale"/>
            <w:rFonts w:asciiTheme="minorHAnsi" w:hAnsiTheme="minorHAnsi" w:cstheme="minorHAnsi"/>
          </w:rPr>
          <w:t>https://sprea.it/rivista/31634-vinile-monografie-n3</w:t>
        </w:r>
      </w:hyperlink>
      <w:r w:rsidRPr="00345E9C">
        <w:rPr>
          <w:rFonts w:asciiTheme="minorHAnsi" w:hAnsiTheme="minorHAnsi" w:cstheme="minorHAnsi"/>
        </w:rPr>
        <w:t xml:space="preserve">. </w:t>
      </w:r>
    </w:p>
    <w:sectPr w:rsidR="00366901" w:rsidRPr="00345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A5D7A"/>
    <w:rsid w:val="00340591"/>
    <w:rsid w:val="00345E9C"/>
    <w:rsid w:val="00366901"/>
    <w:rsid w:val="00CA5D7A"/>
    <w:rsid w:val="00E3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DD906"/>
  <w15:chartTrackingRefBased/>
  <w15:docId w15:val="{D5BB67D5-4A62-475D-B7EF-45318913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0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5E9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5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ea.it/rivista/31634-vinile-monografie-n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icola.shop/vinile-monografie-extra-mina-on-stage-n-2-gennaio-febbraio-2022-bimestral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329</Words>
  <Characters>1877</Characters>
  <Application>Microsoft Office Word</Application>
  <DocSecurity>0</DocSecurity>
  <Lines>15</Lines>
  <Paragraphs>4</Paragraphs>
  <ScaleCrop>false</ScaleCrop>
  <Company>HP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Rosita Palanga</dc:creator>
  <cp:keywords/>
  <dc:description/>
  <cp:lastModifiedBy>Giulio e Rosa Palanga</cp:lastModifiedBy>
  <cp:revision>5</cp:revision>
  <dcterms:created xsi:type="dcterms:W3CDTF">2023-01-18T09:33:00Z</dcterms:created>
  <dcterms:modified xsi:type="dcterms:W3CDTF">2026-10-22T06:17:00Z</dcterms:modified>
</cp:coreProperties>
</file>