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9ECD" w14:textId="3E4BB280" w:rsidR="00FF0E59" w:rsidRPr="004C68FA" w:rsidRDefault="00FF0E59" w:rsidP="00FF0E59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M860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4</w:t>
      </w:r>
      <w:r w:rsidRPr="004C68FA">
        <w:rPr>
          <w:rFonts w:cstheme="minorHAnsi"/>
          <w:i/>
          <w:sz w:val="16"/>
          <w:szCs w:val="16"/>
        </w:rPr>
        <w:t xml:space="preserve"> ottobre 2026</w:t>
      </w:r>
    </w:p>
    <w:p w14:paraId="5509CB81" w14:textId="77777777" w:rsidR="00FF0E59" w:rsidRPr="004C68FA" w:rsidRDefault="00FF0E59" w:rsidP="00FF0E59">
      <w:pPr>
        <w:spacing w:after="0" w:line="240" w:lineRule="auto"/>
        <w:jc w:val="both"/>
        <w:rPr>
          <w:rFonts w:cstheme="minorHAnsi"/>
        </w:rPr>
        <w:sectPr w:rsidR="00FF0E59" w:rsidRPr="004C68FA" w:rsidSect="00FF0E59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73D0F412" w14:textId="3A92D5A2" w:rsidR="00FF0E59" w:rsidRDefault="00FF0E59" w:rsidP="00FF0E59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C68FA">
        <w:rPr>
          <w:rFonts w:cstheme="minorHAnsi"/>
          <w:b/>
          <w:color w:val="C00000"/>
          <w:sz w:val="44"/>
          <w:szCs w:val="44"/>
        </w:rPr>
        <w:t>bibliografica</w:t>
      </w:r>
    </w:p>
    <w:p w14:paraId="26D6E192" w14:textId="41957C40" w:rsidR="0003098C" w:rsidRDefault="0003098C" w:rsidP="0003098C">
      <w:pPr>
        <w:spacing w:after="0" w:line="240" w:lineRule="auto"/>
        <w:jc w:val="center"/>
        <w:rPr>
          <w:rFonts w:cstheme="minorHAnsi"/>
          <w:bCs/>
        </w:rPr>
      </w:pPr>
      <w:r w:rsidRPr="0003098C">
        <w:rPr>
          <w:rFonts w:cstheme="minorHAnsi"/>
          <w:bCs/>
          <w:noProof/>
        </w:rPr>
        <w:drawing>
          <wp:inline distT="0" distB="0" distL="0" distR="0" wp14:anchorId="600415B0" wp14:editId="7AEB1A07">
            <wp:extent cx="1648800" cy="2160000"/>
            <wp:effectExtent l="0" t="0" r="8890" b="0"/>
            <wp:docPr id="1417450572" name="Immagine 2" descr="Domus. Special Report Hotels. Supplemento al n.949, luglio-agosto 2011 – Il  Morto da Fel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omus. Special Report Hotels. Supplemento al n.949, luglio-agosto 2011 – Il  Morto da Felt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Cs/>
          <w:noProof/>
        </w:rPr>
        <w:drawing>
          <wp:inline distT="0" distB="0" distL="0" distR="0" wp14:anchorId="28AB474E" wp14:editId="0A019CDA">
            <wp:extent cx="1569600" cy="2160000"/>
            <wp:effectExtent l="0" t="0" r="0" b="0"/>
            <wp:docPr id="190803076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  <w:bCs/>
          <w:noProof/>
        </w:rPr>
        <w:drawing>
          <wp:inline distT="0" distB="0" distL="0" distR="0" wp14:anchorId="7FBED7BB" wp14:editId="76A8B786">
            <wp:extent cx="1656000" cy="2160000"/>
            <wp:effectExtent l="0" t="0" r="1905" b="0"/>
            <wp:docPr id="9189379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8B5AE1" w14:textId="6587829A" w:rsidR="0003098C" w:rsidRPr="00F67409" w:rsidRDefault="0003098C" w:rsidP="00FF0E59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F67409">
        <w:rPr>
          <w:rFonts w:cstheme="minorHAnsi"/>
          <w:bCs/>
          <w:sz w:val="26"/>
          <w:szCs w:val="26"/>
        </w:rPr>
        <w:t>*</w:t>
      </w:r>
      <w:r w:rsidRPr="00F67409">
        <w:rPr>
          <w:rFonts w:cstheme="minorHAnsi"/>
          <w:b/>
          <w:sz w:val="26"/>
          <w:szCs w:val="26"/>
        </w:rPr>
        <w:t>Domus. Special report</w:t>
      </w:r>
      <w:r w:rsidRPr="00F67409">
        <w:rPr>
          <w:rFonts w:cstheme="minorHAnsi"/>
          <w:bCs/>
          <w:sz w:val="26"/>
          <w:szCs w:val="26"/>
        </w:rPr>
        <w:t xml:space="preserve">. - Lug.-ago. 2011; settembre 2011; settembre 2012. - </w:t>
      </w:r>
      <w:proofErr w:type="gramStart"/>
      <w:r w:rsidRPr="00F67409">
        <w:rPr>
          <w:rFonts w:cstheme="minorHAnsi"/>
          <w:bCs/>
          <w:sz w:val="26"/>
          <w:szCs w:val="26"/>
        </w:rPr>
        <w:t>Rozzano :</w:t>
      </w:r>
      <w:proofErr w:type="gramEnd"/>
      <w:r w:rsidRPr="00F67409">
        <w:rPr>
          <w:rFonts w:cstheme="minorHAnsi"/>
          <w:bCs/>
          <w:sz w:val="26"/>
          <w:szCs w:val="26"/>
        </w:rPr>
        <w:t xml:space="preserve"> Domus, 2011-2012. – 3 </w:t>
      </w:r>
      <w:proofErr w:type="gramStart"/>
      <w:r w:rsidRPr="00F67409">
        <w:rPr>
          <w:rFonts w:cstheme="minorHAnsi"/>
          <w:bCs/>
          <w:sz w:val="26"/>
          <w:szCs w:val="26"/>
        </w:rPr>
        <w:t>volumi :</w:t>
      </w:r>
      <w:proofErr w:type="gramEnd"/>
      <w:r w:rsidRPr="00F67409">
        <w:rPr>
          <w:rFonts w:cstheme="minorHAnsi"/>
          <w:bCs/>
          <w:sz w:val="26"/>
          <w:szCs w:val="26"/>
        </w:rPr>
        <w:t xml:space="preserve"> </w:t>
      </w:r>
      <w:proofErr w:type="gramStart"/>
      <w:r w:rsidRPr="00F67409">
        <w:rPr>
          <w:rFonts w:cstheme="minorHAnsi"/>
          <w:bCs/>
          <w:sz w:val="26"/>
          <w:szCs w:val="26"/>
        </w:rPr>
        <w:t>ill. ;</w:t>
      </w:r>
      <w:proofErr w:type="gramEnd"/>
      <w:r w:rsidRPr="00F67409">
        <w:rPr>
          <w:rFonts w:cstheme="minorHAnsi"/>
          <w:bCs/>
          <w:sz w:val="26"/>
          <w:szCs w:val="26"/>
        </w:rPr>
        <w:t xml:space="preserve"> 33 cm. - CFI0783074</w:t>
      </w:r>
    </w:p>
    <w:p w14:paraId="69189E09" w14:textId="3B898B91" w:rsidR="0003098C" w:rsidRPr="00F67409" w:rsidRDefault="0003098C" w:rsidP="00FF0E59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F67409">
        <w:rPr>
          <w:rFonts w:cstheme="minorHAnsi"/>
          <w:bCs/>
          <w:sz w:val="26"/>
          <w:szCs w:val="26"/>
        </w:rPr>
        <w:t>Comprende: *Hotel; *Green energy; *Green design</w:t>
      </w:r>
    </w:p>
    <w:p w14:paraId="1C3B7D33" w14:textId="77777777" w:rsidR="00F67409" w:rsidRPr="00F67409" w:rsidRDefault="00F67409" w:rsidP="00F67409">
      <w:pPr>
        <w:spacing w:after="0" w:line="240" w:lineRule="auto"/>
        <w:jc w:val="both"/>
        <w:rPr>
          <w:sz w:val="26"/>
          <w:szCs w:val="26"/>
          <w:lang w:val="pt-BR"/>
        </w:rPr>
      </w:pPr>
      <w:r w:rsidRPr="00F67409">
        <w:rPr>
          <w:sz w:val="26"/>
          <w:szCs w:val="26"/>
          <w:lang w:val="pt-BR"/>
        </w:rPr>
        <w:t>Supplemento a: *Domus [</w:t>
      </w:r>
      <w:r w:rsidRPr="00F67409">
        <w:rPr>
          <w:sz w:val="26"/>
          <w:szCs w:val="26"/>
          <w:lang w:val="pt-BR"/>
        </w:rPr>
        <w:fldChar w:fldCharType="begin"/>
      </w:r>
      <w:r w:rsidRPr="00F67409">
        <w:rPr>
          <w:sz w:val="26"/>
          <w:szCs w:val="26"/>
          <w:lang w:val="pt-BR"/>
        </w:rPr>
        <w:instrText>HYPERLINK "https://giuliopalanga.com/wp-content/uploads/2022/10/IT945.docx"</w:instrText>
      </w:r>
      <w:r w:rsidRPr="00F67409">
        <w:rPr>
          <w:sz w:val="26"/>
          <w:szCs w:val="26"/>
          <w:lang w:val="pt-BR"/>
        </w:rPr>
      </w:r>
      <w:r w:rsidRPr="00F67409">
        <w:rPr>
          <w:sz w:val="26"/>
          <w:szCs w:val="26"/>
          <w:lang w:val="pt-BR"/>
        </w:rPr>
        <w:fldChar w:fldCharType="separate"/>
      </w:r>
      <w:r w:rsidRPr="00F67409">
        <w:rPr>
          <w:rStyle w:val="Collegamentoipertestuale"/>
          <w:sz w:val="26"/>
          <w:szCs w:val="26"/>
          <w:lang w:val="pt-BR"/>
        </w:rPr>
        <w:t>IT945</w:t>
      </w:r>
      <w:r w:rsidRPr="00F67409">
        <w:rPr>
          <w:sz w:val="26"/>
          <w:szCs w:val="26"/>
          <w:lang w:val="pt-BR"/>
        </w:rPr>
        <w:fldChar w:fldCharType="end"/>
      </w:r>
      <w:r w:rsidRPr="00F67409">
        <w:rPr>
          <w:sz w:val="26"/>
          <w:szCs w:val="26"/>
          <w:lang w:val="pt-BR"/>
        </w:rPr>
        <w:t>]</w:t>
      </w:r>
    </w:p>
    <w:p w14:paraId="49357325" w14:textId="77777777" w:rsidR="0003098C" w:rsidRPr="00F67409" w:rsidRDefault="0003098C" w:rsidP="00FF0E59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</w:p>
    <w:p w14:paraId="48D0EDFA" w14:textId="632F55FD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b/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1" wp14:anchorId="1CFC4887" wp14:editId="32C31DE7">
            <wp:simplePos x="0" y="0"/>
            <wp:positionH relativeFrom="column">
              <wp:posOffset>1270</wp:posOffset>
            </wp:positionH>
            <wp:positionV relativeFrom="paragraph">
              <wp:posOffset>-1905</wp:posOffset>
            </wp:positionV>
            <wp:extent cx="3301200" cy="2160000"/>
            <wp:effectExtent l="0" t="0" r="0" b="0"/>
            <wp:wrapSquare wrapText="bothSides"/>
            <wp:docPr id="466105221" name="Immagine 2" descr="Con Domus di settembre anche l’allegato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n Domus di settembre anche l’allegato Gre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2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7409">
        <w:rPr>
          <w:b/>
          <w:sz w:val="26"/>
          <w:szCs w:val="26"/>
        </w:rPr>
        <w:t>*Domus. Green</w:t>
      </w:r>
      <w:r w:rsidRPr="00F67409">
        <w:rPr>
          <w:sz w:val="26"/>
          <w:szCs w:val="26"/>
        </w:rPr>
        <w:t>. - [Rozzano</w:t>
      </w:r>
      <w:proofErr w:type="gramStart"/>
      <w:r w:rsidRPr="00F67409">
        <w:rPr>
          <w:sz w:val="26"/>
          <w:szCs w:val="26"/>
        </w:rPr>
        <w:t>] :</w:t>
      </w:r>
      <w:proofErr w:type="gramEnd"/>
      <w:r w:rsidRPr="00F67409">
        <w:rPr>
          <w:sz w:val="26"/>
          <w:szCs w:val="26"/>
        </w:rPr>
        <w:t xml:space="preserve"> Domus, 2013-2017. – 5 </w:t>
      </w:r>
      <w:proofErr w:type="gramStart"/>
      <w:r w:rsidRPr="00F67409">
        <w:rPr>
          <w:sz w:val="26"/>
          <w:szCs w:val="26"/>
        </w:rPr>
        <w:t>volumi :</w:t>
      </w:r>
      <w:proofErr w:type="gramEnd"/>
      <w:r w:rsidRPr="00F67409">
        <w:rPr>
          <w:sz w:val="26"/>
          <w:szCs w:val="26"/>
        </w:rPr>
        <w:t xml:space="preserve"> </w:t>
      </w:r>
      <w:proofErr w:type="gramStart"/>
      <w:r w:rsidRPr="00F67409">
        <w:rPr>
          <w:sz w:val="26"/>
          <w:szCs w:val="26"/>
        </w:rPr>
        <w:t>ill. ;</w:t>
      </w:r>
      <w:proofErr w:type="gramEnd"/>
      <w:r w:rsidRPr="00F67409">
        <w:rPr>
          <w:sz w:val="26"/>
          <w:szCs w:val="26"/>
        </w:rPr>
        <w:t xml:space="preserve"> 33 cm. ((Esce annualmente come supplemento al numero di settembre di Domus. - In inglese e italiano. - Descrizione basata su: </w:t>
      </w:r>
      <w:proofErr w:type="gramStart"/>
      <w:r w:rsidRPr="00F67409">
        <w:rPr>
          <w:sz w:val="26"/>
          <w:szCs w:val="26"/>
        </w:rPr>
        <w:t>Settembre</w:t>
      </w:r>
      <w:proofErr w:type="gramEnd"/>
      <w:r w:rsidRPr="00F67409">
        <w:rPr>
          <w:sz w:val="26"/>
          <w:szCs w:val="26"/>
        </w:rPr>
        <w:t xml:space="preserve"> 2013. - CFI0885633</w:t>
      </w:r>
    </w:p>
    <w:p w14:paraId="124679FF" w14:textId="21BEE58F" w:rsidR="00FF0E59" w:rsidRPr="00F67409" w:rsidRDefault="00FF0E59" w:rsidP="00FF0E59">
      <w:pPr>
        <w:spacing w:after="0" w:line="240" w:lineRule="auto"/>
        <w:jc w:val="both"/>
        <w:rPr>
          <w:sz w:val="26"/>
          <w:szCs w:val="26"/>
          <w:lang w:val="pt-BR"/>
        </w:rPr>
      </w:pPr>
      <w:r w:rsidRPr="00F67409">
        <w:rPr>
          <w:sz w:val="26"/>
          <w:szCs w:val="26"/>
          <w:lang w:val="pt-BR"/>
        </w:rPr>
        <w:t>Supplemento a: *Domus [</w:t>
      </w:r>
      <w:r w:rsidR="00384E38" w:rsidRPr="00F67409">
        <w:rPr>
          <w:sz w:val="26"/>
          <w:szCs w:val="26"/>
          <w:lang w:val="pt-BR"/>
        </w:rPr>
        <w:fldChar w:fldCharType="begin"/>
      </w:r>
      <w:r w:rsidR="00384E38" w:rsidRPr="00F67409">
        <w:rPr>
          <w:sz w:val="26"/>
          <w:szCs w:val="26"/>
          <w:lang w:val="pt-BR"/>
        </w:rPr>
        <w:instrText>HYPERLINK "https://giuliopalanga.com/wp-content/uploads/2022/10/IT945.docx"</w:instrText>
      </w:r>
      <w:r w:rsidR="00384E38" w:rsidRPr="00F67409">
        <w:rPr>
          <w:sz w:val="26"/>
          <w:szCs w:val="26"/>
          <w:lang w:val="pt-BR"/>
        </w:rPr>
      </w:r>
      <w:r w:rsidR="00384E38" w:rsidRPr="00F67409">
        <w:rPr>
          <w:sz w:val="26"/>
          <w:szCs w:val="26"/>
          <w:lang w:val="pt-BR"/>
        </w:rPr>
        <w:fldChar w:fldCharType="separate"/>
      </w:r>
      <w:r w:rsidRPr="00F67409">
        <w:rPr>
          <w:rStyle w:val="Collegamentoipertestuale"/>
          <w:sz w:val="26"/>
          <w:szCs w:val="26"/>
          <w:lang w:val="pt-BR"/>
        </w:rPr>
        <w:t>IT945</w:t>
      </w:r>
      <w:r w:rsidR="00384E38" w:rsidRPr="00F67409">
        <w:rPr>
          <w:sz w:val="26"/>
          <w:szCs w:val="26"/>
          <w:lang w:val="pt-BR"/>
        </w:rPr>
        <w:fldChar w:fldCharType="end"/>
      </w:r>
      <w:r w:rsidRPr="00F67409">
        <w:rPr>
          <w:sz w:val="26"/>
          <w:szCs w:val="26"/>
          <w:lang w:val="pt-BR"/>
        </w:rPr>
        <w:t>]</w:t>
      </w:r>
    </w:p>
    <w:p w14:paraId="34C2EDE0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Soggetto: Progettazione architettonica e ambiente - Periodici</w:t>
      </w:r>
    </w:p>
    <w:p w14:paraId="352C73BB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Classe: D720.4705</w:t>
      </w:r>
    </w:p>
    <w:p w14:paraId="284F37EB" w14:textId="77777777" w:rsidR="00384E38" w:rsidRDefault="00384E38" w:rsidP="00FF0E59">
      <w:pPr>
        <w:spacing w:after="0" w:line="240" w:lineRule="auto"/>
        <w:jc w:val="both"/>
      </w:pPr>
    </w:p>
    <w:p w14:paraId="27F4C7FF" w14:textId="5ADA46C8" w:rsidR="00384E38" w:rsidRDefault="00384E38" w:rsidP="00384E38">
      <w:pPr>
        <w:pStyle w:val="Testonormale1"/>
        <w:tabs>
          <w:tab w:val="right" w:pos="6480"/>
        </w:tabs>
        <w:jc w:val="center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70EB5980" wp14:editId="09E8604D">
            <wp:extent cx="1634400" cy="2160000"/>
            <wp:effectExtent l="0" t="0" r="4445" b="0"/>
            <wp:docPr id="8902988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4E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60E3D93" wp14:editId="7ECAA1FA">
            <wp:extent cx="1630800" cy="2160000"/>
            <wp:effectExtent l="0" t="0" r="7620" b="0"/>
            <wp:docPr id="8507152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71523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308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23F0E" w14:textId="6321EFAE" w:rsidR="00384E38" w:rsidRPr="00F67409" w:rsidRDefault="00384E38" w:rsidP="00384E38">
      <w:pPr>
        <w:pStyle w:val="Testonormale1"/>
        <w:tabs>
          <w:tab w:val="right" w:pos="6480"/>
        </w:tabs>
        <w:jc w:val="both"/>
        <w:rPr>
          <w:rFonts w:asciiTheme="minorHAnsi" w:hAnsiTheme="minorHAnsi" w:cstheme="minorHAnsi"/>
          <w:sz w:val="26"/>
          <w:szCs w:val="26"/>
        </w:rPr>
      </w:pPr>
      <w:r w:rsidRPr="00F67409">
        <w:rPr>
          <w:rFonts w:asciiTheme="minorHAnsi" w:hAnsiTheme="minorHAnsi" w:cstheme="minorHAnsi"/>
          <w:sz w:val="26"/>
          <w:szCs w:val="26"/>
        </w:rPr>
        <w:t>*</w:t>
      </w:r>
      <w:r w:rsidRPr="00F67409">
        <w:rPr>
          <w:rFonts w:asciiTheme="minorHAnsi" w:hAnsiTheme="minorHAnsi" w:cstheme="minorHAnsi"/>
          <w:b/>
          <w:bCs/>
          <w:sz w:val="26"/>
          <w:szCs w:val="26"/>
        </w:rPr>
        <w:t>Domus. Innovation</w:t>
      </w:r>
      <w:r w:rsidRPr="00F67409">
        <w:rPr>
          <w:rFonts w:asciiTheme="minorHAnsi" w:hAnsiTheme="minorHAnsi" w:cstheme="minorHAnsi"/>
          <w:sz w:val="26"/>
          <w:szCs w:val="26"/>
        </w:rPr>
        <w:t xml:space="preserve">. – Marzo 2017-marzo 2018. - </w:t>
      </w:r>
      <w:proofErr w:type="gramStart"/>
      <w:r w:rsidRPr="00F67409">
        <w:rPr>
          <w:rFonts w:asciiTheme="minorHAnsi" w:hAnsiTheme="minorHAnsi" w:cstheme="minorHAnsi"/>
          <w:sz w:val="26"/>
          <w:szCs w:val="26"/>
        </w:rPr>
        <w:t>Rozzano :</w:t>
      </w:r>
      <w:proofErr w:type="gramEnd"/>
      <w:r w:rsidRPr="00F67409">
        <w:rPr>
          <w:rFonts w:asciiTheme="minorHAnsi" w:hAnsiTheme="minorHAnsi" w:cstheme="minorHAnsi"/>
          <w:sz w:val="26"/>
          <w:szCs w:val="26"/>
        </w:rPr>
        <w:t xml:space="preserve"> Domus, [2017-2018]. – 2 </w:t>
      </w:r>
      <w:proofErr w:type="gramStart"/>
      <w:r w:rsidRPr="00F67409">
        <w:rPr>
          <w:rFonts w:asciiTheme="minorHAnsi" w:hAnsiTheme="minorHAnsi" w:cstheme="minorHAnsi"/>
          <w:sz w:val="26"/>
          <w:szCs w:val="26"/>
        </w:rPr>
        <w:t>volumi :</w:t>
      </w:r>
      <w:proofErr w:type="gramEnd"/>
      <w:r w:rsidRPr="00F67409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F67409">
        <w:rPr>
          <w:rFonts w:asciiTheme="minorHAnsi" w:hAnsiTheme="minorHAnsi" w:cstheme="minorHAnsi"/>
          <w:sz w:val="26"/>
          <w:szCs w:val="26"/>
        </w:rPr>
        <w:t>ill. ;</w:t>
      </w:r>
      <w:proofErr w:type="gramEnd"/>
      <w:r w:rsidRPr="00F67409">
        <w:rPr>
          <w:rFonts w:asciiTheme="minorHAnsi" w:hAnsiTheme="minorHAnsi" w:cstheme="minorHAnsi"/>
          <w:sz w:val="26"/>
          <w:szCs w:val="26"/>
        </w:rPr>
        <w:t xml:space="preserve"> 33 cm. ((Annuale. - CFI0955804</w:t>
      </w:r>
    </w:p>
    <w:p w14:paraId="2999D70D" w14:textId="017DAE78" w:rsidR="00384E38" w:rsidRPr="00F67409" w:rsidRDefault="00384E38" w:rsidP="00384E38">
      <w:pPr>
        <w:jc w:val="both"/>
        <w:rPr>
          <w:rFonts w:cstheme="minorHAnsi"/>
          <w:sz w:val="26"/>
          <w:szCs w:val="26"/>
        </w:rPr>
      </w:pPr>
      <w:r w:rsidRPr="00F67409">
        <w:rPr>
          <w:rFonts w:cstheme="minorHAnsi"/>
          <w:sz w:val="26"/>
          <w:szCs w:val="26"/>
        </w:rPr>
        <w:t>Supplemento a: *Domus [</w:t>
      </w:r>
      <w:hyperlink r:id="rId10" w:history="1">
        <w:r w:rsidRPr="00F67409">
          <w:rPr>
            <w:rStyle w:val="Collegamentoipertestuale"/>
            <w:rFonts w:cstheme="minorHAnsi"/>
            <w:sz w:val="26"/>
            <w:szCs w:val="26"/>
          </w:rPr>
          <w:t>IT945</w:t>
        </w:r>
      </w:hyperlink>
      <w:r w:rsidRPr="00F67409">
        <w:rPr>
          <w:rFonts w:cstheme="minorHAnsi"/>
          <w:sz w:val="26"/>
          <w:szCs w:val="26"/>
        </w:rPr>
        <w:t>]</w:t>
      </w:r>
    </w:p>
    <w:p w14:paraId="32303912" w14:textId="77777777" w:rsidR="00FF0E59" w:rsidRDefault="00FF0E59" w:rsidP="00FF0E59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3FC4ECC" wp14:editId="56DEFF9C">
            <wp:extent cx="1630800" cy="2160000"/>
            <wp:effectExtent l="0" t="0" r="7620" b="0"/>
            <wp:docPr id="130383678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350F72DF" wp14:editId="4DABE78E">
            <wp:extent cx="1634400" cy="2160000"/>
            <wp:effectExtent l="0" t="0" r="4445" b="0"/>
            <wp:docPr id="1105867814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147BB">
        <w:rPr>
          <w:b/>
          <w:bCs/>
          <w:noProof/>
        </w:rPr>
        <w:drawing>
          <wp:inline distT="0" distB="0" distL="0" distR="0" wp14:anchorId="770876BE" wp14:editId="1FBDC143">
            <wp:extent cx="1623600" cy="2160000"/>
            <wp:effectExtent l="0" t="0" r="0" b="0"/>
            <wp:docPr id="194982036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61158FD9" wp14:editId="02D6EA55">
            <wp:extent cx="2160000" cy="2160000"/>
            <wp:effectExtent l="0" t="0" r="0" b="0"/>
            <wp:docPr id="204877357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0F5A7F87" wp14:editId="1DDB071B">
            <wp:extent cx="1630800" cy="2160000"/>
            <wp:effectExtent l="0" t="0" r="7620" b="0"/>
            <wp:docPr id="157296499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noProof/>
        </w:rPr>
        <w:drawing>
          <wp:inline distT="0" distB="0" distL="0" distR="0" wp14:anchorId="76AC5EF6" wp14:editId="4DC4007F">
            <wp:extent cx="1612800" cy="2160000"/>
            <wp:effectExtent l="0" t="0" r="6985" b="0"/>
            <wp:docPr id="105683284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0A3BFB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b/>
          <w:bCs/>
          <w:sz w:val="26"/>
          <w:szCs w:val="26"/>
        </w:rPr>
        <w:t xml:space="preserve">*Domus. </w:t>
      </w:r>
      <w:proofErr w:type="spellStart"/>
      <w:r w:rsidRPr="00F67409">
        <w:rPr>
          <w:b/>
          <w:bCs/>
          <w:sz w:val="26"/>
          <w:szCs w:val="26"/>
        </w:rPr>
        <w:t>EcoWorld</w:t>
      </w:r>
      <w:proofErr w:type="spellEnd"/>
      <w:r w:rsidRPr="00F67409">
        <w:rPr>
          <w:sz w:val="26"/>
          <w:szCs w:val="26"/>
        </w:rPr>
        <w:t xml:space="preserve"> / direttore editoriale Walter Mariotti. - Rozzano (MI</w:t>
      </w:r>
      <w:proofErr w:type="gramStart"/>
      <w:r w:rsidRPr="00F67409">
        <w:rPr>
          <w:sz w:val="26"/>
          <w:szCs w:val="26"/>
        </w:rPr>
        <w:t>) :</w:t>
      </w:r>
      <w:proofErr w:type="gramEnd"/>
      <w:r w:rsidRPr="00F67409">
        <w:rPr>
          <w:sz w:val="26"/>
          <w:szCs w:val="26"/>
        </w:rPr>
        <w:t xml:space="preserve"> Domus, 2018-  </w:t>
      </w:r>
      <w:proofErr w:type="gramStart"/>
      <w:r w:rsidRPr="00F67409">
        <w:rPr>
          <w:sz w:val="26"/>
          <w:szCs w:val="26"/>
        </w:rPr>
        <w:t xml:space="preserve">  .</w:t>
      </w:r>
      <w:proofErr w:type="gramEnd"/>
      <w:r w:rsidRPr="00F67409">
        <w:rPr>
          <w:sz w:val="26"/>
          <w:szCs w:val="26"/>
        </w:rPr>
        <w:t xml:space="preserve"> - </w:t>
      </w:r>
      <w:proofErr w:type="gramStart"/>
      <w:r w:rsidRPr="00F67409">
        <w:rPr>
          <w:sz w:val="26"/>
          <w:szCs w:val="26"/>
        </w:rPr>
        <w:t>volumi :</w:t>
      </w:r>
      <w:proofErr w:type="gramEnd"/>
      <w:r w:rsidRPr="00F67409">
        <w:rPr>
          <w:sz w:val="26"/>
          <w:szCs w:val="26"/>
        </w:rPr>
        <w:t xml:space="preserve"> </w:t>
      </w:r>
      <w:proofErr w:type="gramStart"/>
      <w:r w:rsidRPr="00F67409">
        <w:rPr>
          <w:sz w:val="26"/>
          <w:szCs w:val="26"/>
        </w:rPr>
        <w:t>ill. ;</w:t>
      </w:r>
      <w:proofErr w:type="gramEnd"/>
      <w:r w:rsidRPr="00F67409">
        <w:rPr>
          <w:sz w:val="26"/>
          <w:szCs w:val="26"/>
        </w:rPr>
        <w:t xml:space="preserve"> 33 cm. ((Annuale. - Allegato a: Domus. - In italiano e inglese. - Descrizione basata su: </w:t>
      </w:r>
      <w:proofErr w:type="gramStart"/>
      <w:r w:rsidRPr="00F67409">
        <w:rPr>
          <w:sz w:val="26"/>
          <w:szCs w:val="26"/>
        </w:rPr>
        <w:t>Settembre</w:t>
      </w:r>
      <w:proofErr w:type="gramEnd"/>
      <w:r w:rsidRPr="00F67409">
        <w:rPr>
          <w:sz w:val="26"/>
          <w:szCs w:val="26"/>
        </w:rPr>
        <w:t xml:space="preserve"> 2018. - CFI1009218</w:t>
      </w:r>
    </w:p>
    <w:p w14:paraId="46AC0139" w14:textId="779F746C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Supplemento a: *Domus [</w:t>
      </w:r>
      <w:hyperlink r:id="rId17" w:history="1">
        <w:r w:rsidRPr="00F67409">
          <w:rPr>
            <w:rStyle w:val="Collegamentoipertestuale"/>
            <w:sz w:val="26"/>
            <w:szCs w:val="26"/>
          </w:rPr>
          <w:t>IT945</w:t>
        </w:r>
      </w:hyperlink>
      <w:r w:rsidRPr="00F67409">
        <w:rPr>
          <w:sz w:val="26"/>
          <w:szCs w:val="26"/>
        </w:rPr>
        <w:t>]</w:t>
      </w:r>
    </w:p>
    <w:p w14:paraId="4FB7B70E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Variante del titolo: *</w:t>
      </w:r>
      <w:proofErr w:type="spellStart"/>
      <w:r w:rsidRPr="00F67409">
        <w:rPr>
          <w:sz w:val="26"/>
          <w:szCs w:val="26"/>
        </w:rPr>
        <w:t>EcoWorld</w:t>
      </w:r>
      <w:proofErr w:type="spellEnd"/>
    </w:p>
    <w:p w14:paraId="55F67BA3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Comprende:</w:t>
      </w:r>
    </w:p>
    <w:p w14:paraId="6BF1F71A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 xml:space="preserve">Settembre 2018: *Design for a </w:t>
      </w:r>
      <w:proofErr w:type="spellStart"/>
      <w:r w:rsidRPr="00F67409">
        <w:rPr>
          <w:sz w:val="26"/>
          <w:szCs w:val="26"/>
        </w:rPr>
        <w:t>healthy</w:t>
      </w:r>
      <w:proofErr w:type="spellEnd"/>
      <w:r w:rsidRPr="00F67409">
        <w:rPr>
          <w:sz w:val="26"/>
          <w:szCs w:val="26"/>
        </w:rPr>
        <w:t xml:space="preserve"> </w:t>
      </w:r>
      <w:proofErr w:type="spellStart"/>
      <w:r w:rsidRPr="00F67409">
        <w:rPr>
          <w:sz w:val="26"/>
          <w:szCs w:val="26"/>
        </w:rPr>
        <w:t>planet</w:t>
      </w:r>
      <w:proofErr w:type="spellEnd"/>
    </w:p>
    <w:p w14:paraId="3CA186F3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Settembre 2019: The *UN global goals in practice</w:t>
      </w:r>
    </w:p>
    <w:p w14:paraId="1BC2DE56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Giugno 2021: *Materiali e processi</w:t>
      </w:r>
    </w:p>
    <w:p w14:paraId="1DD85CB7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Giugno 2022: *Speciale design</w:t>
      </w:r>
    </w:p>
    <w:p w14:paraId="1069994C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Giugno 2023: *Speciale design</w:t>
      </w:r>
    </w:p>
    <w:p w14:paraId="3E2AB0A8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 xml:space="preserve">Giugno 2024: *Speciale materiali </w:t>
      </w:r>
    </w:p>
    <w:p w14:paraId="06C7F1C7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Giugno 2025: *Verso un design a scarto zero</w:t>
      </w:r>
    </w:p>
    <w:p w14:paraId="3F93237A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Direttore editoriale:</w:t>
      </w:r>
      <w:r w:rsidRPr="00F67409">
        <w:rPr>
          <w:b/>
          <w:bCs/>
          <w:sz w:val="26"/>
          <w:szCs w:val="26"/>
        </w:rPr>
        <w:t xml:space="preserve"> </w:t>
      </w:r>
      <w:r w:rsidRPr="00F67409">
        <w:rPr>
          <w:sz w:val="26"/>
          <w:szCs w:val="26"/>
        </w:rPr>
        <w:t xml:space="preserve">Mariotti, Walter </w:t>
      </w:r>
    </w:p>
    <w:p w14:paraId="0AC4E467" w14:textId="77777777" w:rsidR="00FF0E59" w:rsidRPr="00F67409" w:rsidRDefault="00FF0E59" w:rsidP="00FF0E59">
      <w:pPr>
        <w:spacing w:after="0" w:line="240" w:lineRule="auto"/>
        <w:jc w:val="both"/>
        <w:rPr>
          <w:sz w:val="26"/>
          <w:szCs w:val="26"/>
        </w:rPr>
      </w:pPr>
      <w:r w:rsidRPr="00F67409">
        <w:rPr>
          <w:sz w:val="26"/>
          <w:szCs w:val="26"/>
        </w:rPr>
        <w:t>Soggetto: Architettura sostenibile – Periodici; Materiali da costruzione - Impiego in architettura – Periodici</w:t>
      </w:r>
    </w:p>
    <w:p w14:paraId="3E7AF82B" w14:textId="77777777" w:rsidR="00FF0E59" w:rsidRDefault="00FF0E59" w:rsidP="00FF0E59">
      <w:pPr>
        <w:spacing w:after="0" w:line="240" w:lineRule="auto"/>
        <w:jc w:val="both"/>
      </w:pPr>
    </w:p>
    <w:p w14:paraId="0E8F5EAB" w14:textId="77777777" w:rsidR="00FF0E59" w:rsidRPr="00873A02" w:rsidRDefault="00FF0E59" w:rsidP="00FF0E59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873A02">
        <w:rPr>
          <w:b/>
          <w:bCs/>
          <w:color w:val="C00000"/>
          <w:sz w:val="44"/>
          <w:szCs w:val="44"/>
        </w:rPr>
        <w:t>Informazioni storico-bibliografiche</w:t>
      </w:r>
    </w:p>
    <w:p w14:paraId="1DE65BAB" w14:textId="77777777" w:rsidR="0003098C" w:rsidRPr="00F67409" w:rsidRDefault="0003098C" w:rsidP="0003098C">
      <w:pPr>
        <w:spacing w:after="0" w:line="240" w:lineRule="auto"/>
        <w:jc w:val="both"/>
        <w:rPr>
          <w:b/>
          <w:bCs/>
          <w:sz w:val="24"/>
          <w:szCs w:val="24"/>
        </w:rPr>
      </w:pPr>
      <w:r w:rsidRPr="00F67409">
        <w:rPr>
          <w:b/>
          <w:bCs/>
          <w:sz w:val="24"/>
          <w:szCs w:val="24"/>
        </w:rPr>
        <w:t>Domus presenta lo Special Report Green Design</w:t>
      </w:r>
    </w:p>
    <w:p w14:paraId="295782BE" w14:textId="77777777" w:rsidR="0003098C" w:rsidRPr="00F67409" w:rsidRDefault="0003098C" w:rsidP="0003098C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In edicola con il mensile a partire dal 31 agosto sarà disponibile uno speciale di</w:t>
      </w:r>
      <w:r w:rsidRPr="00F67409">
        <w:rPr>
          <w:b/>
          <w:bCs/>
          <w:sz w:val="24"/>
          <w:szCs w:val="24"/>
        </w:rPr>
        <w:t xml:space="preserve"> 96 pagine </w:t>
      </w:r>
      <w:r w:rsidRPr="00F67409">
        <w:rPr>
          <w:sz w:val="24"/>
          <w:szCs w:val="24"/>
        </w:rPr>
        <w:t xml:space="preserve">realizzato dalla redazione di </w:t>
      </w:r>
      <w:r w:rsidRPr="00F67409">
        <w:rPr>
          <w:b/>
          <w:bCs/>
          <w:sz w:val="24"/>
          <w:szCs w:val="24"/>
        </w:rPr>
        <w:t>Domus</w:t>
      </w:r>
      <w:r w:rsidRPr="00F67409">
        <w:rPr>
          <w:sz w:val="24"/>
          <w:szCs w:val="24"/>
        </w:rPr>
        <w:t>, interamente dedicato al mondo dell’architettura a basso impatto ambientale. Con lo</w:t>
      </w:r>
      <w:r w:rsidRPr="00F67409">
        <w:rPr>
          <w:b/>
          <w:bCs/>
          <w:sz w:val="24"/>
          <w:szCs w:val="24"/>
        </w:rPr>
        <w:t xml:space="preserve"> Special Report Green Design</w:t>
      </w:r>
      <w:r w:rsidRPr="00F67409">
        <w:rPr>
          <w:sz w:val="24"/>
          <w:szCs w:val="24"/>
        </w:rPr>
        <w:t xml:space="preserve">, Domus continua il lavoro di </w:t>
      </w:r>
      <w:r w:rsidRPr="00F67409">
        <w:rPr>
          <w:sz w:val="24"/>
          <w:szCs w:val="24"/>
        </w:rPr>
        <w:lastRenderedPageBreak/>
        <w:t>approfondimento e analisi di tutti gli aspetti costruttivi dell’architettura e del design contemporaneo ispirati all’ecosostenibilità, fattore sempre più strategico nella progettazione di oggetti, spazi, edifici.</w:t>
      </w:r>
    </w:p>
    <w:p w14:paraId="1D3F81C7" w14:textId="2E4F06F6" w:rsidR="0003098C" w:rsidRPr="00F67409" w:rsidRDefault="0003098C" w:rsidP="0003098C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Come già accaduto lo scorso anno, in allegato al numero di settembre ritorna l’appuntamento con l’universo del green e dell’ecosostenibilità firmato</w:t>
      </w:r>
      <w:r w:rsidRPr="00F67409">
        <w:rPr>
          <w:b/>
          <w:bCs/>
          <w:sz w:val="24"/>
          <w:szCs w:val="24"/>
        </w:rPr>
        <w:t xml:space="preserve"> Domus</w:t>
      </w:r>
      <w:r w:rsidRPr="00F67409">
        <w:rPr>
          <w:sz w:val="24"/>
          <w:szCs w:val="24"/>
        </w:rPr>
        <w:t xml:space="preserve">. In edicola a partire dal 31 agosto, sarà infatti disponibile lo </w:t>
      </w:r>
      <w:r w:rsidRPr="00F67409">
        <w:rPr>
          <w:b/>
          <w:bCs/>
          <w:sz w:val="24"/>
          <w:szCs w:val="24"/>
        </w:rPr>
        <w:t>Special Report Green Design</w:t>
      </w:r>
      <w:r w:rsidRPr="00F67409">
        <w:rPr>
          <w:sz w:val="24"/>
          <w:szCs w:val="24"/>
        </w:rPr>
        <w:t>, uno speciale di</w:t>
      </w:r>
      <w:r w:rsidRPr="00F67409">
        <w:rPr>
          <w:b/>
          <w:bCs/>
          <w:sz w:val="24"/>
          <w:szCs w:val="24"/>
        </w:rPr>
        <w:t xml:space="preserve"> 96 pagine </w:t>
      </w:r>
      <w:r w:rsidRPr="00F67409">
        <w:rPr>
          <w:sz w:val="24"/>
          <w:szCs w:val="24"/>
        </w:rPr>
        <w:t xml:space="preserve">realizzato dalla redazione di Domus, interamente dedicato al mondo dell’architettura a basso impatto ambientale. </w:t>
      </w:r>
      <w:r w:rsidRPr="00F67409">
        <w:rPr>
          <w:sz w:val="24"/>
          <w:szCs w:val="24"/>
        </w:rPr>
        <w:br/>
        <w:t xml:space="preserve">Con lo Special Report Green Design, Domus continua il lavoro di approfondimento e analisi di tutti gli aspetti costruttivi dell’architettura e del design contemporaneo ispirati all’ecosostenibilità, fattore sempre più strategico nella progettazione di oggetti, spazi, edifici. Una visione ravvicinata dell’architettura che Domus porta avanti analizzando nel dettaglio gli ambienti quotidiani, a partire da certa tipologia di viti strutturali per il legno, dall’impiego del cemento strutturale a basso impatto, dagli impianti d’illuminazione a led, fino all’integrazione della produzione energetica nelle serre e le mille soluzioni minori applicate nel territorio e nella città. Con lo Special Report Green Energy pubblicato nel 2011 e con il nuovo Special Report Green Design, Domus non si limita a esibire la tecnologia nelle sue evoluzioni 'green', ma sottolinea ancora una volta come sia necessario prendere coscienza delle conseguenze dirette e indirette delle scelte progettuali che si adottano e delle conseguenze visibili e invisibili per le abitazioni, le città, i paesaggi.  In occasione della </w:t>
      </w:r>
      <w:proofErr w:type="gramStart"/>
      <w:r w:rsidRPr="00F67409">
        <w:rPr>
          <w:sz w:val="24"/>
          <w:szCs w:val="24"/>
        </w:rPr>
        <w:t>13^</w:t>
      </w:r>
      <w:proofErr w:type="gramEnd"/>
      <w:r w:rsidRPr="00F67409">
        <w:rPr>
          <w:sz w:val="24"/>
          <w:szCs w:val="24"/>
        </w:rPr>
        <w:t xml:space="preserve"> Mostra Internazionale di Architettura alla Biennale di Venezia, inoltre, Domus pubblica su Special Report Green Design l’intervista a</w:t>
      </w:r>
      <w:r w:rsidRPr="00F67409">
        <w:rPr>
          <w:b/>
          <w:bCs/>
          <w:sz w:val="24"/>
          <w:szCs w:val="24"/>
        </w:rPr>
        <w:t xml:space="preserve"> Luca Zevi</w:t>
      </w:r>
      <w:r w:rsidRPr="00F67409">
        <w:rPr>
          <w:sz w:val="24"/>
          <w:szCs w:val="24"/>
        </w:rPr>
        <w:t>, curatore del Padiglione Italia, che dichiara: "Architettura, paesaggio e produzione energetica possono integrarsi per creare una nuova stagione del paesaggio italiano, un paesaggio non certo ‘selvaggio’ ma storicamente disegnato. Lasciare dei segni qualificati ed ecologicamente compatibili, questa è la sfida".</w:t>
      </w:r>
    </w:p>
    <w:p w14:paraId="510C49FD" w14:textId="3716BA91" w:rsidR="0003098C" w:rsidRPr="00F67409" w:rsidRDefault="0003098C" w:rsidP="00FF0E59">
      <w:pPr>
        <w:spacing w:after="0" w:line="240" w:lineRule="auto"/>
        <w:jc w:val="both"/>
        <w:rPr>
          <w:sz w:val="24"/>
          <w:szCs w:val="24"/>
        </w:rPr>
      </w:pPr>
      <w:hyperlink r:id="rId18" w:history="1">
        <w:r w:rsidRPr="00F67409">
          <w:rPr>
            <w:rStyle w:val="Collegamentoipertestuale"/>
            <w:sz w:val="24"/>
            <w:szCs w:val="24"/>
          </w:rPr>
          <w:t>https://www.adcgroup.it/adv-express/news/industry/media/domus-presenta-lo-special-report-green-design.html</w:t>
        </w:r>
      </w:hyperlink>
      <w:r w:rsidRPr="00F67409">
        <w:rPr>
          <w:sz w:val="24"/>
          <w:szCs w:val="24"/>
        </w:rPr>
        <w:t xml:space="preserve">. </w:t>
      </w:r>
    </w:p>
    <w:p w14:paraId="74244748" w14:textId="77777777" w:rsidR="0003098C" w:rsidRPr="00F67409" w:rsidRDefault="0003098C" w:rsidP="00FF0E59">
      <w:pPr>
        <w:spacing w:after="0" w:line="240" w:lineRule="auto"/>
        <w:jc w:val="both"/>
        <w:rPr>
          <w:sz w:val="24"/>
          <w:szCs w:val="24"/>
        </w:rPr>
      </w:pPr>
    </w:p>
    <w:p w14:paraId="6747CB5C" w14:textId="08055EA3" w:rsidR="00FF0E59" w:rsidRPr="00F67409" w:rsidRDefault="00FF0E59" w:rsidP="00FF0E59">
      <w:pPr>
        <w:spacing w:after="0" w:line="240" w:lineRule="auto"/>
        <w:jc w:val="both"/>
        <w:rPr>
          <w:b/>
          <w:bCs/>
          <w:sz w:val="24"/>
          <w:szCs w:val="24"/>
        </w:rPr>
      </w:pPr>
      <w:r w:rsidRPr="00F67409">
        <w:rPr>
          <w:b/>
          <w:bCs/>
          <w:sz w:val="24"/>
          <w:szCs w:val="24"/>
        </w:rPr>
        <w:t xml:space="preserve">Con Domus di settembre anche l’allegato Green. 05 </w:t>
      </w:r>
      <w:proofErr w:type="gramStart"/>
      <w:r w:rsidRPr="00F67409">
        <w:rPr>
          <w:b/>
          <w:bCs/>
          <w:sz w:val="24"/>
          <w:szCs w:val="24"/>
        </w:rPr>
        <w:t>Settembre</w:t>
      </w:r>
      <w:proofErr w:type="gramEnd"/>
      <w:r w:rsidRPr="00F67409">
        <w:rPr>
          <w:b/>
          <w:bCs/>
          <w:sz w:val="24"/>
          <w:szCs w:val="24"/>
        </w:rPr>
        <w:t xml:space="preserve"> 2017</w:t>
      </w:r>
    </w:p>
    <w:p w14:paraId="6EC8568A" w14:textId="77777777" w:rsidR="00FF0E59" w:rsidRPr="00F67409" w:rsidRDefault="00FF0E59" w:rsidP="00FF0E59">
      <w:pPr>
        <w:spacing w:after="0" w:line="240" w:lineRule="auto"/>
        <w:jc w:val="both"/>
        <w:rPr>
          <w:b/>
          <w:bCs/>
          <w:sz w:val="24"/>
          <w:szCs w:val="24"/>
        </w:rPr>
      </w:pPr>
      <w:r w:rsidRPr="00F67409">
        <w:rPr>
          <w:b/>
          <w:bCs/>
          <w:sz w:val="24"/>
          <w:szCs w:val="24"/>
        </w:rPr>
        <w:t>Il fascicolo conta su una foliazione di 64 pagine ed è interamente dedicato al tema della sostenibilità</w:t>
      </w:r>
    </w:p>
    <w:p w14:paraId="16ACDDCD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Come ogni anno, il numero di settembre di Domus si tinge di verde presentando in edicola l’allegato Green: un fascicolo di 64 pagine interamente dedicato al tema della sostenibilità. L’iniziativa editoriale viene come sempre allegata in omaggio a tutta la tiratura.</w:t>
      </w:r>
    </w:p>
    <w:p w14:paraId="585F674E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Curato da Paolo Cresci, responsabile del settore Sostenibilità di Arup Italia, l’allegato indaga il triplice rapporto uomo/natura/tecnica, sempre più attuale e complesso, introdotto attraverso una serie di interviste in vece di editoriale; Umberto Galimberti, filosofo e saggista, Marco Lambertini, Direttore Generale WWF International e Stefano Boeri, architetto e urbanista, delineano gli scenari futuri nelle conversazioni con Paolo Cresci e Mauro Olivieri, amministratore delegato di Arup Italia. Questa apertura polifonica è accompagnata da una riflessione sull’architettura del postumano, il </w:t>
      </w:r>
      <w:proofErr w:type="gramStart"/>
      <w:r w:rsidRPr="00F67409">
        <w:rPr>
          <w:sz w:val="24"/>
          <w:szCs w:val="24"/>
        </w:rPr>
        <w:t>superamento  dell’antropocentrismo</w:t>
      </w:r>
      <w:proofErr w:type="gramEnd"/>
      <w:r w:rsidRPr="00F67409">
        <w:rPr>
          <w:sz w:val="24"/>
          <w:szCs w:val="24"/>
        </w:rPr>
        <w:t xml:space="preserve"> e l’affermazione della simbiosi uomo-natura, realizzata a quattro mani dall’architetto Mario Coppola con il filosofo Leonardo Caffo.</w:t>
      </w:r>
    </w:p>
    <w:p w14:paraId="5F0AF267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Segue una riflessione sulla sostenibilità a scala urbana, che analizza tre città simbolo di un approccio consapevole alla pianificazione di territori ad alta densità urbana (Portland, Singapore e Stoccolma); avamposti di una trasformazione che accomuna ampie aree geopolitiche e testimoni di nuovi modelli di sviluppo. Tese alla riduzione del cambiamento climatico e ad un </w:t>
      </w:r>
      <w:r w:rsidRPr="00F67409">
        <w:rPr>
          <w:sz w:val="24"/>
          <w:szCs w:val="24"/>
        </w:rPr>
        <w:lastRenderedPageBreak/>
        <w:t>miglior e più strategico utilizzo degli spazi urbani anche le nuove forme di mobilità – elettrica, a guida autonoma, intermodale e condivisa – stiamo oggi assistendo ad una vera rivoluzione culturale e tecnologica al contempo.</w:t>
      </w:r>
    </w:p>
    <w:p w14:paraId="420235CE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Il secondo focus tematico introduce un tema di estrema attualità: il Data </w:t>
      </w:r>
      <w:proofErr w:type="spellStart"/>
      <w:r w:rsidRPr="00F67409">
        <w:rPr>
          <w:sz w:val="24"/>
          <w:szCs w:val="24"/>
        </w:rPr>
        <w:t>Informed</w:t>
      </w:r>
      <w:proofErr w:type="spellEnd"/>
      <w:r w:rsidRPr="00F67409">
        <w:rPr>
          <w:sz w:val="24"/>
          <w:szCs w:val="24"/>
        </w:rPr>
        <w:t xml:space="preserve"> Design, il potenziamento delle possibilità offerto dai Big Data e dalle analisi predittive per i progetti caratterizzati da elevata qualità ambientale, umana e sociale. Lo fa riportando le testimonianze dirette di note firme internazionali della progettazione: BIG </w:t>
      </w:r>
      <w:proofErr w:type="spellStart"/>
      <w:r w:rsidRPr="00F67409">
        <w:rPr>
          <w:sz w:val="24"/>
          <w:szCs w:val="24"/>
        </w:rPr>
        <w:t>Architects</w:t>
      </w:r>
      <w:proofErr w:type="spellEnd"/>
      <w:r w:rsidRPr="00F67409">
        <w:rPr>
          <w:sz w:val="24"/>
          <w:szCs w:val="24"/>
        </w:rPr>
        <w:t xml:space="preserve">, </w:t>
      </w:r>
      <w:proofErr w:type="spellStart"/>
      <w:r w:rsidRPr="00F67409">
        <w:rPr>
          <w:sz w:val="24"/>
          <w:szCs w:val="24"/>
        </w:rPr>
        <w:t>UNStudio</w:t>
      </w:r>
      <w:proofErr w:type="spellEnd"/>
      <w:r w:rsidRPr="00F67409">
        <w:rPr>
          <w:sz w:val="24"/>
          <w:szCs w:val="24"/>
        </w:rPr>
        <w:t xml:space="preserve">, Arup </w:t>
      </w:r>
      <w:proofErr w:type="gramStart"/>
      <w:r w:rsidRPr="00F67409">
        <w:rPr>
          <w:sz w:val="24"/>
          <w:szCs w:val="24"/>
        </w:rPr>
        <w:t>e</w:t>
      </w:r>
      <w:proofErr w:type="gramEnd"/>
      <w:r w:rsidRPr="00F67409">
        <w:rPr>
          <w:sz w:val="24"/>
          <w:szCs w:val="24"/>
        </w:rPr>
        <w:t xml:space="preserve"> Elioth, dalle quali emerge non solo la necessità ma anche l’ineludibilità del cambiamento in atto, che apre inesplorati scenari della progettazione e pone interrogativi su quale mondo abiteremo in futuro.</w:t>
      </w:r>
    </w:p>
    <w:p w14:paraId="69D6F840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Conclude l’edizione speciale Domus Green una selezione di alcuni casi progettuali, a firma di Francis Kéré, </w:t>
      </w:r>
      <w:proofErr w:type="spellStart"/>
      <w:r w:rsidRPr="00F67409">
        <w:rPr>
          <w:sz w:val="24"/>
          <w:szCs w:val="24"/>
        </w:rPr>
        <w:t>UNStudio</w:t>
      </w:r>
      <w:proofErr w:type="spellEnd"/>
      <w:r w:rsidRPr="00F67409">
        <w:rPr>
          <w:sz w:val="24"/>
          <w:szCs w:val="24"/>
        </w:rPr>
        <w:t xml:space="preserve">, Amanda Levete </w:t>
      </w:r>
      <w:proofErr w:type="spellStart"/>
      <w:r w:rsidRPr="00F67409">
        <w:rPr>
          <w:sz w:val="24"/>
          <w:szCs w:val="24"/>
        </w:rPr>
        <w:t>Architects</w:t>
      </w:r>
      <w:proofErr w:type="spellEnd"/>
      <w:r w:rsidRPr="00F67409">
        <w:rPr>
          <w:sz w:val="24"/>
          <w:szCs w:val="24"/>
        </w:rPr>
        <w:t xml:space="preserve">, </w:t>
      </w:r>
      <w:proofErr w:type="spellStart"/>
      <w:r w:rsidRPr="00F67409">
        <w:rPr>
          <w:sz w:val="24"/>
          <w:szCs w:val="24"/>
        </w:rPr>
        <w:t>Snøhetta</w:t>
      </w:r>
      <w:proofErr w:type="spellEnd"/>
      <w:r w:rsidRPr="00F67409">
        <w:rPr>
          <w:sz w:val="24"/>
          <w:szCs w:val="24"/>
        </w:rPr>
        <w:t xml:space="preserve"> e Peter Pichler Architecture, che esprimono una poetica di necessità bilanciata fra natura e tecnica, e che hanno nel benessere dell’uomo il punto di raccordo dell’intero sistema di competenze e di tecnologie oggi al servizio di scelte che non possono ignorare la fragilità ambientale e sociale del nostro pianeta.</w:t>
      </w:r>
    </w:p>
    <w:p w14:paraId="76FE95F9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Domus Settembre dedica la copertina a Ettore Sottsass, nell’anno del centenario della nascita e dei dieci anni della sua scomparsa. Elaborazione grafica di un disegno di Enzo Cucchi, realizzato ad hoc per rendergli omaggio proprio sulla sua Domus: “Sottsass”, 2017 (penna bic su carta, 5,5 x 4,5 cm) e con un pensiero: “Si nasce con la parola”, che entra fin dentro le pagine della rivista.</w:t>
      </w:r>
    </w:p>
    <w:p w14:paraId="1DFAF805" w14:textId="13A058C4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hyperlink r:id="rId19" w:history="1">
        <w:r w:rsidRPr="00F67409">
          <w:rPr>
            <w:rStyle w:val="Collegamentoipertestuale"/>
            <w:sz w:val="24"/>
            <w:szCs w:val="24"/>
          </w:rPr>
          <w:t>https://brand-news.it/media/editoria/domus-green-settembre/</w:t>
        </w:r>
      </w:hyperlink>
      <w:r w:rsidRPr="00F67409">
        <w:rPr>
          <w:sz w:val="24"/>
          <w:szCs w:val="24"/>
        </w:rPr>
        <w:t xml:space="preserve">. </w:t>
      </w:r>
    </w:p>
    <w:p w14:paraId="6E801C54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</w:p>
    <w:p w14:paraId="019C5A76" w14:textId="0CFD83A4" w:rsidR="00384E38" w:rsidRPr="00F67409" w:rsidRDefault="00384E38" w:rsidP="00384E38">
      <w:pPr>
        <w:spacing w:after="0" w:line="240" w:lineRule="auto"/>
        <w:jc w:val="both"/>
        <w:rPr>
          <w:b/>
          <w:bCs/>
          <w:sz w:val="24"/>
          <w:szCs w:val="24"/>
        </w:rPr>
      </w:pPr>
      <w:r w:rsidRPr="00F67409">
        <w:rPr>
          <w:b/>
          <w:bCs/>
          <w:sz w:val="24"/>
          <w:szCs w:val="24"/>
        </w:rPr>
        <w:t xml:space="preserve">Domus Innovation </w:t>
      </w:r>
      <w:proofErr w:type="spellStart"/>
      <w:r w:rsidRPr="00F67409">
        <w:rPr>
          <w:b/>
          <w:bCs/>
          <w:sz w:val="24"/>
          <w:szCs w:val="24"/>
        </w:rPr>
        <w:t>issue</w:t>
      </w:r>
      <w:proofErr w:type="spellEnd"/>
      <w:r w:rsidRPr="00F67409">
        <w:rPr>
          <w:b/>
          <w:bCs/>
          <w:sz w:val="24"/>
          <w:szCs w:val="24"/>
        </w:rPr>
        <w:t xml:space="preserve"> 2017</w:t>
      </w:r>
    </w:p>
    <w:p w14:paraId="14B8966F" w14:textId="77777777" w:rsidR="00384E38" w:rsidRPr="00F67409" w:rsidRDefault="00384E38" w:rsidP="00384E38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Un invito per curare la redazione e la scrittura di due contributi per il Domus Innovation </w:t>
      </w:r>
      <w:proofErr w:type="spellStart"/>
      <w:r w:rsidRPr="00F67409">
        <w:rPr>
          <w:sz w:val="24"/>
          <w:szCs w:val="24"/>
        </w:rPr>
        <w:t>Issue</w:t>
      </w:r>
      <w:proofErr w:type="spellEnd"/>
      <w:r w:rsidRPr="00F67409">
        <w:rPr>
          <w:sz w:val="24"/>
          <w:szCs w:val="24"/>
        </w:rPr>
        <w:t xml:space="preserve">, pubblicato a marzo 2017 curato da Carlo Ratti, fondatore di CRA-Carlo Ratti Architetti Associati e direttore del </w:t>
      </w:r>
      <w:proofErr w:type="spellStart"/>
      <w:r w:rsidRPr="00F67409">
        <w:rPr>
          <w:sz w:val="24"/>
          <w:szCs w:val="24"/>
        </w:rPr>
        <w:t>Senseable</w:t>
      </w:r>
      <w:proofErr w:type="spellEnd"/>
      <w:r w:rsidRPr="00F67409">
        <w:rPr>
          <w:sz w:val="24"/>
          <w:szCs w:val="24"/>
        </w:rPr>
        <w:t xml:space="preserve"> City </w:t>
      </w:r>
      <w:proofErr w:type="spellStart"/>
      <w:r w:rsidRPr="00F67409">
        <w:rPr>
          <w:sz w:val="24"/>
          <w:szCs w:val="24"/>
        </w:rPr>
        <w:t>Laboratory</w:t>
      </w:r>
      <w:proofErr w:type="spellEnd"/>
      <w:r w:rsidRPr="00F67409">
        <w:rPr>
          <w:sz w:val="24"/>
          <w:szCs w:val="24"/>
        </w:rPr>
        <w:t xml:space="preserve"> del </w:t>
      </w:r>
      <w:proofErr w:type="spellStart"/>
      <w:r w:rsidRPr="00F67409">
        <w:rPr>
          <w:sz w:val="24"/>
          <w:szCs w:val="24"/>
        </w:rPr>
        <w:t>Mit</w:t>
      </w:r>
      <w:proofErr w:type="spellEnd"/>
      <w:r w:rsidRPr="00F67409">
        <w:rPr>
          <w:sz w:val="24"/>
          <w:szCs w:val="24"/>
        </w:rPr>
        <w:t xml:space="preserve"> di Boston.</w:t>
      </w:r>
    </w:p>
    <w:p w14:paraId="086FD800" w14:textId="77777777" w:rsidR="00384E38" w:rsidRPr="00F67409" w:rsidRDefault="00384E38" w:rsidP="00384E38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Totalmente dedicato all’innovazione, il numero speciale restituisce una panoramica sui principali cambiamenti in corso nei campi dell’architettura e del design.</w:t>
      </w:r>
    </w:p>
    <w:p w14:paraId="45BE29E7" w14:textId="77777777" w:rsidR="00384E38" w:rsidRPr="00F67409" w:rsidRDefault="00384E38" w:rsidP="00384E38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Il primo articolo si </w:t>
      </w:r>
      <w:proofErr w:type="spellStart"/>
      <w:r w:rsidRPr="00F67409">
        <w:rPr>
          <w:sz w:val="24"/>
          <w:szCs w:val="24"/>
        </w:rPr>
        <w:t>occupae</w:t>
      </w:r>
      <w:proofErr w:type="spellEnd"/>
      <w:r w:rsidRPr="00F67409">
        <w:rPr>
          <w:sz w:val="24"/>
          <w:szCs w:val="24"/>
        </w:rPr>
        <w:t xml:space="preserve"> delle volte e delle strutture basate sulla compressione di ODB Engineering, una partnership con radici a Boston e studiosi in tre paesi, in cui ognuno sviluppa un aspetto specifico. In combinazione con lo studio dei materiali da costruzione, l’obiettivo è creare sistemi efficienti, flessibili, che costino meno e siano adatti a diversi utilizzi.</w:t>
      </w:r>
    </w:p>
    <w:p w14:paraId="2B5A5BB6" w14:textId="77777777" w:rsidR="00384E38" w:rsidRPr="00F67409" w:rsidRDefault="00384E38" w:rsidP="00384E38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Il secondo articolo riguardava il Laboratorio di Informatica e Intelligenza Artificiale al MIT diretto da Daniela Rus, il cui obiettivo principale nella ricerca sulla robotica è potenziare le azioni e le attività che i robot possono svolgere collaborando e auto-riconfigurandosi, pronti a svolgere un ruolo importante in situazioni di emergenza e migliorare la qualità della vita quotidiana.</w:t>
      </w:r>
    </w:p>
    <w:p w14:paraId="5F262969" w14:textId="5932240F" w:rsidR="00384E38" w:rsidRPr="00F67409" w:rsidRDefault="00384E38" w:rsidP="00384E38">
      <w:pPr>
        <w:spacing w:after="0" w:line="240" w:lineRule="auto"/>
        <w:jc w:val="both"/>
        <w:rPr>
          <w:sz w:val="24"/>
          <w:szCs w:val="24"/>
        </w:rPr>
      </w:pPr>
      <w:hyperlink r:id="rId20" w:history="1">
        <w:r w:rsidRPr="00F67409">
          <w:rPr>
            <w:rStyle w:val="Collegamentoipertestuale"/>
            <w:sz w:val="24"/>
            <w:szCs w:val="24"/>
          </w:rPr>
          <w:t>https://www.comunicarch.it/tag/domus/</w:t>
        </w:r>
      </w:hyperlink>
      <w:r w:rsidRPr="00F67409">
        <w:rPr>
          <w:sz w:val="24"/>
          <w:szCs w:val="24"/>
        </w:rPr>
        <w:t xml:space="preserve">. </w:t>
      </w:r>
    </w:p>
    <w:p w14:paraId="617CE885" w14:textId="01A62D58" w:rsidR="00384E38" w:rsidRPr="00F67409" w:rsidRDefault="00384E38" w:rsidP="00384E38">
      <w:pPr>
        <w:spacing w:after="0" w:line="240" w:lineRule="auto"/>
        <w:jc w:val="both"/>
        <w:rPr>
          <w:b/>
          <w:bCs/>
          <w:sz w:val="24"/>
          <w:szCs w:val="24"/>
        </w:rPr>
      </w:pPr>
      <w:r w:rsidRPr="00F67409">
        <w:rPr>
          <w:b/>
          <w:bCs/>
          <w:sz w:val="24"/>
          <w:szCs w:val="24"/>
        </w:rPr>
        <w:t xml:space="preserve">Domus Innovation </w:t>
      </w:r>
      <w:proofErr w:type="spellStart"/>
      <w:r w:rsidRPr="00F67409">
        <w:rPr>
          <w:b/>
          <w:bCs/>
          <w:sz w:val="24"/>
          <w:szCs w:val="24"/>
        </w:rPr>
        <w:t>issue</w:t>
      </w:r>
      <w:proofErr w:type="spellEnd"/>
      <w:r w:rsidRPr="00F67409">
        <w:rPr>
          <w:b/>
          <w:bCs/>
          <w:sz w:val="24"/>
          <w:szCs w:val="24"/>
        </w:rPr>
        <w:t xml:space="preserve"> 2018 </w:t>
      </w:r>
    </w:p>
    <w:p w14:paraId="0FF12EF4" w14:textId="77777777" w:rsidR="00384E38" w:rsidRPr="00F67409" w:rsidRDefault="00384E38" w:rsidP="00384E38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In allegato con il numero di marzo 2018, la Innovation </w:t>
      </w:r>
      <w:proofErr w:type="spellStart"/>
      <w:r w:rsidRPr="00F67409">
        <w:rPr>
          <w:sz w:val="24"/>
          <w:szCs w:val="24"/>
        </w:rPr>
        <w:t>issue</w:t>
      </w:r>
      <w:proofErr w:type="spellEnd"/>
      <w:r w:rsidRPr="00F67409">
        <w:rPr>
          <w:sz w:val="24"/>
          <w:szCs w:val="24"/>
        </w:rPr>
        <w:t xml:space="preserve"> di Domus parla di smart city, </w:t>
      </w:r>
      <w:proofErr w:type="spellStart"/>
      <w:r w:rsidRPr="00F67409">
        <w:rPr>
          <w:sz w:val="24"/>
          <w:szCs w:val="24"/>
        </w:rPr>
        <w:t>psicogeografia</w:t>
      </w:r>
      <w:proofErr w:type="spellEnd"/>
      <w:r w:rsidRPr="00F67409">
        <w:rPr>
          <w:sz w:val="24"/>
          <w:szCs w:val="24"/>
        </w:rPr>
        <w:t xml:space="preserve">, realtà aumentata, </w:t>
      </w:r>
      <w:proofErr w:type="spellStart"/>
      <w:r w:rsidRPr="00F67409">
        <w:rPr>
          <w:sz w:val="24"/>
          <w:szCs w:val="24"/>
        </w:rPr>
        <w:t>supermateriali</w:t>
      </w:r>
      <w:proofErr w:type="spellEnd"/>
      <w:r w:rsidRPr="00F67409">
        <w:rPr>
          <w:sz w:val="24"/>
          <w:szCs w:val="24"/>
        </w:rPr>
        <w:t xml:space="preserve">. </w:t>
      </w:r>
    </w:p>
    <w:p w14:paraId="0F030CA2" w14:textId="739DAE35" w:rsidR="00384E38" w:rsidRPr="00F67409" w:rsidRDefault="00384E38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Questo numero speciale rappresenta un tentativo di condensare la tecnologia, il design e l’esperienza umana in un’unica entità e di proporre l’innovazione come fusione di questi paradigmi. Redatto congiuntamente dal Responsive </w:t>
      </w:r>
      <w:proofErr w:type="spellStart"/>
      <w:r w:rsidRPr="00F67409">
        <w:rPr>
          <w:sz w:val="24"/>
          <w:szCs w:val="24"/>
        </w:rPr>
        <w:t>Environments</w:t>
      </w:r>
      <w:proofErr w:type="spellEnd"/>
      <w:r w:rsidRPr="00F67409">
        <w:rPr>
          <w:sz w:val="24"/>
          <w:szCs w:val="24"/>
        </w:rPr>
        <w:t xml:space="preserve"> and </w:t>
      </w:r>
      <w:proofErr w:type="spellStart"/>
      <w:r w:rsidRPr="00F67409">
        <w:rPr>
          <w:sz w:val="24"/>
          <w:szCs w:val="24"/>
        </w:rPr>
        <w:t>Artifacts</w:t>
      </w:r>
      <w:proofErr w:type="spellEnd"/>
      <w:r w:rsidRPr="00F67409">
        <w:rPr>
          <w:sz w:val="24"/>
          <w:szCs w:val="24"/>
        </w:rPr>
        <w:t xml:space="preserve"> Lab della Harvard Graduate School of Design e da Domus, il numero riporta alle basi fondamentali della percezione del design, della materialità, dell’interazione, della conoscenza artigianale e dell’adattamento. Affrontando l’innovazione dalla scala globale fino al piano microcosmico nel suo rapportarsi con l’esperienza umana, esploriamo il ruolo dinamico e l’impatto degli ibridi </w:t>
      </w:r>
      <w:r w:rsidRPr="00F67409">
        <w:rPr>
          <w:sz w:val="24"/>
          <w:szCs w:val="24"/>
        </w:rPr>
        <w:lastRenderedPageBreak/>
        <w:t>della progettazione nel promuovere migliori relazioni tra gli esseri umani e gli ambienti in cui vivono.</w:t>
      </w:r>
    </w:p>
    <w:p w14:paraId="77334E95" w14:textId="54D382FF" w:rsidR="00384E38" w:rsidRPr="00F67409" w:rsidRDefault="00384E38" w:rsidP="00FF0E59">
      <w:pPr>
        <w:spacing w:after="0" w:line="240" w:lineRule="auto"/>
        <w:jc w:val="both"/>
        <w:rPr>
          <w:sz w:val="24"/>
          <w:szCs w:val="24"/>
        </w:rPr>
      </w:pPr>
      <w:hyperlink r:id="rId21" w:history="1">
        <w:r w:rsidRPr="00F67409">
          <w:rPr>
            <w:rStyle w:val="Collegamentoipertestuale"/>
            <w:sz w:val="24"/>
            <w:szCs w:val="24"/>
          </w:rPr>
          <w:t>https://www.domusweb.it/it/speciali/innovation/2018/domus-innovation-issue-2018.html</w:t>
        </w:r>
      </w:hyperlink>
    </w:p>
    <w:p w14:paraId="0E2B03FB" w14:textId="77777777" w:rsidR="00384E38" w:rsidRPr="00F67409" w:rsidRDefault="00384E38" w:rsidP="00FF0E59">
      <w:pPr>
        <w:spacing w:after="0" w:line="240" w:lineRule="auto"/>
        <w:jc w:val="both"/>
        <w:rPr>
          <w:sz w:val="24"/>
          <w:szCs w:val="24"/>
        </w:rPr>
      </w:pPr>
    </w:p>
    <w:p w14:paraId="2D2F7FD1" w14:textId="3212F638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b/>
          <w:bCs/>
          <w:sz w:val="24"/>
          <w:szCs w:val="24"/>
        </w:rPr>
        <w:t xml:space="preserve">Domus. </w:t>
      </w:r>
      <w:proofErr w:type="spellStart"/>
      <w:r w:rsidRPr="00F67409">
        <w:rPr>
          <w:b/>
          <w:bCs/>
          <w:sz w:val="24"/>
          <w:szCs w:val="24"/>
        </w:rPr>
        <w:t>EcoWorld</w:t>
      </w:r>
      <w:proofErr w:type="spellEnd"/>
      <w:r w:rsidRPr="00F67409">
        <w:rPr>
          <w:b/>
          <w:bCs/>
          <w:sz w:val="24"/>
          <w:szCs w:val="24"/>
        </w:rPr>
        <w:t xml:space="preserve">, </w:t>
      </w:r>
      <w:proofErr w:type="gramStart"/>
      <w:r w:rsidRPr="00F67409">
        <w:rPr>
          <w:b/>
          <w:bCs/>
          <w:sz w:val="24"/>
          <w:szCs w:val="24"/>
        </w:rPr>
        <w:t>E’</w:t>
      </w:r>
      <w:proofErr w:type="gramEnd"/>
      <w:r w:rsidRPr="00F67409">
        <w:rPr>
          <w:b/>
          <w:bCs/>
          <w:sz w:val="24"/>
          <w:szCs w:val="24"/>
        </w:rPr>
        <w:t xml:space="preserve"> uno speciale tematico della rivista di architettura e design </w:t>
      </w:r>
      <w:hyperlink r:id="rId22" w:tgtFrame="_blank" w:history="1">
        <w:r w:rsidRPr="00F67409">
          <w:rPr>
            <w:rStyle w:val="Collegamentoipertestuale"/>
            <w:b/>
            <w:bCs/>
            <w:i/>
            <w:iCs/>
            <w:sz w:val="24"/>
            <w:szCs w:val="24"/>
          </w:rPr>
          <w:t>Domus</w:t>
        </w:r>
      </w:hyperlink>
      <w:r w:rsidRPr="00F67409">
        <w:rPr>
          <w:b/>
          <w:bCs/>
          <w:sz w:val="24"/>
          <w:szCs w:val="24"/>
        </w:rPr>
        <w:t xml:space="preserve">, dedicato ai </w:t>
      </w:r>
      <w:r w:rsidRPr="00F67409">
        <w:rPr>
          <w:sz w:val="24"/>
          <w:szCs w:val="24"/>
        </w:rPr>
        <w:t xml:space="preserve">temi della sostenibilità, dell'innovazione dei materiali e del progetto consapevole </w:t>
      </w:r>
    </w:p>
    <w:p w14:paraId="53DC4FED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01 giugno 2022</w:t>
      </w:r>
    </w:p>
    <w:p w14:paraId="45F3246B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Domus “</w:t>
      </w:r>
      <w:proofErr w:type="spellStart"/>
      <w:r w:rsidRPr="00F67409">
        <w:rPr>
          <w:sz w:val="24"/>
          <w:szCs w:val="24"/>
        </w:rPr>
        <w:t>Ecoworld</w:t>
      </w:r>
      <w:proofErr w:type="spellEnd"/>
      <w:r w:rsidRPr="00F67409">
        <w:rPr>
          <w:sz w:val="24"/>
          <w:szCs w:val="24"/>
        </w:rPr>
        <w:t>. speciale design"</w:t>
      </w:r>
    </w:p>
    <w:p w14:paraId="1BC8F73D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A pochi giorni dall’inaugurazione del Salone del Mobile 2022 e della Milano Design Week, </w:t>
      </w:r>
      <w:r w:rsidRPr="00F67409">
        <w:rPr>
          <w:i/>
          <w:iCs/>
          <w:sz w:val="24"/>
          <w:szCs w:val="24"/>
        </w:rPr>
        <w:t>Domus</w:t>
      </w:r>
      <w:r w:rsidRPr="00F67409">
        <w:rPr>
          <w:sz w:val="24"/>
          <w:szCs w:val="24"/>
        </w:rPr>
        <w:t> presenta </w:t>
      </w:r>
      <w:proofErr w:type="spellStart"/>
      <w:r w:rsidRPr="00F67409">
        <w:rPr>
          <w:i/>
          <w:iCs/>
          <w:sz w:val="24"/>
          <w:szCs w:val="24"/>
        </w:rPr>
        <w:t>Ecoworld</w:t>
      </w:r>
      <w:proofErr w:type="spellEnd"/>
      <w:r w:rsidRPr="00F67409">
        <w:rPr>
          <w:i/>
          <w:iCs/>
          <w:sz w:val="24"/>
          <w:szCs w:val="24"/>
        </w:rPr>
        <w:t>. Speciale Design</w:t>
      </w:r>
      <w:r w:rsidRPr="00F67409">
        <w:rPr>
          <w:sz w:val="24"/>
          <w:szCs w:val="24"/>
        </w:rPr>
        <w:t>, un focus di 70 pagine dedicato al tema dell’eco sostenibilità, allegato gratuitamente a tutta la tiratura del numero di giugno. </w:t>
      </w:r>
    </w:p>
    <w:p w14:paraId="07C194E3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Da sempre al centro dell’attenzione di </w:t>
      </w:r>
      <w:r w:rsidRPr="00F67409">
        <w:rPr>
          <w:i/>
          <w:iCs/>
          <w:sz w:val="24"/>
          <w:szCs w:val="24"/>
        </w:rPr>
        <w:t>Domus</w:t>
      </w:r>
      <w:r w:rsidRPr="00F67409">
        <w:rPr>
          <w:sz w:val="24"/>
          <w:szCs w:val="24"/>
        </w:rPr>
        <w:t>, come dimostrano le pluriennali uscite di </w:t>
      </w:r>
      <w:r w:rsidRPr="00F67409">
        <w:rPr>
          <w:i/>
          <w:iCs/>
          <w:sz w:val="24"/>
          <w:szCs w:val="24"/>
        </w:rPr>
        <w:t>Domus Green</w:t>
      </w:r>
      <w:r w:rsidRPr="00F67409">
        <w:rPr>
          <w:sz w:val="24"/>
          <w:szCs w:val="24"/>
        </w:rPr>
        <w:t>, la sostenibilità diventa il filtro culturale e critico tramite cui il giornale diretto da Walter Mariotti mette a fuoco il mondo del design, aprendo una riflessione - e un dibattito – che riguarda il prodotto così come il metodo.</w:t>
      </w:r>
    </w:p>
    <w:p w14:paraId="28798502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“</w:t>
      </w:r>
      <w:proofErr w:type="spellStart"/>
      <w:r w:rsidRPr="00F67409">
        <w:rPr>
          <w:i/>
          <w:iCs/>
          <w:sz w:val="24"/>
          <w:szCs w:val="24"/>
        </w:rPr>
        <w:t>EcoWorld</w:t>
      </w:r>
      <w:proofErr w:type="spellEnd"/>
      <w:r w:rsidRPr="00F67409">
        <w:rPr>
          <w:i/>
          <w:iCs/>
          <w:sz w:val="24"/>
          <w:szCs w:val="24"/>
        </w:rPr>
        <w:t xml:space="preserve"> è un approfondimento sul mondo della sostenibilità condotto dal punto di vista di </w:t>
      </w:r>
      <w:r w:rsidRPr="00F67409">
        <w:rPr>
          <w:sz w:val="24"/>
          <w:szCs w:val="24"/>
        </w:rPr>
        <w:t>Domus</w:t>
      </w:r>
      <w:r w:rsidRPr="00F67409">
        <w:rPr>
          <w:i/>
          <w:iCs/>
          <w:sz w:val="24"/>
          <w:szCs w:val="24"/>
        </w:rPr>
        <w:t>. Perché per </w:t>
      </w:r>
      <w:r w:rsidRPr="00F67409">
        <w:rPr>
          <w:sz w:val="24"/>
          <w:szCs w:val="24"/>
        </w:rPr>
        <w:t>Domus</w:t>
      </w:r>
      <w:r w:rsidRPr="00F67409">
        <w:rPr>
          <w:i/>
          <w:iCs/>
          <w:sz w:val="24"/>
          <w:szCs w:val="24"/>
        </w:rPr>
        <w:t> non esiste la sostenibilità in astratto, mentre esistono la chimica, la fisica, i materiali, le infrastrutture. Preferiamo uscire dai facili slogan che svuotano gli effetti del cambiamento climatico di significato e continuare a usare il metodo critico inaugurato nel 1928, alle origini della storia della rivista. Chi vuole davvero riconciliare l’economia con il pianeta ascolta solo gli scienziati, gli ingegneri, i fisici, gli esperti di sistemi complessi. Perché non dovrebbe farlo anche chi lavora nell’architettura e nel design?</w:t>
      </w:r>
      <w:r w:rsidRPr="00F67409">
        <w:rPr>
          <w:sz w:val="24"/>
          <w:szCs w:val="24"/>
        </w:rPr>
        <w:t>” spiega Walter Mariotti nel suo editoriale.</w:t>
      </w:r>
    </w:p>
    <w:p w14:paraId="58F06E93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Un’ulteriore conferma dell’approccio multi-sistemico che il </w:t>
      </w:r>
      <w:proofErr w:type="gramStart"/>
      <w:r w:rsidRPr="00F67409">
        <w:rPr>
          <w:sz w:val="24"/>
          <w:szCs w:val="24"/>
        </w:rPr>
        <w:t>brand</w:t>
      </w:r>
      <w:proofErr w:type="gramEnd"/>
      <w:r w:rsidRPr="00F67409">
        <w:rPr>
          <w:sz w:val="24"/>
          <w:szCs w:val="24"/>
        </w:rPr>
        <w:t xml:space="preserve"> da sempre fa proprio, stimolando una sinergia profonda tra discipline differenti. A tale proposito si inserisce anche la scelta dell’immagine di copertina dell’allegato, “Space Shuttle </w:t>
      </w:r>
      <w:proofErr w:type="spellStart"/>
      <w:r w:rsidRPr="00F67409">
        <w:rPr>
          <w:sz w:val="24"/>
          <w:szCs w:val="24"/>
        </w:rPr>
        <w:t>Califlower</w:t>
      </w:r>
      <w:proofErr w:type="spellEnd"/>
      <w:r w:rsidRPr="00F67409">
        <w:rPr>
          <w:sz w:val="24"/>
          <w:szCs w:val="24"/>
        </w:rPr>
        <w:t>”, sintesi divertente e ingegnosa delle contaminazioni tra natura e tecnologia, opera iconica dell’artista Tatsuya Tanaka noto per la sua straordinaria capacità di ricreare “micromondi” immaginando e plasmando materiali diversi e lontani tra loro.</w:t>
      </w:r>
    </w:p>
    <w:p w14:paraId="1ACED6DF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>Tante le riflessioni proposte da </w:t>
      </w:r>
      <w:r w:rsidRPr="00F67409">
        <w:rPr>
          <w:i/>
          <w:iCs/>
          <w:sz w:val="24"/>
          <w:szCs w:val="24"/>
        </w:rPr>
        <w:t>Domus</w:t>
      </w:r>
      <w:r w:rsidRPr="00F67409">
        <w:rPr>
          <w:sz w:val="24"/>
          <w:szCs w:val="24"/>
        </w:rPr>
        <w:t> con </w:t>
      </w:r>
      <w:proofErr w:type="spellStart"/>
      <w:r w:rsidRPr="00F67409">
        <w:rPr>
          <w:i/>
          <w:iCs/>
          <w:sz w:val="24"/>
          <w:szCs w:val="24"/>
        </w:rPr>
        <w:t>EcoWorld</w:t>
      </w:r>
      <w:proofErr w:type="spellEnd"/>
      <w:r w:rsidRPr="00F67409">
        <w:rPr>
          <w:sz w:val="24"/>
          <w:szCs w:val="24"/>
        </w:rPr>
        <w:t>, che arriva in edicola a partire dal 3 giugno: sui materiali, con focus specifici dedicati alla plastica e al legno, sui produttori e sui prodotti, in primis quelli risultanti da innovativi progetti di ricerca come il sistema di illuminazione firmato Patricia Urquiola per Flos e la nuovissima linea di sedute ideata da Paul Smith per De Padova. E poi le nuove generazioni che vengono valorizzate tramite la pubblicazione di due progetti nati all′interno della Scuola del Design del Politecnico di Milano.</w:t>
      </w:r>
    </w:p>
    <w:p w14:paraId="0C15D7D8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r w:rsidRPr="00F67409">
        <w:rPr>
          <w:sz w:val="24"/>
          <w:szCs w:val="24"/>
        </w:rPr>
        <w:t xml:space="preserve">Come sempre, Domus sarà presente alla Milano Design Week in qualità di Media Partner dei principali distretti cittadini - Base, Isola design </w:t>
      </w:r>
      <w:proofErr w:type="spellStart"/>
      <w:r w:rsidRPr="00F67409">
        <w:rPr>
          <w:sz w:val="24"/>
          <w:szCs w:val="24"/>
        </w:rPr>
        <w:t>district</w:t>
      </w:r>
      <w:proofErr w:type="spellEnd"/>
      <w:r w:rsidRPr="00F67409">
        <w:rPr>
          <w:sz w:val="24"/>
          <w:szCs w:val="24"/>
        </w:rPr>
        <w:t>, Brera Design Week, Fuorisalone, Superstudio, Tortona Rocks – raccontandone i progetti più esclusivi al suo pubblico internazionale.</w:t>
      </w:r>
    </w:p>
    <w:p w14:paraId="3D06411A" w14:textId="77777777" w:rsidR="00FF0E59" w:rsidRPr="00F67409" w:rsidRDefault="00FF0E59" w:rsidP="00FF0E59">
      <w:pPr>
        <w:spacing w:after="0" w:line="240" w:lineRule="auto"/>
        <w:jc w:val="both"/>
        <w:rPr>
          <w:sz w:val="24"/>
          <w:szCs w:val="24"/>
        </w:rPr>
      </w:pPr>
      <w:hyperlink r:id="rId23" w:history="1">
        <w:r w:rsidRPr="00F67409">
          <w:rPr>
            <w:rStyle w:val="Collegamentoipertestuale"/>
            <w:sz w:val="24"/>
            <w:szCs w:val="24"/>
          </w:rPr>
          <w:t>https://www.edidomus.it/it/press/2022/06/01/domus-ecoworld-speciale-design-.html</w:t>
        </w:r>
      </w:hyperlink>
      <w:r w:rsidRPr="00F67409">
        <w:rPr>
          <w:sz w:val="24"/>
          <w:szCs w:val="24"/>
        </w:rPr>
        <w:t xml:space="preserve">. </w:t>
      </w:r>
    </w:p>
    <w:p w14:paraId="241FB7C3" w14:textId="77777777" w:rsidR="0031062F" w:rsidRPr="00FF0E59" w:rsidRDefault="0031062F"/>
    <w:sectPr w:rsidR="0031062F" w:rsidRPr="00FF0E5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8059E"/>
    <w:rsid w:val="0003098C"/>
    <w:rsid w:val="0031062F"/>
    <w:rsid w:val="003605E3"/>
    <w:rsid w:val="00375F4B"/>
    <w:rsid w:val="003811E4"/>
    <w:rsid w:val="00384E38"/>
    <w:rsid w:val="00653982"/>
    <w:rsid w:val="00933800"/>
    <w:rsid w:val="00C30B41"/>
    <w:rsid w:val="00C71CAA"/>
    <w:rsid w:val="00D544E6"/>
    <w:rsid w:val="00D8059E"/>
    <w:rsid w:val="00D966BF"/>
    <w:rsid w:val="00E84EF4"/>
    <w:rsid w:val="00EE4E8E"/>
    <w:rsid w:val="00F67409"/>
    <w:rsid w:val="00FF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5793"/>
  <w15:chartTrackingRefBased/>
  <w15:docId w15:val="{E47A8810-66D5-4A77-A5F9-00C354E0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409"/>
  </w:style>
  <w:style w:type="paragraph" w:styleId="Titolo1">
    <w:name w:val="heading 1"/>
    <w:basedOn w:val="Normale"/>
    <w:next w:val="Normale"/>
    <w:link w:val="Titolo1Carattere"/>
    <w:uiPriority w:val="9"/>
    <w:qFormat/>
    <w:rsid w:val="00D80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0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059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0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059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0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0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0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0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059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05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059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059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059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05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05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05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05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0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0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05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0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05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05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05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059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05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059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059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F0E5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0E59"/>
    <w:rPr>
      <w:color w:val="605E5C"/>
      <w:shd w:val="clear" w:color="auto" w:fill="E1DFDD"/>
    </w:rPr>
  </w:style>
  <w:style w:type="paragraph" w:customStyle="1" w:styleId="Testonormale1">
    <w:name w:val="Testo normale1"/>
    <w:basedOn w:val="Normale"/>
    <w:rsid w:val="00384E38"/>
    <w:pPr>
      <w:suppressAutoHyphens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hyperlink" Target="https://www.adcgroup.it/adv-express/news/industry/media/domus-presenta-lo-special-report-green-design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domusweb.it/it/speciali/innovation/2018/domus-innovation-issue-2018.html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17" Type="http://schemas.openxmlformats.org/officeDocument/2006/relationships/hyperlink" Target="https://giuliopalanga.com/wp-content/uploads/2022/10/IT945.docx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hyperlink" Target="https://www.comunicarch.it/tag/domus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hyperlink" Target="https://www.edidomus.it/it/press/2022/06/01/domus-ecoworld-speciale-design-.html" TargetMode="External"/><Relationship Id="rId10" Type="http://schemas.openxmlformats.org/officeDocument/2006/relationships/hyperlink" Target="https://giuliopalanga.com/wp-content/uploads/2022/10/IT945.docx" TargetMode="External"/><Relationship Id="rId19" Type="http://schemas.openxmlformats.org/officeDocument/2006/relationships/hyperlink" Target="https://brand-news.it/media/editoria/domus-green-settembre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hyperlink" Target="https://www.edidomus.it/content/edidomus/it/chisiamo/storia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6</cp:revision>
  <dcterms:created xsi:type="dcterms:W3CDTF">2026-10-04T08:18:00Z</dcterms:created>
  <dcterms:modified xsi:type="dcterms:W3CDTF">2026-10-04T14:23:00Z</dcterms:modified>
</cp:coreProperties>
</file>