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78AA3" w14:textId="15F45952" w:rsidR="00E3664F" w:rsidRPr="009C02C7" w:rsidRDefault="00E3664F" w:rsidP="009C02C7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9C02C7">
        <w:rPr>
          <w:rFonts w:asciiTheme="minorHAnsi" w:hAnsiTheme="minorHAnsi" w:cstheme="minorHAnsi"/>
          <w:b/>
          <w:color w:val="C00000"/>
          <w:sz w:val="44"/>
          <w:szCs w:val="44"/>
        </w:rPr>
        <w:t>Q308</w:t>
      </w:r>
      <w:r w:rsidRPr="009C02C7">
        <w:rPr>
          <w:rFonts w:asciiTheme="minorHAnsi" w:hAnsiTheme="minorHAnsi" w:cstheme="minorHAnsi"/>
          <w:bCs/>
          <w:i/>
          <w:iCs/>
          <w:sz w:val="44"/>
          <w:szCs w:val="44"/>
        </w:rPr>
        <w:t xml:space="preserve"> </w:t>
      </w:r>
      <w:r w:rsidRPr="009C02C7">
        <w:rPr>
          <w:rFonts w:asciiTheme="minorHAnsi" w:hAnsiTheme="minorHAnsi" w:cstheme="minorHAnsi"/>
          <w:bCs/>
          <w:i/>
          <w:iCs/>
        </w:rPr>
        <w:tab/>
      </w:r>
      <w:r w:rsidRPr="009C02C7">
        <w:rPr>
          <w:rFonts w:asciiTheme="minorHAnsi" w:hAnsiTheme="minorHAnsi" w:cstheme="minorHAnsi"/>
          <w:bCs/>
          <w:i/>
          <w:iCs/>
        </w:rPr>
        <w:tab/>
      </w:r>
      <w:r w:rsidRPr="009C02C7">
        <w:rPr>
          <w:rFonts w:asciiTheme="minorHAnsi" w:hAnsiTheme="minorHAnsi" w:cstheme="minorHAnsi"/>
          <w:bCs/>
          <w:i/>
          <w:iCs/>
        </w:rPr>
        <w:tab/>
      </w:r>
      <w:r w:rsidRPr="009C02C7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9C02C7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9C02C7">
        <w:rPr>
          <w:rFonts w:asciiTheme="minorHAnsi" w:hAnsiTheme="minorHAnsi" w:cstheme="minorHAnsi"/>
          <w:bCs/>
          <w:i/>
          <w:iCs/>
          <w:sz w:val="16"/>
          <w:szCs w:val="16"/>
        </w:rPr>
        <w:tab/>
        <w:t>Scheda creata il 4 maggio 2023</w:t>
      </w:r>
      <w:r w:rsidR="009C02C7" w:rsidRPr="009C02C7">
        <w:rPr>
          <w:rFonts w:asciiTheme="minorHAnsi" w:hAnsiTheme="minorHAnsi" w:cstheme="minorHAnsi"/>
          <w:bCs/>
          <w:i/>
          <w:iCs/>
          <w:sz w:val="16"/>
          <w:szCs w:val="16"/>
        </w:rPr>
        <w:t>; Ultimo aggiornamento: 29 luglio 2026</w:t>
      </w:r>
    </w:p>
    <w:p w14:paraId="1CBCC824" w14:textId="5CB46AC0" w:rsidR="00E3664F" w:rsidRPr="009C02C7" w:rsidRDefault="00E3664F" w:rsidP="009C02C7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9C02C7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 w:rsidR="009C02C7" w:rsidRPr="009C02C7">
        <w:rPr>
          <w:rFonts w:asciiTheme="minorHAnsi" w:hAnsiTheme="minorHAnsi" w:cstheme="minorHAnsi"/>
          <w:b/>
          <w:color w:val="C00000"/>
          <w:sz w:val="44"/>
          <w:szCs w:val="44"/>
        </w:rPr>
        <w:t>storico-</w:t>
      </w:r>
      <w:r w:rsidRPr="009C02C7">
        <w:rPr>
          <w:rFonts w:asciiTheme="minorHAnsi" w:hAnsiTheme="minorHAnsi" w:cstheme="minorHAnsi"/>
          <w:b/>
          <w:color w:val="C00000"/>
          <w:sz w:val="44"/>
          <w:szCs w:val="44"/>
        </w:rPr>
        <w:t>bibliografica</w:t>
      </w:r>
    </w:p>
    <w:p w14:paraId="22C1584B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Il *</w:t>
      </w:r>
      <w:proofErr w:type="gramStart"/>
      <w:r w:rsidRPr="009C02C7">
        <w:rPr>
          <w:rFonts w:asciiTheme="minorHAnsi" w:hAnsiTheme="minorHAnsi" w:cstheme="minorHAnsi"/>
          <w:b/>
          <w:bCs/>
          <w:sz w:val="32"/>
          <w:szCs w:val="32"/>
        </w:rPr>
        <w:t>lavoro</w:t>
      </w:r>
      <w:r w:rsidRPr="009C02C7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giornale di educazione popolare. -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Pisa :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Tip. Vannucchi, 1867. – 1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volume :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37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fasc. ;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41 cm. ((Settimanale. - Descrizione basata su: anno 1, n. 2 (10 febbraio 1867). - LIA0247099</w:t>
      </w:r>
    </w:p>
    <w:p w14:paraId="6E64ED24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Soggetto: Educazione popolare – 1867</w:t>
      </w:r>
    </w:p>
    <w:p w14:paraId="31B532F9" w14:textId="77777777" w:rsidR="009C02C7" w:rsidRPr="009C02C7" w:rsidRDefault="009C02C7" w:rsidP="009C02C7">
      <w:pPr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1B5190A3" w14:textId="33459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1061CDFE" wp14:editId="4E1708AB">
            <wp:extent cx="2898000" cy="3960000"/>
            <wp:effectExtent l="0" t="0" r="0" b="2540"/>
            <wp:docPr id="12953803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3803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8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2C7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3E48AC91" wp14:editId="0FD088A6">
            <wp:extent cx="3074400" cy="3960000"/>
            <wp:effectExtent l="0" t="0" r="0" b="2540"/>
            <wp:docPr id="15213217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4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A1DCD" w14:textId="155BD2BC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Il *</w:t>
      </w:r>
      <w:proofErr w:type="gramStart"/>
      <w:r w:rsidRPr="009C02C7">
        <w:rPr>
          <w:rFonts w:asciiTheme="minorHAnsi" w:hAnsiTheme="minorHAnsi" w:cstheme="minorHAnsi"/>
          <w:b/>
          <w:bCs/>
          <w:sz w:val="32"/>
          <w:szCs w:val="32"/>
        </w:rPr>
        <w:t xml:space="preserve">lavoro </w:t>
      </w:r>
      <w:r w:rsidRPr="009C02C7">
        <w:rPr>
          <w:rFonts w:asciiTheme="minorHAnsi" w:hAnsiTheme="minorHAnsi" w:cstheme="minorHAnsi"/>
          <w:sz w:val="32"/>
          <w:szCs w:val="32"/>
        </w:rPr>
        <w:t>: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giornale di educazione popolare e di notizie commerciali. - Anno 1, n. 1 (17 settembre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1871)-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anno 21, n. 49 (27 novembre 1896). –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Lugo :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N. Brugnoli tipografo, 1871-1896. - 26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38 cm. ((</w:t>
      </w:r>
      <w:r w:rsidRPr="009C02C7">
        <w:rPr>
          <w:rFonts w:asciiTheme="minorHAnsi" w:hAnsiTheme="minorHAnsi" w:cstheme="minorHAnsi"/>
          <w:sz w:val="32"/>
          <w:szCs w:val="32"/>
        </w:rPr>
        <w:t>Bisettimanale</w:t>
      </w:r>
      <w:r w:rsidRPr="009C02C7">
        <w:rPr>
          <w:rFonts w:asciiTheme="minorHAnsi" w:hAnsiTheme="minorHAnsi" w:cstheme="minorHAnsi"/>
          <w:sz w:val="32"/>
          <w:szCs w:val="32"/>
        </w:rPr>
        <w:t>. - Il sottotitolo varia: giornale per gli interessi del popolo. – Fondato da Ercole Bedeschi. - Errori di numerazione nelle annate. - CFI0415554</w:t>
      </w:r>
    </w:p>
    <w:p w14:paraId="4025FBB1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Autore: Bedeschi, Ercole</w:t>
      </w:r>
    </w:p>
    <w:p w14:paraId="3F1EDAE0" w14:textId="0D52C888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Soggetto: Lugo – 1871-1</w:t>
      </w:r>
      <w:r w:rsidRPr="009C02C7">
        <w:rPr>
          <w:rFonts w:asciiTheme="minorHAnsi" w:hAnsiTheme="minorHAnsi" w:cstheme="minorHAnsi"/>
          <w:sz w:val="32"/>
          <w:szCs w:val="32"/>
        </w:rPr>
        <w:t>896</w:t>
      </w:r>
    </w:p>
    <w:p w14:paraId="0DD82AFC" w14:textId="250ECAE4" w:rsidR="00E3664F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9C02C7">
        <w:rPr>
          <w:rFonts w:asciiTheme="minorHAnsi" w:hAnsiTheme="minorHAnsi" w:cstheme="minorHAnsi"/>
          <w:sz w:val="32"/>
          <w:szCs w:val="32"/>
        </w:rPr>
        <w:t xml:space="preserve">: </w:t>
      </w:r>
      <w:hyperlink r:id="rId6" w:history="1">
        <w:r w:rsidRPr="009C02C7">
          <w:rPr>
            <w:rStyle w:val="Collegamentoipertestuale"/>
            <w:rFonts w:asciiTheme="minorHAnsi" w:hAnsiTheme="minorHAnsi" w:cstheme="minorHAnsi"/>
            <w:sz w:val="32"/>
            <w:szCs w:val="32"/>
          </w:rPr>
          <w:t>1871-1896</w:t>
        </w:r>
      </w:hyperlink>
    </w:p>
    <w:p w14:paraId="34BFB1E6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7E4F03" w14:textId="77777777" w:rsidR="009C02C7" w:rsidRPr="009C02C7" w:rsidRDefault="009C02C7" w:rsidP="009C02C7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9C02C7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29A9EF72" w14:textId="77777777" w:rsidR="009C02C7" w:rsidRPr="009C02C7" w:rsidRDefault="009C02C7" w:rsidP="009C02C7">
      <w:pPr>
        <w:jc w:val="both"/>
        <w:rPr>
          <w:rStyle w:val="Collegamentoipertestuale"/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fldChar w:fldCharType="begin"/>
      </w:r>
      <w:r w:rsidRPr="009C02C7">
        <w:rPr>
          <w:rFonts w:asciiTheme="minorHAnsi" w:hAnsiTheme="minorHAnsi" w:cstheme="minorHAnsi"/>
          <w:sz w:val="32"/>
          <w:szCs w:val="32"/>
        </w:rPr>
        <w:instrText>HYPERLINK "https://www.facebook.com/groups/1166337743407156/posts/4799472390093655/"</w:instrText>
      </w:r>
      <w:r w:rsidRPr="009C02C7">
        <w:rPr>
          <w:rFonts w:asciiTheme="minorHAnsi" w:hAnsiTheme="minorHAnsi" w:cstheme="minorHAnsi"/>
          <w:sz w:val="32"/>
          <w:szCs w:val="32"/>
        </w:rPr>
      </w:r>
      <w:r w:rsidRPr="009C02C7">
        <w:rPr>
          <w:rFonts w:asciiTheme="minorHAnsi" w:hAnsiTheme="minorHAnsi" w:cstheme="minorHAnsi"/>
          <w:sz w:val="32"/>
          <w:szCs w:val="32"/>
        </w:rPr>
        <w:fldChar w:fldCharType="separate"/>
      </w:r>
      <w:r w:rsidRPr="009C02C7">
        <w:rPr>
          <w:rStyle w:val="Collegamentoipertestuale"/>
          <w:rFonts w:asciiTheme="minorHAnsi" w:hAnsiTheme="minorHAnsi" w:cstheme="minorHAnsi"/>
          <w:sz w:val="32"/>
          <w:szCs w:val="32"/>
        </w:rPr>
        <w:t>Storia e Memoria della Bassa Romagna</w:t>
      </w:r>
    </w:p>
    <w:p w14:paraId="7753BB95" w14:textId="77777777" w:rsidR="009C02C7" w:rsidRPr="009C02C7" w:rsidRDefault="009C02C7" w:rsidP="009C02C7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9C02C7">
        <w:rPr>
          <w:rStyle w:val="Collegamentoipertestuale"/>
          <w:rFonts w:asciiTheme="minorHAnsi" w:hAnsiTheme="minorHAnsi" w:cstheme="minorHAnsi"/>
          <w:b/>
          <w:bCs/>
          <w:sz w:val="32"/>
          <w:szCs w:val="32"/>
        </w:rPr>
        <w:lastRenderedPageBreak/>
        <w:t xml:space="preserve">Ercole Bedeschi (Lugo 1837-1904) </w:t>
      </w:r>
      <w:r w:rsidRPr="009C02C7">
        <w:rPr>
          <w:rStyle w:val="Collegamentoipertestuale"/>
          <w:rFonts w:asciiTheme="minorHAnsi" w:hAnsiTheme="minorHAnsi" w:cstheme="minorHAnsi"/>
          <w:b/>
          <w:bCs/>
          <w:i/>
          <w:iCs/>
          <w:sz w:val="32"/>
          <w:szCs w:val="32"/>
        </w:rPr>
        <w:t>primo sindaco elettivo della città dal 1885 al 1890</w:t>
      </w:r>
      <w:r w:rsidRPr="009C02C7">
        <w:rPr>
          <w:rFonts w:asciiTheme="minorHAnsi" w:hAnsiTheme="minorHAnsi" w:cstheme="minorHAnsi"/>
          <w:sz w:val="32"/>
          <w:szCs w:val="32"/>
        </w:rPr>
        <w:fldChar w:fldCharType="end"/>
      </w:r>
    </w:p>
    <w:p w14:paraId="625034CB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 xml:space="preserve">Fu anche fondatore e direttore de “Il Lavoro”, il primo periodico lughese, uscito dal 1871 al 1896. Bedeschi utilizzò la testata per proporre opere pubbliche ed iniziative che migliorassero la vita dei cittadini e soprattutto delle classi povere. </w:t>
      </w:r>
      <w:proofErr w:type="gramStart"/>
      <w:r w:rsidRPr="009C02C7">
        <w:rPr>
          <w:rFonts w:asciiTheme="minorHAnsi" w:hAnsiTheme="minorHAnsi" w:cstheme="minorHAnsi"/>
          <w:sz w:val="32"/>
          <w:szCs w:val="32"/>
        </w:rPr>
        <w:t>Inoltre</w:t>
      </w:r>
      <w:proofErr w:type="gramEnd"/>
      <w:r w:rsidRPr="009C02C7">
        <w:rPr>
          <w:rFonts w:asciiTheme="minorHAnsi" w:hAnsiTheme="minorHAnsi" w:cstheme="minorHAnsi"/>
          <w:sz w:val="32"/>
          <w:szCs w:val="32"/>
        </w:rPr>
        <w:t xml:space="preserve"> scrisse articoli di carattere economico e sociale o per denunciare i problemi della città, prestando particolare attenzione all’igiene pubblica come la mancanza di fognature e carenza di servizi igienici.</w:t>
      </w:r>
    </w:p>
    <w:p w14:paraId="3A063EB7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Dalle pagine del giornale polemizzò anche su temi religiosi, combattendo il dogmatismo e promuovendo il libero pensiero. […]</w:t>
      </w:r>
    </w:p>
    <w:p w14:paraId="1CA0CCB2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Dopo la fine dell’esperienza politica Ercole Bedeschi continuò a pubblicare “Il Lavoro”. Troviamo articoli di denuncia, come quelli riguardo alla cattiva amministrazione della Cassa di Risparmio. La stampa moderata difese l’istituto di credito, non lesinando insulti a Bedeschi, come l’articolo anonimo de “Il Ravennate” che lo appellava «venerabile presidente della Loggia-Cantina di Via Risorgimento», beffeggiandolo per presiedere una loggia massonica. La diatriba giornalistica diede luogo ad un duello cavalleresco nel novembre 1894 tra Bedeschi e l’autore dell’articolo, dopo che si riuscì a conoscerne il nome. Quest’ultimo fu ferito ad un braccio; a quanto è dato sapere «gli avversari non si riconciliarono».</w:t>
      </w:r>
    </w:p>
    <w:p w14:paraId="5FD996D0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32"/>
          <w:szCs w:val="32"/>
        </w:rPr>
      </w:pPr>
      <w:r w:rsidRPr="009C02C7">
        <w:rPr>
          <w:rFonts w:asciiTheme="minorHAnsi" w:hAnsiTheme="minorHAnsi" w:cstheme="minorHAnsi"/>
          <w:sz w:val="32"/>
          <w:szCs w:val="32"/>
        </w:rPr>
        <w:t>Ercole Bedeschi morì a Lugo il 19 marzo 1904 e fu sepolto nel Cimitero comunale, ampliato ed abbellito per sua iniziativa. I funerali, rigorosamente in forma civile, furono imponenti: “La Vedetta”, giornale repubblicano, scrisse che vi aveva preso parte «tutta la cittadinanza». Viviana Bravi, Gianni Veggi</w:t>
      </w:r>
    </w:p>
    <w:p w14:paraId="7E0EB68E" w14:textId="77777777" w:rsidR="009C02C7" w:rsidRPr="009C02C7" w:rsidRDefault="009C02C7" w:rsidP="009C02C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FC372D" w14:textId="77777777" w:rsidR="00E3664F" w:rsidRPr="009C02C7" w:rsidRDefault="00E3664F" w:rsidP="009C02C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FD0C93D" w14:textId="77777777" w:rsidR="0031062F" w:rsidRPr="009C02C7" w:rsidRDefault="0031062F" w:rsidP="009C02C7">
      <w:pPr>
        <w:jc w:val="both"/>
        <w:rPr>
          <w:rFonts w:asciiTheme="minorHAnsi" w:hAnsiTheme="minorHAnsi" w:cstheme="minorHAnsi"/>
        </w:rPr>
      </w:pPr>
    </w:p>
    <w:p w14:paraId="5130B572" w14:textId="77777777" w:rsidR="009C02C7" w:rsidRPr="009C02C7" w:rsidRDefault="009C02C7">
      <w:pPr>
        <w:jc w:val="both"/>
        <w:rPr>
          <w:rFonts w:asciiTheme="minorHAnsi" w:hAnsiTheme="minorHAnsi" w:cstheme="minorHAnsi"/>
        </w:rPr>
      </w:pPr>
    </w:p>
    <w:sectPr w:rsidR="009C02C7" w:rsidRPr="009C02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1DA8"/>
    <w:rsid w:val="0031062F"/>
    <w:rsid w:val="004753E3"/>
    <w:rsid w:val="00677764"/>
    <w:rsid w:val="009C02C7"/>
    <w:rsid w:val="00C41DA8"/>
    <w:rsid w:val="00E3664F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7DE2"/>
  <w15:chartTrackingRefBased/>
  <w15:docId w15:val="{6AE48BC0-362C-454D-9E50-5BC7A369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6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E3664F"/>
    <w:rPr>
      <w:rFonts w:ascii="Times New Roman" w:hAnsi="Times New Roman" w:cs="Times New Roman" w:hint="default"/>
      <w:b w:val="0"/>
      <w:bCs w:val="0"/>
    </w:rPr>
  </w:style>
  <w:style w:type="character" w:customStyle="1" w:styleId="font-2">
    <w:name w:val="font-2"/>
    <w:rsid w:val="00E3664F"/>
    <w:rPr>
      <w:rFonts w:ascii="Times New Roman" w:hAnsi="Times New Roman" w:cs="Times New Roman" w:hint="default"/>
    </w:rPr>
  </w:style>
  <w:style w:type="character" w:styleId="Collegamentoipertestuale">
    <w:name w:val="Hyperlink"/>
    <w:rsid w:val="00E3664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664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0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oprirete.bibliotecheromagna.it/opac/resource/il-lavoro-giornale-di-educazione-popolare-e-di-notizie-commerciali/RAV00689255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418</Words>
  <Characters>2385</Characters>
  <Application>Microsoft Office Word</Application>
  <DocSecurity>0</DocSecurity>
  <Lines>19</Lines>
  <Paragraphs>5</Paragraphs>
  <ScaleCrop>false</ScaleCrop>
  <Company>HP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5</cp:revision>
  <dcterms:created xsi:type="dcterms:W3CDTF">2023-05-04T05:07:00Z</dcterms:created>
  <dcterms:modified xsi:type="dcterms:W3CDTF">2026-07-29T18:07:00Z</dcterms:modified>
</cp:coreProperties>
</file>