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5C12" w14:textId="2FD0AFF5" w:rsidR="00F374C2" w:rsidRPr="0013483C" w:rsidRDefault="00F374C2" w:rsidP="0013483C">
      <w:pPr>
        <w:jc w:val="both"/>
        <w:rPr>
          <w:rFonts w:asciiTheme="minorHAnsi" w:hAnsiTheme="minorHAnsi" w:cstheme="minorHAnsi"/>
          <w:sz w:val="20"/>
          <w:szCs w:val="20"/>
        </w:rPr>
      </w:pPr>
      <w:r w:rsidRPr="0013483C">
        <w:rPr>
          <w:rFonts w:asciiTheme="minorHAnsi" w:hAnsiTheme="minorHAnsi" w:cstheme="minorHAnsi"/>
          <w:b/>
          <w:color w:val="C00000"/>
          <w:sz w:val="40"/>
          <w:szCs w:val="40"/>
        </w:rPr>
        <w:t>Q426</w:t>
      </w:r>
      <w:r w:rsidRPr="0013483C">
        <w:rPr>
          <w:rFonts w:asciiTheme="minorHAnsi" w:hAnsiTheme="minorHAnsi" w:cstheme="minorHAnsi"/>
          <w:b/>
          <w:sz w:val="40"/>
          <w:szCs w:val="40"/>
        </w:rPr>
        <w:t xml:space="preserve"> </w:t>
      </w:r>
      <w:r w:rsidRPr="0013483C">
        <w:rPr>
          <w:rFonts w:asciiTheme="minorHAnsi" w:hAnsiTheme="minorHAnsi" w:cstheme="minorHAnsi"/>
          <w:i/>
          <w:sz w:val="20"/>
          <w:szCs w:val="20"/>
        </w:rPr>
        <w:tab/>
      </w:r>
      <w:r w:rsidRPr="0013483C">
        <w:rPr>
          <w:rFonts w:asciiTheme="minorHAnsi" w:hAnsiTheme="minorHAnsi" w:cstheme="minorHAnsi"/>
          <w:i/>
          <w:sz w:val="20"/>
          <w:szCs w:val="20"/>
        </w:rPr>
        <w:tab/>
      </w:r>
      <w:r w:rsidRPr="0013483C">
        <w:rPr>
          <w:rFonts w:asciiTheme="minorHAnsi" w:hAnsiTheme="minorHAnsi" w:cstheme="minorHAnsi"/>
          <w:i/>
          <w:sz w:val="20"/>
          <w:szCs w:val="20"/>
        </w:rPr>
        <w:tab/>
      </w:r>
      <w:r w:rsidRPr="0013483C">
        <w:rPr>
          <w:rFonts w:asciiTheme="minorHAnsi" w:hAnsiTheme="minorHAnsi" w:cstheme="minorHAnsi"/>
          <w:i/>
          <w:sz w:val="20"/>
          <w:szCs w:val="20"/>
        </w:rPr>
        <w:tab/>
      </w:r>
      <w:r w:rsidRPr="0013483C">
        <w:rPr>
          <w:rFonts w:asciiTheme="minorHAnsi" w:hAnsiTheme="minorHAnsi" w:cstheme="minorHAnsi"/>
          <w:i/>
          <w:sz w:val="20"/>
          <w:szCs w:val="20"/>
        </w:rPr>
        <w:tab/>
      </w:r>
      <w:r w:rsidRPr="0013483C">
        <w:rPr>
          <w:rFonts w:asciiTheme="minorHAnsi" w:hAnsiTheme="minorHAnsi" w:cstheme="minorHAnsi"/>
          <w:i/>
          <w:sz w:val="20"/>
          <w:szCs w:val="20"/>
        </w:rPr>
        <w:tab/>
      </w:r>
      <w:r w:rsidRPr="0013483C">
        <w:rPr>
          <w:rFonts w:asciiTheme="minorHAnsi" w:hAnsiTheme="minorHAnsi" w:cstheme="minorHAnsi"/>
          <w:i/>
          <w:sz w:val="20"/>
          <w:szCs w:val="20"/>
        </w:rPr>
        <w:tab/>
      </w:r>
      <w:r w:rsidRPr="0013483C">
        <w:rPr>
          <w:rFonts w:asciiTheme="minorHAnsi" w:hAnsiTheme="minorHAnsi" w:cstheme="minorHAnsi"/>
          <w:i/>
          <w:sz w:val="20"/>
          <w:szCs w:val="20"/>
        </w:rPr>
        <w:tab/>
      </w:r>
      <w:r w:rsidRPr="0013483C">
        <w:rPr>
          <w:rFonts w:asciiTheme="minorHAnsi" w:hAnsiTheme="minorHAnsi" w:cstheme="minorHAnsi"/>
          <w:i/>
          <w:sz w:val="20"/>
          <w:szCs w:val="20"/>
        </w:rPr>
        <w:tab/>
      </w:r>
      <w:r w:rsidRPr="0013483C">
        <w:rPr>
          <w:rFonts w:asciiTheme="minorHAnsi" w:hAnsiTheme="minorHAnsi" w:cstheme="minorHAnsi"/>
          <w:i/>
          <w:sz w:val="16"/>
          <w:szCs w:val="16"/>
        </w:rPr>
        <w:t>Scheda creata il 24 febbraio 2026</w:t>
      </w:r>
    </w:p>
    <w:p w14:paraId="166CD0D2" w14:textId="2EE75ADD" w:rsidR="00F374C2" w:rsidRPr="0013483C" w:rsidRDefault="00F374C2" w:rsidP="0013483C">
      <w:pPr>
        <w:jc w:val="both"/>
        <w:rPr>
          <w:rFonts w:asciiTheme="minorHAnsi" w:hAnsiTheme="minorHAnsi" w:cstheme="minorHAnsi"/>
          <w:b/>
          <w:color w:val="C00000"/>
          <w:sz w:val="40"/>
          <w:szCs w:val="40"/>
        </w:rPr>
      </w:pPr>
      <w:r w:rsidRPr="0013483C">
        <w:rPr>
          <w:rFonts w:asciiTheme="minorHAnsi" w:hAnsiTheme="minorHAnsi" w:cstheme="minorHAnsi"/>
          <w:b/>
          <w:color w:val="C00000"/>
          <w:sz w:val="40"/>
          <w:szCs w:val="40"/>
        </w:rPr>
        <w:t>Descrizione bibliografica</w:t>
      </w:r>
    </w:p>
    <w:p w14:paraId="56AC0CD4" w14:textId="0AACAF4D" w:rsidR="00F374C2" w:rsidRPr="0013483C" w:rsidRDefault="00F374C2" w:rsidP="0013483C">
      <w:pPr>
        <w:jc w:val="both"/>
        <w:rPr>
          <w:rFonts w:asciiTheme="minorHAnsi" w:hAnsiTheme="minorHAnsi" w:cstheme="minorHAnsi"/>
          <w:sz w:val="32"/>
          <w:szCs w:val="32"/>
        </w:rPr>
      </w:pPr>
      <w:r w:rsidRPr="0013483C">
        <w:rPr>
          <w:rFonts w:asciiTheme="minorHAnsi" w:hAnsiTheme="minorHAnsi" w:cstheme="minorHAnsi"/>
          <w:bCs/>
          <w:sz w:val="32"/>
          <w:szCs w:val="32"/>
        </w:rPr>
        <w:t>Il *</w:t>
      </w:r>
      <w:r w:rsidR="0013483C" w:rsidRPr="0013483C">
        <w:rPr>
          <w:rFonts w:asciiTheme="minorHAnsi" w:hAnsiTheme="minorHAnsi" w:cstheme="minorHAnsi"/>
          <w:b/>
          <w:bCs/>
          <w:sz w:val="32"/>
          <w:szCs w:val="32"/>
        </w:rPr>
        <w:t>c</w:t>
      </w:r>
      <w:r w:rsidRPr="0013483C">
        <w:rPr>
          <w:rFonts w:asciiTheme="minorHAnsi" w:hAnsiTheme="minorHAnsi" w:cstheme="minorHAnsi"/>
          <w:b/>
          <w:bCs/>
          <w:sz w:val="32"/>
          <w:szCs w:val="32"/>
        </w:rPr>
        <w:t xml:space="preserve">orriere di Sardegna </w:t>
      </w:r>
      <w:r w:rsidRPr="0013483C">
        <w:rPr>
          <w:rFonts w:asciiTheme="minorHAnsi" w:hAnsiTheme="minorHAnsi" w:cstheme="minorHAnsi"/>
          <w:bCs/>
          <w:sz w:val="32"/>
          <w:szCs w:val="32"/>
        </w:rPr>
        <w:t xml:space="preserve">: giornale politico, economico, commerciale : ufficiale per l'inserzione degli atti ed avvisi della Camera di commercio. </w:t>
      </w:r>
      <w:r w:rsidRPr="0013483C">
        <w:rPr>
          <w:rFonts w:asciiTheme="minorHAnsi" w:hAnsiTheme="minorHAnsi" w:cstheme="minorHAnsi"/>
          <w:sz w:val="32"/>
          <w:szCs w:val="32"/>
        </w:rPr>
        <w:t>– Anno 1</w:t>
      </w:r>
      <w:r w:rsidRPr="0013483C">
        <w:rPr>
          <w:rFonts w:asciiTheme="minorHAnsi" w:hAnsiTheme="minorHAnsi" w:cstheme="minorHAnsi"/>
          <w:sz w:val="32"/>
          <w:szCs w:val="32"/>
        </w:rPr>
        <w:t>, n. 1</w:t>
      </w:r>
      <w:r w:rsidRPr="0013483C">
        <w:rPr>
          <w:rFonts w:asciiTheme="minorHAnsi" w:hAnsiTheme="minorHAnsi" w:cstheme="minorHAnsi"/>
          <w:sz w:val="32"/>
          <w:szCs w:val="32"/>
        </w:rPr>
        <w:t xml:space="preserve"> (</w:t>
      </w:r>
      <w:r w:rsidRPr="0013483C">
        <w:rPr>
          <w:rFonts w:asciiTheme="minorHAnsi" w:hAnsiTheme="minorHAnsi" w:cstheme="minorHAnsi"/>
          <w:sz w:val="32"/>
          <w:szCs w:val="32"/>
        </w:rPr>
        <w:t xml:space="preserve">1 maggio </w:t>
      </w:r>
      <w:r w:rsidRPr="0013483C">
        <w:rPr>
          <w:rFonts w:asciiTheme="minorHAnsi" w:hAnsiTheme="minorHAnsi" w:cstheme="minorHAnsi"/>
          <w:sz w:val="32"/>
          <w:szCs w:val="32"/>
        </w:rPr>
        <w:t xml:space="preserve">1864)-anno 16, n. 52 (29 giugno 1879). - Cagliari : Tipografia del Corriere di Sardegna, -1879. – 16 volumi ; 49 cm. ((Quotidiano, settimanale da n. 207 (1877), bisettimanale da n. 8 (1878). - Il complemento del titolo varia più volte. - </w:t>
      </w:r>
      <w:r w:rsidR="0013483C" w:rsidRPr="0013483C">
        <w:rPr>
          <w:rFonts w:asciiTheme="minorHAnsi" w:hAnsiTheme="minorHAnsi" w:cstheme="minorHAnsi"/>
          <w:sz w:val="32"/>
          <w:szCs w:val="32"/>
        </w:rPr>
        <w:t xml:space="preserve">La tipografia varia. </w:t>
      </w:r>
      <w:r w:rsidR="0013483C" w:rsidRPr="0013483C">
        <w:rPr>
          <w:rFonts w:asciiTheme="minorHAnsi" w:hAnsiTheme="minorHAnsi" w:cstheme="minorHAnsi"/>
          <w:sz w:val="32"/>
          <w:szCs w:val="32"/>
        </w:rPr>
        <w:t xml:space="preserve">- </w:t>
      </w:r>
      <w:r w:rsidRPr="0013483C">
        <w:rPr>
          <w:rFonts w:asciiTheme="minorHAnsi" w:hAnsiTheme="minorHAnsi" w:cstheme="minorHAnsi"/>
          <w:sz w:val="32"/>
          <w:szCs w:val="32"/>
        </w:rPr>
        <w:t>TO00182247</w:t>
      </w:r>
    </w:p>
    <w:p w14:paraId="192B7F80" w14:textId="1C05F492" w:rsidR="0013483C" w:rsidRPr="0013483C" w:rsidRDefault="0013483C" w:rsidP="0013483C">
      <w:pPr>
        <w:jc w:val="both"/>
        <w:rPr>
          <w:rFonts w:asciiTheme="minorHAnsi" w:hAnsiTheme="minorHAnsi" w:cstheme="minorHAnsi"/>
          <w:sz w:val="32"/>
          <w:szCs w:val="32"/>
        </w:rPr>
      </w:pPr>
      <w:r w:rsidRPr="0013483C">
        <w:rPr>
          <w:rFonts w:asciiTheme="minorHAnsi" w:hAnsiTheme="minorHAnsi" w:cstheme="minorHAnsi"/>
          <w:sz w:val="32"/>
          <w:szCs w:val="32"/>
        </w:rPr>
        <w:t>Soggetto: Sardegna – 1864-1879</w:t>
      </w:r>
    </w:p>
    <w:p w14:paraId="38090D3A" w14:textId="77777777" w:rsidR="00F374C2" w:rsidRPr="0013483C" w:rsidRDefault="00F374C2" w:rsidP="0013483C">
      <w:pPr>
        <w:jc w:val="both"/>
        <w:rPr>
          <w:rFonts w:asciiTheme="minorHAnsi" w:hAnsiTheme="minorHAnsi" w:cstheme="minorHAnsi"/>
          <w:sz w:val="22"/>
          <w:szCs w:val="22"/>
        </w:rPr>
      </w:pPr>
    </w:p>
    <w:p w14:paraId="04EE166D" w14:textId="5DA33210" w:rsidR="00F374C2" w:rsidRPr="0013483C" w:rsidRDefault="00F374C2" w:rsidP="0013483C">
      <w:pPr>
        <w:jc w:val="both"/>
        <w:rPr>
          <w:rFonts w:asciiTheme="minorHAnsi" w:hAnsiTheme="minorHAnsi" w:cstheme="minorHAnsi"/>
          <w:b/>
          <w:bCs/>
          <w:color w:val="C00000"/>
          <w:sz w:val="44"/>
          <w:szCs w:val="44"/>
        </w:rPr>
      </w:pPr>
      <w:r w:rsidRPr="0013483C">
        <w:rPr>
          <w:rFonts w:asciiTheme="minorHAnsi" w:hAnsiTheme="minorHAnsi" w:cstheme="minorHAnsi"/>
          <w:b/>
          <w:bCs/>
          <w:color w:val="C00000"/>
          <w:sz w:val="44"/>
          <w:szCs w:val="44"/>
        </w:rPr>
        <w:t>Informazioni storico-bibliografiche</w:t>
      </w:r>
    </w:p>
    <w:p w14:paraId="3E49A3A7" w14:textId="77777777" w:rsidR="0013483C" w:rsidRPr="0013483C" w:rsidRDefault="00F374C2" w:rsidP="0013483C">
      <w:pPr>
        <w:jc w:val="both"/>
        <w:rPr>
          <w:rFonts w:asciiTheme="minorHAnsi" w:hAnsiTheme="minorHAnsi" w:cstheme="minorHAnsi"/>
          <w:sz w:val="18"/>
          <w:szCs w:val="18"/>
        </w:rPr>
      </w:pPr>
      <w:r w:rsidRPr="0013483C">
        <w:rPr>
          <w:rFonts w:asciiTheme="minorHAnsi" w:hAnsiTheme="minorHAnsi" w:cstheme="minorHAnsi"/>
          <w:sz w:val="18"/>
          <w:szCs w:val="18"/>
        </w:rPr>
        <w:t xml:space="preserve">Il corriere di Sardegna : giornale politico, economico, commerciale ufficiale per l’inserzione degli atti ed avvisi della Camera di commercio. — –a. 16, n. 52 (29 giu. 1879). — Cagliari : Tipografia del Corriere di Sardegna, -1879. — 49 cm. Quotidiano; settimanale dal n. 207 (1877); bisettimanale dal n. 8 (1878). — Il sottotitolo varia più volte. — Inizia il 1 mag. 1864. — La tipografia varia. </w:t>
      </w:r>
    </w:p>
    <w:p w14:paraId="51EB5262" w14:textId="77777777" w:rsidR="0013483C" w:rsidRPr="0013483C" w:rsidRDefault="00F374C2" w:rsidP="0013483C">
      <w:pPr>
        <w:jc w:val="both"/>
        <w:rPr>
          <w:rFonts w:asciiTheme="minorHAnsi" w:hAnsiTheme="minorHAnsi" w:cstheme="minorHAnsi"/>
          <w:sz w:val="18"/>
          <w:szCs w:val="18"/>
        </w:rPr>
      </w:pPr>
      <w:r w:rsidRPr="0013483C">
        <w:rPr>
          <w:rFonts w:asciiTheme="minorHAnsi" w:hAnsiTheme="minorHAnsi" w:cstheme="minorHAnsi"/>
          <w:sz w:val="18"/>
          <w:szCs w:val="18"/>
        </w:rPr>
        <w:t xml:space="preserve">Cagliari – Biblioteca comunale Generale e di Studi Sardi Cagliari – Biblioteca universitaria Sassari – Biblioteca comunale 2(1865)–16(1879). Lac 1(1864)–16(1879). Lac. 1864–1873;1875;1877-1879 1(1864) </w:t>
      </w:r>
      <w:proofErr w:type="spellStart"/>
      <w:r w:rsidRPr="0013483C">
        <w:rPr>
          <w:rFonts w:asciiTheme="minorHAnsi" w:hAnsiTheme="minorHAnsi" w:cstheme="minorHAnsi"/>
          <w:sz w:val="18"/>
          <w:szCs w:val="18"/>
        </w:rPr>
        <w:t>lac</w:t>
      </w:r>
      <w:proofErr w:type="spellEnd"/>
      <w:r w:rsidRPr="0013483C">
        <w:rPr>
          <w:rFonts w:asciiTheme="minorHAnsi" w:hAnsiTheme="minorHAnsi" w:cstheme="minorHAnsi"/>
          <w:sz w:val="18"/>
          <w:szCs w:val="18"/>
        </w:rPr>
        <w:t xml:space="preserve">. </w:t>
      </w:r>
    </w:p>
    <w:p w14:paraId="04213CCF" w14:textId="4BC455FD" w:rsidR="00F374C2" w:rsidRPr="0013483C" w:rsidRDefault="00F374C2" w:rsidP="0013483C">
      <w:pPr>
        <w:jc w:val="both"/>
        <w:rPr>
          <w:rFonts w:asciiTheme="minorHAnsi" w:hAnsiTheme="minorHAnsi" w:cstheme="minorHAnsi"/>
          <w:sz w:val="18"/>
          <w:szCs w:val="18"/>
        </w:rPr>
      </w:pPr>
      <w:r w:rsidRPr="0013483C">
        <w:rPr>
          <w:rFonts w:asciiTheme="minorHAnsi" w:hAnsiTheme="minorHAnsi" w:cstheme="minorHAnsi"/>
          <w:sz w:val="18"/>
          <w:szCs w:val="18"/>
        </w:rPr>
        <w:t xml:space="preserve">Si pubblica a Cagliari dal 1 maggio 1864 al 29 giugno 1879, con periodicità quotidiana sino al 1877; dal n. 63 di quest’anno passa da quattro a due pagine, diventando settimanale e successivamente bisettimanale. Alla direzione del giornale fondato secondo le fonti da Gavino Scano, si succedono lo stesso Scano, Stara, De Francesco, Lazzarini e Tuveri; collaborano fra gli altri Giorgio Asproni, Anti </w:t>
      </w:r>
      <w:proofErr w:type="spellStart"/>
      <w:r w:rsidRPr="0013483C">
        <w:rPr>
          <w:rFonts w:asciiTheme="minorHAnsi" w:hAnsiTheme="minorHAnsi" w:cstheme="minorHAnsi"/>
          <w:sz w:val="18"/>
          <w:szCs w:val="18"/>
        </w:rPr>
        <w:t>oco</w:t>
      </w:r>
      <w:proofErr w:type="spellEnd"/>
      <w:r w:rsidRPr="0013483C">
        <w:rPr>
          <w:rFonts w:asciiTheme="minorHAnsi" w:hAnsiTheme="minorHAnsi" w:cstheme="minorHAnsi"/>
          <w:sz w:val="18"/>
          <w:szCs w:val="18"/>
        </w:rPr>
        <w:t xml:space="preserve"> Cadoni, Felice Uda, che spesso si firma con lo pseudonimo Homunculus, Pietro Ghiani Mameli, Gavino Nino, Giuseppe Regaldi, Filippo Vivanet, G. Luigi Vossu</w:t>
      </w:r>
    </w:p>
    <w:p w14:paraId="6790F0CF" w14:textId="603D8DE1" w:rsidR="00F374C2" w:rsidRPr="0013483C" w:rsidRDefault="00F374C2" w:rsidP="0013483C">
      <w:pPr>
        <w:jc w:val="both"/>
        <w:rPr>
          <w:rFonts w:asciiTheme="minorHAnsi" w:hAnsiTheme="minorHAnsi" w:cstheme="minorHAnsi"/>
          <w:sz w:val="18"/>
          <w:szCs w:val="18"/>
        </w:rPr>
      </w:pPr>
      <w:r w:rsidRPr="0013483C">
        <w:rPr>
          <w:rFonts w:asciiTheme="minorHAnsi" w:hAnsiTheme="minorHAnsi" w:cstheme="minorHAnsi"/>
          <w:sz w:val="18"/>
          <w:szCs w:val="18"/>
        </w:rPr>
        <w:t xml:space="preserve">«Il corriere di Sardegna» si presenta ai lettori come giornale – politico – economico – commerciale ufficiale per l’inserzione degli atti ed avvisi della Camera di Commercio; dal 1869 si definisce giornale politico internazionale – organo della colonia italiana nella Tunisia e dal 1871 in poi semplice mente giornale politico, amministrativo e letterario. Il quotidiano nasce in contrapposizione alla «Gazzetta popolare» (→1991), foglio democratico passato a posizioni moderate, con il quale polemizza sulla questione delle strade ferrate; in realtà accusa il fondatore e direttore della «Gazzetta», Giuseppe Sanna </w:t>
      </w:r>
      <w:proofErr w:type="spellStart"/>
      <w:r w:rsidRPr="0013483C">
        <w:rPr>
          <w:rFonts w:asciiTheme="minorHAnsi" w:hAnsiTheme="minorHAnsi" w:cstheme="minorHAnsi"/>
          <w:sz w:val="18"/>
          <w:szCs w:val="18"/>
        </w:rPr>
        <w:t>Sanna</w:t>
      </w:r>
      <w:proofErr w:type="spellEnd"/>
      <w:r w:rsidRPr="0013483C">
        <w:rPr>
          <w:rFonts w:asciiTheme="minorHAnsi" w:hAnsiTheme="minorHAnsi" w:cstheme="minorHAnsi"/>
          <w:sz w:val="18"/>
          <w:szCs w:val="18"/>
        </w:rPr>
        <w:t>, le cui mire affaristiche hanno alienato al giornale l’appoggio di parte della borghesia e dei funzionari pubblici, di perseguire interessi non coincidenti con quelli dei sardi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67, 69, 92, 96, 109, 1864). L’antagonismo fra i due giornali è inasprito anche dal passaggio di un prestigioso re </w:t>
      </w:r>
      <w:proofErr w:type="spellStart"/>
      <w:r w:rsidRPr="0013483C">
        <w:rPr>
          <w:rFonts w:asciiTheme="minorHAnsi" w:hAnsiTheme="minorHAnsi" w:cstheme="minorHAnsi"/>
          <w:sz w:val="18"/>
          <w:szCs w:val="18"/>
        </w:rPr>
        <w:t>dattore</w:t>
      </w:r>
      <w:proofErr w:type="spellEnd"/>
      <w:r w:rsidRPr="0013483C">
        <w:rPr>
          <w:rFonts w:asciiTheme="minorHAnsi" w:hAnsiTheme="minorHAnsi" w:cstheme="minorHAnsi"/>
          <w:sz w:val="18"/>
          <w:szCs w:val="18"/>
        </w:rPr>
        <w:t xml:space="preserve">, l’avvocato Antioco Cadoni, dalla «Gazzetta Popolare» al «Corriere di Sardegna». Nel tentativo di raccogliere i lettori scontenti della stampa locale attestata su posizioni </w:t>
      </w:r>
      <w:proofErr w:type="spellStart"/>
      <w:r w:rsidRPr="0013483C">
        <w:rPr>
          <w:rFonts w:asciiTheme="minorHAnsi" w:hAnsiTheme="minorHAnsi" w:cstheme="minorHAnsi"/>
          <w:sz w:val="18"/>
          <w:szCs w:val="18"/>
        </w:rPr>
        <w:t>filogo</w:t>
      </w:r>
      <w:proofErr w:type="spellEnd"/>
      <w:r w:rsidRPr="0013483C">
        <w:rPr>
          <w:rFonts w:asciiTheme="minorHAnsi" w:hAnsiTheme="minorHAnsi" w:cstheme="minorHAnsi"/>
          <w:sz w:val="18"/>
          <w:szCs w:val="18"/>
        </w:rPr>
        <w:t xml:space="preserve"> </w:t>
      </w:r>
      <w:proofErr w:type="spellStart"/>
      <w:r w:rsidRPr="0013483C">
        <w:rPr>
          <w:rFonts w:asciiTheme="minorHAnsi" w:hAnsiTheme="minorHAnsi" w:cstheme="minorHAnsi"/>
          <w:sz w:val="18"/>
          <w:szCs w:val="18"/>
        </w:rPr>
        <w:t>vernative</w:t>
      </w:r>
      <w:proofErr w:type="spellEnd"/>
      <w:r w:rsidRPr="0013483C">
        <w:rPr>
          <w:rFonts w:asciiTheme="minorHAnsi" w:hAnsiTheme="minorHAnsi" w:cstheme="minorHAnsi"/>
          <w:sz w:val="18"/>
          <w:szCs w:val="18"/>
        </w:rPr>
        <w:t xml:space="preserve">, «Il corriere» esordisce attaccando il ministero Minghetti-Peruzzi e la sua attività fi </w:t>
      </w:r>
      <w:proofErr w:type="spellStart"/>
      <w:r w:rsidRPr="0013483C">
        <w:rPr>
          <w:rFonts w:asciiTheme="minorHAnsi" w:hAnsiTheme="minorHAnsi" w:cstheme="minorHAnsi"/>
          <w:sz w:val="18"/>
          <w:szCs w:val="18"/>
        </w:rPr>
        <w:t>nanziaria</w:t>
      </w:r>
      <w:proofErr w:type="spellEnd"/>
      <w:r w:rsidRPr="0013483C">
        <w:rPr>
          <w:rFonts w:asciiTheme="minorHAnsi" w:hAnsiTheme="minorHAnsi" w:cstheme="minorHAnsi"/>
          <w:sz w:val="18"/>
          <w:szCs w:val="18"/>
        </w:rPr>
        <w:t xml:space="preserve"> e fiscale; sostiene che il governo impedisce lo sviluppo dei redditi e della ricchezza con l’imposizione dei dazi e provoca il ritiro del capitale dai commerci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28, 33, 35, 1864); contesta la scelta di pareggiare il tasso dei buoni ordinari del tesoro al saggio di sconto, dal momento che “con provvedimenti di tal fatta, la firma del governo si scredita anche più” (n. 47, 1864). Quando si dà corso al progetto di abolizione delle corporazioni religiose, si schiera contro la proposta legislativa che consente al ministero di salvarne alcune, appoggiando </w:t>
      </w:r>
      <w:proofErr w:type="spellStart"/>
      <w:r w:rsidRPr="0013483C">
        <w:rPr>
          <w:rFonts w:asciiTheme="minorHAnsi" w:hAnsiTheme="minorHAnsi" w:cstheme="minorHAnsi"/>
          <w:sz w:val="18"/>
          <w:szCs w:val="18"/>
        </w:rPr>
        <w:t>l’e</w:t>
      </w:r>
      <w:proofErr w:type="spellEnd"/>
      <w:r w:rsidRPr="0013483C">
        <w:rPr>
          <w:rFonts w:asciiTheme="minorHAnsi" w:hAnsiTheme="minorHAnsi" w:cstheme="minorHAnsi"/>
          <w:sz w:val="18"/>
          <w:szCs w:val="18"/>
        </w:rPr>
        <w:t xml:space="preserve"> </w:t>
      </w:r>
      <w:proofErr w:type="spellStart"/>
      <w:r w:rsidRPr="0013483C">
        <w:rPr>
          <w:rFonts w:asciiTheme="minorHAnsi" w:hAnsiTheme="minorHAnsi" w:cstheme="minorHAnsi"/>
          <w:sz w:val="18"/>
          <w:szCs w:val="18"/>
        </w:rPr>
        <w:t>mendamento</w:t>
      </w:r>
      <w:proofErr w:type="spellEnd"/>
      <w:r w:rsidRPr="0013483C">
        <w:rPr>
          <w:rFonts w:asciiTheme="minorHAnsi" w:hAnsiTheme="minorHAnsi" w:cstheme="minorHAnsi"/>
          <w:sz w:val="18"/>
          <w:szCs w:val="18"/>
        </w:rPr>
        <w:t xml:space="preserve"> che prevede invece la loro scomparsa totale (n. 46, 1864). Il quotidiano, liberale e anticlericale, manifesta apertamente la sua adesione alla massoneria: “Noi siamo lieti che molti comincino a ricredersi, intorno all’indole di certe associazioni, che costituite allo scopo esclusivo di promuovere il progresso ed estendere i vantaggi della civiltà, vennero qui da certi malevoli battezzate col tristo nome di consorteria” (n. 179, 1865). Argomenta in suo favore in numerosi articoli apparsi fra il 1864 e il 1865, in alcuni dei quali, nell’intento di difendere li </w:t>
      </w:r>
      <w:proofErr w:type="spellStart"/>
      <w:r w:rsidRPr="0013483C">
        <w:rPr>
          <w:rFonts w:asciiTheme="minorHAnsi" w:hAnsiTheme="minorHAnsi" w:cstheme="minorHAnsi"/>
          <w:sz w:val="18"/>
          <w:szCs w:val="18"/>
        </w:rPr>
        <w:t>berali</w:t>
      </w:r>
      <w:proofErr w:type="spellEnd"/>
      <w:r w:rsidRPr="0013483C">
        <w:rPr>
          <w:rFonts w:asciiTheme="minorHAnsi" w:hAnsiTheme="minorHAnsi" w:cstheme="minorHAnsi"/>
          <w:sz w:val="18"/>
          <w:szCs w:val="18"/>
        </w:rPr>
        <w:t xml:space="preserve"> e massoni dagli attacchi della stampa del “partito reazionario - clericale”, rivela l’</w:t>
      </w:r>
      <w:proofErr w:type="spellStart"/>
      <w:r w:rsidRPr="0013483C">
        <w:rPr>
          <w:rFonts w:asciiTheme="minorHAnsi" w:hAnsiTheme="minorHAnsi" w:cstheme="minorHAnsi"/>
          <w:sz w:val="18"/>
          <w:szCs w:val="18"/>
        </w:rPr>
        <w:t>apparte</w:t>
      </w:r>
      <w:proofErr w:type="spellEnd"/>
      <w:r w:rsidRPr="0013483C">
        <w:rPr>
          <w:rFonts w:asciiTheme="minorHAnsi" w:hAnsiTheme="minorHAnsi" w:cstheme="minorHAnsi"/>
          <w:sz w:val="18"/>
          <w:szCs w:val="18"/>
        </w:rPr>
        <w:t xml:space="preserve"> </w:t>
      </w:r>
      <w:proofErr w:type="spellStart"/>
      <w:r w:rsidRPr="0013483C">
        <w:rPr>
          <w:rFonts w:asciiTheme="minorHAnsi" w:hAnsiTheme="minorHAnsi" w:cstheme="minorHAnsi"/>
          <w:sz w:val="18"/>
          <w:szCs w:val="18"/>
        </w:rPr>
        <w:t>nenza</w:t>
      </w:r>
      <w:proofErr w:type="spellEnd"/>
      <w:r w:rsidRPr="0013483C">
        <w:rPr>
          <w:rFonts w:asciiTheme="minorHAnsi" w:hAnsiTheme="minorHAnsi" w:cstheme="minorHAnsi"/>
          <w:sz w:val="18"/>
          <w:szCs w:val="18"/>
        </w:rPr>
        <w:t xml:space="preserve"> alle logge del giovane Mastai - Ferretti, il futuro Pio IX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267, 280, 283, 290, 294, 1865); dopo le elezioni provinciali e comunali del 1865 spiega ai lettori che cosa sia la masso </w:t>
      </w:r>
      <w:proofErr w:type="spellStart"/>
      <w:r w:rsidRPr="0013483C">
        <w:rPr>
          <w:rFonts w:asciiTheme="minorHAnsi" w:hAnsiTheme="minorHAnsi" w:cstheme="minorHAnsi"/>
          <w:sz w:val="18"/>
          <w:szCs w:val="18"/>
        </w:rPr>
        <w:t>neria</w:t>
      </w:r>
      <w:proofErr w:type="spellEnd"/>
      <w:r w:rsidRPr="0013483C">
        <w:rPr>
          <w:rFonts w:asciiTheme="minorHAnsi" w:hAnsiTheme="minorHAnsi" w:cstheme="minorHAnsi"/>
          <w:sz w:val="18"/>
          <w:szCs w:val="18"/>
        </w:rPr>
        <w:t xml:space="preserve"> e quali ideali informino l’azione dei suoi aderenti, additati dai clericali come coloro che vogliono abolire “religione, famiglia, onestà”. Il giornale esprime anche in seguito gli interessi della massoneria sia con l’adesione alle ini </w:t>
      </w:r>
      <w:proofErr w:type="spellStart"/>
      <w:r w:rsidRPr="0013483C">
        <w:rPr>
          <w:rFonts w:asciiTheme="minorHAnsi" w:hAnsiTheme="minorHAnsi" w:cstheme="minorHAnsi"/>
          <w:sz w:val="18"/>
          <w:szCs w:val="18"/>
        </w:rPr>
        <w:t>ziative</w:t>
      </w:r>
      <w:proofErr w:type="spellEnd"/>
      <w:r w:rsidRPr="0013483C">
        <w:rPr>
          <w:rFonts w:asciiTheme="minorHAnsi" w:hAnsiTheme="minorHAnsi" w:cstheme="minorHAnsi"/>
          <w:sz w:val="18"/>
          <w:szCs w:val="18"/>
        </w:rPr>
        <w:t xml:space="preserve"> economiche di espansione nella vicina Tunisia, testimoniata dall’adozione di un </w:t>
      </w:r>
      <w:proofErr w:type="spellStart"/>
      <w:r w:rsidRPr="0013483C">
        <w:rPr>
          <w:rFonts w:asciiTheme="minorHAnsi" w:hAnsiTheme="minorHAnsi" w:cstheme="minorHAnsi"/>
          <w:sz w:val="18"/>
          <w:szCs w:val="18"/>
        </w:rPr>
        <w:t>nuo</w:t>
      </w:r>
      <w:proofErr w:type="spellEnd"/>
      <w:r w:rsidRPr="0013483C">
        <w:rPr>
          <w:rFonts w:asciiTheme="minorHAnsi" w:hAnsiTheme="minorHAnsi" w:cstheme="minorHAnsi"/>
          <w:sz w:val="18"/>
          <w:szCs w:val="18"/>
        </w:rPr>
        <w:t xml:space="preserve"> vo sottotitolo, organo della colonia italiana nella Tunisia, e soprattutto dalla presenza di corri </w:t>
      </w:r>
      <w:proofErr w:type="spellStart"/>
      <w:r w:rsidRPr="0013483C">
        <w:rPr>
          <w:rFonts w:asciiTheme="minorHAnsi" w:hAnsiTheme="minorHAnsi" w:cstheme="minorHAnsi"/>
          <w:sz w:val="18"/>
          <w:szCs w:val="18"/>
        </w:rPr>
        <w:t>spondenze</w:t>
      </w:r>
      <w:proofErr w:type="spellEnd"/>
      <w:r w:rsidRPr="0013483C">
        <w:rPr>
          <w:rFonts w:asciiTheme="minorHAnsi" w:hAnsiTheme="minorHAnsi" w:cstheme="minorHAnsi"/>
          <w:sz w:val="18"/>
          <w:szCs w:val="18"/>
        </w:rPr>
        <w:t xml:space="preserve"> e cronache dal paese africano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229-230, 1869; 192, 280, 1870), sia con la </w:t>
      </w:r>
      <w:proofErr w:type="spellStart"/>
      <w:r w:rsidRPr="0013483C">
        <w:rPr>
          <w:rFonts w:asciiTheme="minorHAnsi" w:hAnsiTheme="minorHAnsi" w:cstheme="minorHAnsi"/>
          <w:sz w:val="18"/>
          <w:szCs w:val="18"/>
        </w:rPr>
        <w:t>ripro</w:t>
      </w:r>
      <w:proofErr w:type="spellEnd"/>
      <w:r w:rsidRPr="0013483C">
        <w:rPr>
          <w:rFonts w:asciiTheme="minorHAnsi" w:hAnsiTheme="minorHAnsi" w:cstheme="minorHAnsi"/>
          <w:sz w:val="18"/>
          <w:szCs w:val="18"/>
        </w:rPr>
        <w:t xml:space="preserve"> </w:t>
      </w:r>
      <w:proofErr w:type="spellStart"/>
      <w:r w:rsidRPr="0013483C">
        <w:rPr>
          <w:rFonts w:asciiTheme="minorHAnsi" w:hAnsiTheme="minorHAnsi" w:cstheme="minorHAnsi"/>
          <w:sz w:val="18"/>
          <w:szCs w:val="18"/>
        </w:rPr>
        <w:t>vazione</w:t>
      </w:r>
      <w:proofErr w:type="spellEnd"/>
      <w:r w:rsidRPr="0013483C">
        <w:rPr>
          <w:rFonts w:asciiTheme="minorHAnsi" w:hAnsiTheme="minorHAnsi" w:cstheme="minorHAnsi"/>
          <w:sz w:val="18"/>
          <w:szCs w:val="18"/>
        </w:rPr>
        <w:t xml:space="preserve"> dei moti de “su </w:t>
      </w:r>
      <w:proofErr w:type="spellStart"/>
      <w:r w:rsidRPr="0013483C">
        <w:rPr>
          <w:rFonts w:asciiTheme="minorHAnsi" w:hAnsiTheme="minorHAnsi" w:cstheme="minorHAnsi"/>
          <w:sz w:val="18"/>
          <w:szCs w:val="18"/>
        </w:rPr>
        <w:t>connottu</w:t>
      </w:r>
      <w:proofErr w:type="spellEnd"/>
      <w:r w:rsidRPr="0013483C">
        <w:rPr>
          <w:rFonts w:asciiTheme="minorHAnsi" w:hAnsiTheme="minorHAnsi" w:cstheme="minorHAnsi"/>
          <w:sz w:val="18"/>
          <w:szCs w:val="18"/>
        </w:rPr>
        <w:t>”, quando condanna il tentativo dei contadini e dei pastori del Nuorese di difendere i diritti comunitari sulla terra e accusa i cattolici di aver sobillato la rivolta. Sin dai primi anni di vita del giornale si trova traccia di due importanti collaboratori: Tuveri, di cui compaiono un articolo sul trattato del 15 settembre, nel quale si valuta positivamente il trasferimento della capitale a Firenze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121, 124, 1864), e stralci da articoli tratti da «Il do vere» sul magistero della giustizia penale (n. 116, 1865); Giorgio Asproni, del quale si </w:t>
      </w:r>
      <w:proofErr w:type="spellStart"/>
      <w:r w:rsidRPr="0013483C">
        <w:rPr>
          <w:rFonts w:asciiTheme="minorHAnsi" w:hAnsiTheme="minorHAnsi" w:cstheme="minorHAnsi"/>
          <w:sz w:val="18"/>
          <w:szCs w:val="18"/>
        </w:rPr>
        <w:t>pubbli</w:t>
      </w:r>
      <w:proofErr w:type="spellEnd"/>
      <w:r w:rsidRPr="0013483C">
        <w:rPr>
          <w:rFonts w:asciiTheme="minorHAnsi" w:hAnsiTheme="minorHAnsi" w:cstheme="minorHAnsi"/>
          <w:sz w:val="18"/>
          <w:szCs w:val="18"/>
        </w:rPr>
        <w:t xml:space="preserve"> </w:t>
      </w:r>
      <w:proofErr w:type="spellStart"/>
      <w:r w:rsidRPr="0013483C">
        <w:rPr>
          <w:rFonts w:asciiTheme="minorHAnsi" w:hAnsiTheme="minorHAnsi" w:cstheme="minorHAnsi"/>
          <w:sz w:val="18"/>
          <w:szCs w:val="18"/>
        </w:rPr>
        <w:t>cano</w:t>
      </w:r>
      <w:proofErr w:type="spellEnd"/>
      <w:r w:rsidRPr="0013483C">
        <w:rPr>
          <w:rFonts w:asciiTheme="minorHAnsi" w:hAnsiTheme="minorHAnsi" w:cstheme="minorHAnsi"/>
          <w:sz w:val="18"/>
          <w:szCs w:val="18"/>
        </w:rPr>
        <w:t xml:space="preserve"> alcune lettere sui suoi rapporti con le Società di mutuo soccorso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67, 1864; 156, 1865) ed il programma politico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w:t>
      </w:r>
      <w:r w:rsidRPr="0013483C">
        <w:rPr>
          <w:rFonts w:asciiTheme="minorHAnsi" w:hAnsiTheme="minorHAnsi" w:cstheme="minorHAnsi"/>
          <w:sz w:val="18"/>
          <w:szCs w:val="18"/>
        </w:rPr>
        <w:lastRenderedPageBreak/>
        <w:t>11, 12, 1866). Nell’imminenza della guerra contro l’Austria il quotidiano proclama il sentimento patriottico dei sardi, anche se denuncia l’inerzia del governo, che non assicura neppure la continuità delle comunicazioni telegrafiche: “i soldati sardi accorrono volenterosi sotto le patrie bandiere al grido “viva l’Italia” ma il governo italiano non pensa neppure oggi alle nostre comunicazioni telegrafiche con il continente” (n. 107, 1866). La protesta è dovuta anche al fatto che, come tutti i fogli dell’epoca, «Il corriere» dipende per i suoi servizi dai dispacci telegrafici e dalle corrispondenze dei collaboratori, in mancanza dei quali deve ricorrere agli articoli dei giornali della penisola. Partecipa all’esultanza generale del 1870 in occasione della presa di Roma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172, 211, 220, 226, 228, 1870). Nello stesso anno, allo scoppio della guerra franco-prussiana, non manca di segnalare, in una lunghissima serie di articoli dal titolo Lettere militari, gli aspetti del conflitto che potrebbero rivelarsi forieri di sviluppi positivi per l’Italia (n. 171 e ss., 1870); per descrivere l’improvvisazione delle tattiche militari francesi sia d’attacco che di difesa, pubblica di segni e cartine in cui sono rappresentati gli scenari del conflitto con le posizioni degli eserciti e le possibili linee di fuoco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182, 196, 1870). Nell’analizzare la situazione produttiva dell’isola insiste soprattutto su ferrovie, colonizza zione, miniere e sviluppo del credito, convinto che queste siano le chiavi per favorirne il </w:t>
      </w:r>
      <w:proofErr w:type="spellStart"/>
      <w:r w:rsidRPr="0013483C">
        <w:rPr>
          <w:rFonts w:asciiTheme="minorHAnsi" w:hAnsiTheme="minorHAnsi" w:cstheme="minorHAnsi"/>
          <w:sz w:val="18"/>
          <w:szCs w:val="18"/>
        </w:rPr>
        <w:t>ri</w:t>
      </w:r>
      <w:proofErr w:type="spellEnd"/>
      <w:r w:rsidRPr="0013483C">
        <w:rPr>
          <w:rFonts w:asciiTheme="minorHAnsi" w:hAnsiTheme="minorHAnsi" w:cstheme="minorHAnsi"/>
          <w:sz w:val="18"/>
          <w:szCs w:val="18"/>
        </w:rPr>
        <w:t xml:space="preserve"> scatto economico. Antioco Cadoni, uno dei redattori più competenti in materia, affronta i problemi dell’agricoltura, rilevando che l’aumento dell’imposta fondiaria, dovuto alla legge sulla perequazione, impone al mondo agricolo sardo nuovi sacrifici; ritiene che la parcellizzazione delle proprie </w:t>
      </w:r>
      <w:proofErr w:type="spellStart"/>
      <w:r w:rsidRPr="0013483C">
        <w:rPr>
          <w:rFonts w:asciiTheme="minorHAnsi" w:hAnsiTheme="minorHAnsi" w:cstheme="minorHAnsi"/>
          <w:sz w:val="18"/>
          <w:szCs w:val="18"/>
        </w:rPr>
        <w:t>tà</w:t>
      </w:r>
      <w:proofErr w:type="spellEnd"/>
      <w:r w:rsidRPr="0013483C">
        <w:rPr>
          <w:rFonts w:asciiTheme="minorHAnsi" w:hAnsiTheme="minorHAnsi" w:cstheme="minorHAnsi"/>
          <w:sz w:val="18"/>
          <w:szCs w:val="18"/>
        </w:rPr>
        <w:t xml:space="preserve"> sia uno dei fattori che contribuiscono a rendere inefficaci gli sforzi per migliorare la produzione e accusa di inerzia la Società agraria ed economica di Cagliari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4, 11, 1865); ritiene necessaria una legge sul frazionamento delle terre che ne permetta una coltivazione più efficiente (n. 177, 1865). Cadoni diventa un referente importante all’interno del giornale: il deputato Salaris gli indi rizza una lettera sull’imposta fondiaria e sulla questione degli ademprivi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153, 1864; 2, 1865), alla quale «Il corriere» dedica grande spazio. Il giornale chiede più volte una soluzione legislativa che permetta di fare chiarezza, anche in vista dello sblocco della costruzione della ferrovia, e pubblica in proposito diverse lettere del concessionario Gaetano Semenza, nelle quali questi osserva che se i 200.000 ettari di terreni ademprivili fossero stati, a tempo debito, effettivamente consegnati, “la rete sarda di 400 chilometri sarebbe stata compiuta fine dal 1867”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105, 1867; 56, 1877). Nei primi mesi del 1866 il foglio si fa portavoce del fermento intorno al problema delle ferro vie sfociato in una serie di raduni a Cagliari ed a Oristano, sostenendo che l’agitazione legale ha l’obbiettivo di favorire la ripresa dei lavori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23, 31, 64, 67, 68, 70, 79, 87-89, 1866). Auspica la trasformazione dei Monti frumentari in una banca di credito fondiario, capace di sopperire alla deficienza di capitali in agricoltura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17, 37, 38, 40, 44, 1865), e chiede al go verno di favorirne la nascita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238, 239, 248, 249, 250, 256, 1865): il credito è un fattore di sviluppo dell’economia agricola, uno strumento per fornire “i mezzi di uscire dai metodi d’una semplice coltivazione” senza che l’usura divori i poderi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221, 222, 223, 1865); ospita tuttavia anche l’opinione contraria di Vincenzo Vacquer, che difende la vecchia istituzione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70, 72, 73, 1865). «Il corriere» appoggia, soprattutto ad opera di Pio Lazzarini, la colonizzazione e la bonifica delle zone disabitate dell’isola, con diversi articoli sul progetto di colonizzazione della valle del </w:t>
      </w:r>
      <w:proofErr w:type="spellStart"/>
      <w:r w:rsidRPr="0013483C">
        <w:rPr>
          <w:rFonts w:asciiTheme="minorHAnsi" w:hAnsiTheme="minorHAnsi" w:cstheme="minorHAnsi"/>
          <w:sz w:val="18"/>
          <w:szCs w:val="18"/>
        </w:rPr>
        <w:t>Coghinas</w:t>
      </w:r>
      <w:proofErr w:type="spellEnd"/>
      <w:r w:rsidRPr="0013483C">
        <w:rPr>
          <w:rFonts w:asciiTheme="minorHAnsi" w:hAnsiTheme="minorHAnsi" w:cstheme="minorHAnsi"/>
          <w:sz w:val="18"/>
          <w:szCs w:val="18"/>
        </w:rPr>
        <w:t xml:space="preserve"> e la pubblicità della Società di colonizzazione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177, 299, 1868; 34, 50, 62, 125, 1869). Nel 1869 partecipa alla formazione di un comitato di cittadini, che, in rappresentanza di tutte le forze politiche, dovrebbe agevolare i lavori della Commissione parlamentare d’inchiesta presieduta da Depretis, limitatamente alla parte sulle condizioni dell’agricoltura nell’isola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4, 6, 1869).</w:t>
      </w:r>
    </w:p>
    <w:p w14:paraId="15DC4A0E" w14:textId="147866E3" w:rsidR="00F374C2" w:rsidRPr="0013483C" w:rsidRDefault="00F374C2" w:rsidP="0013483C">
      <w:pPr>
        <w:jc w:val="both"/>
        <w:rPr>
          <w:rFonts w:asciiTheme="minorHAnsi" w:hAnsiTheme="minorHAnsi" w:cstheme="minorHAnsi"/>
          <w:sz w:val="18"/>
          <w:szCs w:val="18"/>
        </w:rPr>
      </w:pPr>
      <w:r w:rsidRPr="0013483C">
        <w:rPr>
          <w:rFonts w:asciiTheme="minorHAnsi" w:hAnsiTheme="minorHAnsi" w:cstheme="minorHAnsi"/>
          <w:sz w:val="18"/>
          <w:szCs w:val="18"/>
        </w:rPr>
        <w:t xml:space="preserve">Nel 1867 è chiamato alla direzione un professionista, Giovanni De Francesco, che giunge ap posta da Firenze; quando, non senza strascichi polemici, lascia «Il corriere» per fondare «L’Avvenire di Sardegna» (→), arriva per breve tempo alla guida del giornale Pio Lazzarini. Quindi la proprietà propone l’incarico a Giovanni Battista Tuveri, esponente democratico di primo piano, collaboratore di diversi fogli sardi e della penisola, che accetta dopo una lunga riflessione. Nel presentarsi ai lettori, il primo settembre 1871, dichiara di aver accolto la </w:t>
      </w:r>
      <w:proofErr w:type="spellStart"/>
      <w:r w:rsidRPr="0013483C">
        <w:rPr>
          <w:rFonts w:asciiTheme="minorHAnsi" w:hAnsiTheme="minorHAnsi" w:cstheme="minorHAnsi"/>
          <w:sz w:val="18"/>
          <w:szCs w:val="18"/>
        </w:rPr>
        <w:t>ri</w:t>
      </w:r>
      <w:proofErr w:type="spellEnd"/>
      <w:r w:rsidRPr="0013483C">
        <w:rPr>
          <w:rFonts w:asciiTheme="minorHAnsi" w:hAnsiTheme="minorHAnsi" w:cstheme="minorHAnsi"/>
          <w:sz w:val="18"/>
          <w:szCs w:val="18"/>
        </w:rPr>
        <w:t xml:space="preserve"> chiesta di dirigere provvisoriamente il quotidiano, senza presentare un programma perché, dice, “Il mio programma sta nella mia vita e negli scritti che </w:t>
      </w:r>
      <w:proofErr w:type="spellStart"/>
      <w:r w:rsidRPr="0013483C">
        <w:rPr>
          <w:rFonts w:asciiTheme="minorHAnsi" w:hAnsiTheme="minorHAnsi" w:cstheme="minorHAnsi"/>
          <w:sz w:val="18"/>
          <w:szCs w:val="18"/>
        </w:rPr>
        <w:t>vò</w:t>
      </w:r>
      <w:proofErr w:type="spellEnd"/>
      <w:r w:rsidRPr="0013483C">
        <w:rPr>
          <w:rFonts w:asciiTheme="minorHAnsi" w:hAnsiTheme="minorHAnsi" w:cstheme="minorHAnsi"/>
          <w:sz w:val="18"/>
          <w:szCs w:val="18"/>
        </w:rPr>
        <w:t xml:space="preserve"> pubblicando da oltre vent’anni” (n. 207, 1871) ed esprime la ferma volontà di rimanere fedele alle proprie idee. L’avvicendamento segna una netta presa di distanza dalla massoneria da parte del giornale (che dichiara: “Non apparteniamo né apparterremo giammai ad alcuna setta e forse nemmeno ad al </w:t>
      </w:r>
      <w:proofErr w:type="spellStart"/>
      <w:r w:rsidRPr="0013483C">
        <w:rPr>
          <w:rFonts w:asciiTheme="minorHAnsi" w:hAnsiTheme="minorHAnsi" w:cstheme="minorHAnsi"/>
          <w:sz w:val="18"/>
          <w:szCs w:val="18"/>
        </w:rPr>
        <w:t>cun</w:t>
      </w:r>
      <w:proofErr w:type="spellEnd"/>
      <w:r w:rsidRPr="0013483C">
        <w:rPr>
          <w:rFonts w:asciiTheme="minorHAnsi" w:hAnsiTheme="minorHAnsi" w:cstheme="minorHAnsi"/>
          <w:sz w:val="18"/>
          <w:szCs w:val="18"/>
        </w:rPr>
        <w:t xml:space="preserve"> partito”, n. 20, 1872) e si identifica, sui temi trattati, con il pensiero del suo direttore. Quando nel 1875 sorgono contrasti sugli indirizzi della testata, Tuveri non esita a lasciarla, </w:t>
      </w:r>
      <w:proofErr w:type="spellStart"/>
      <w:r w:rsidRPr="0013483C">
        <w:rPr>
          <w:rFonts w:asciiTheme="minorHAnsi" w:hAnsiTheme="minorHAnsi" w:cstheme="minorHAnsi"/>
          <w:sz w:val="18"/>
          <w:szCs w:val="18"/>
        </w:rPr>
        <w:t>ri</w:t>
      </w:r>
      <w:proofErr w:type="spellEnd"/>
      <w:r w:rsidRPr="0013483C">
        <w:rPr>
          <w:rFonts w:asciiTheme="minorHAnsi" w:hAnsiTheme="minorHAnsi" w:cstheme="minorHAnsi"/>
          <w:sz w:val="18"/>
          <w:szCs w:val="18"/>
        </w:rPr>
        <w:t xml:space="preserve"> fiutando ogni compromesso. Egli afferma di tendere alla moderazione e di non militare fra le file dei conservatori sola mente per le pessime condizioni in cui versa il paese. In realtà resta fedele ai principi del suo Trattato teologico-filosofico del diritto dell’uomo alla distruzione dei cattivi governi: “in uno stato dove tutto è da innovare, ed uomini ed istituzioni,– dice – io non posso che essere radicale” (n. 207, 1871). Nel disegno di riforma della società pensa ad una evoluzione parallela della dimensione </w:t>
      </w:r>
      <w:proofErr w:type="spellStart"/>
      <w:r w:rsidRPr="0013483C">
        <w:rPr>
          <w:rFonts w:asciiTheme="minorHAnsi" w:hAnsiTheme="minorHAnsi" w:cstheme="minorHAnsi"/>
          <w:sz w:val="18"/>
          <w:szCs w:val="18"/>
        </w:rPr>
        <w:t>po</w:t>
      </w:r>
      <w:proofErr w:type="spellEnd"/>
      <w:r w:rsidRPr="0013483C">
        <w:rPr>
          <w:rFonts w:asciiTheme="minorHAnsi" w:hAnsiTheme="minorHAnsi" w:cstheme="minorHAnsi"/>
          <w:sz w:val="18"/>
          <w:szCs w:val="18"/>
        </w:rPr>
        <w:t xml:space="preserve"> litica e di quella religiosa; non mostra indulgenza nei confronti di preti, vescovi e pontefici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166, 172, 184, 1872), ma non risparmia i funzionari del governo che approfittano dell’i </w:t>
      </w:r>
      <w:proofErr w:type="spellStart"/>
      <w:r w:rsidRPr="0013483C">
        <w:rPr>
          <w:rFonts w:asciiTheme="minorHAnsi" w:hAnsiTheme="minorHAnsi" w:cstheme="minorHAnsi"/>
          <w:sz w:val="18"/>
          <w:szCs w:val="18"/>
        </w:rPr>
        <w:t>gnoranza</w:t>
      </w:r>
      <w:proofErr w:type="spellEnd"/>
      <w:r w:rsidRPr="0013483C">
        <w:rPr>
          <w:rFonts w:asciiTheme="minorHAnsi" w:hAnsiTheme="minorHAnsi" w:cstheme="minorHAnsi"/>
          <w:sz w:val="18"/>
          <w:szCs w:val="18"/>
        </w:rPr>
        <w:t xml:space="preserve"> dei sardi per infliggere estorsioni e vessazioni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146, 149, 152, 1871). La sua critica non si ferma alle persone ed incalza anche le istituzioni; la predilezione per la forma di governo federale repubblicana appare chiaramente dagli articoli sulle riforme in Svizzera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55, 60, 115, 119, 120, 1872), sulla situazione francese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222, 1871; 61, 1874) e sugli Stati Uniti (n. 227, 1871). Tuveri riserva attenzione speciale, in primo luogo, ai comuni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236, 1871; 18, 21, 1872; 209, 210, 1873; 57, 124, 125, 1874; 191, 51, 101, 1875) e, più in gene </w:t>
      </w:r>
      <w:proofErr w:type="spellStart"/>
      <w:r w:rsidRPr="0013483C">
        <w:rPr>
          <w:rFonts w:asciiTheme="minorHAnsi" w:hAnsiTheme="minorHAnsi" w:cstheme="minorHAnsi"/>
          <w:sz w:val="18"/>
          <w:szCs w:val="18"/>
        </w:rPr>
        <w:t>rale</w:t>
      </w:r>
      <w:proofErr w:type="spellEnd"/>
      <w:r w:rsidRPr="0013483C">
        <w:rPr>
          <w:rFonts w:asciiTheme="minorHAnsi" w:hAnsiTheme="minorHAnsi" w:cstheme="minorHAnsi"/>
          <w:sz w:val="18"/>
          <w:szCs w:val="18"/>
        </w:rPr>
        <w:t>, ai problemi dell’amministrazione locale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228-229, 1871; 251, 1874). Si pronuncia contro l’intervento degli enti pubblici nei rapporti economici ed a favore dell’i </w:t>
      </w:r>
      <w:proofErr w:type="spellStart"/>
      <w:r w:rsidRPr="0013483C">
        <w:rPr>
          <w:rFonts w:asciiTheme="minorHAnsi" w:hAnsiTheme="minorHAnsi" w:cstheme="minorHAnsi"/>
          <w:sz w:val="18"/>
          <w:szCs w:val="18"/>
        </w:rPr>
        <w:t>niziativa</w:t>
      </w:r>
      <w:proofErr w:type="spellEnd"/>
      <w:r w:rsidRPr="0013483C">
        <w:rPr>
          <w:rFonts w:asciiTheme="minorHAnsi" w:hAnsiTheme="minorHAnsi" w:cstheme="minorHAnsi"/>
          <w:sz w:val="18"/>
          <w:szCs w:val="18"/>
        </w:rPr>
        <w:t xml:space="preserve"> privata mitigata in modo che il proprietario “per ignoranza o avidità di subiti guadagni non la usi a danno altrui e a diminuzione del capitale comune”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274-275, 1871). Contrariamente ad altri che vedono nella pastorizia errante uno dei mali dell’agricoltura </w:t>
      </w:r>
      <w:proofErr w:type="spellStart"/>
      <w:r w:rsidRPr="0013483C">
        <w:rPr>
          <w:rFonts w:asciiTheme="minorHAnsi" w:hAnsiTheme="minorHAnsi" w:cstheme="minorHAnsi"/>
          <w:sz w:val="18"/>
          <w:szCs w:val="18"/>
        </w:rPr>
        <w:t>sar</w:t>
      </w:r>
      <w:proofErr w:type="spellEnd"/>
      <w:r w:rsidRPr="0013483C">
        <w:rPr>
          <w:rFonts w:asciiTheme="minorHAnsi" w:hAnsiTheme="minorHAnsi" w:cstheme="minorHAnsi"/>
          <w:sz w:val="18"/>
          <w:szCs w:val="18"/>
        </w:rPr>
        <w:t xml:space="preserve"> da, è convinto della possibilità che queste due attività possano convivere, dal momento che sono entrambe “veri naturali perenni elementi di ricchezza” dell’economia della Sardegna; a questi temi dedica diversi articoli: Sul pascolo errante in Sardegna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277-279, 1871), Il </w:t>
      </w:r>
      <w:proofErr w:type="spellStart"/>
      <w:r w:rsidRPr="0013483C">
        <w:rPr>
          <w:rFonts w:asciiTheme="minorHAnsi" w:hAnsiTheme="minorHAnsi" w:cstheme="minorHAnsi"/>
          <w:sz w:val="18"/>
          <w:szCs w:val="18"/>
        </w:rPr>
        <w:t>comu</w:t>
      </w:r>
      <w:proofErr w:type="spellEnd"/>
      <w:r w:rsidRPr="0013483C">
        <w:rPr>
          <w:rFonts w:asciiTheme="minorHAnsi" w:hAnsiTheme="minorHAnsi" w:cstheme="minorHAnsi"/>
          <w:sz w:val="18"/>
          <w:szCs w:val="18"/>
        </w:rPr>
        <w:t xml:space="preserve"> </w:t>
      </w:r>
      <w:proofErr w:type="spellStart"/>
      <w:r w:rsidRPr="0013483C">
        <w:rPr>
          <w:rFonts w:asciiTheme="minorHAnsi" w:hAnsiTheme="minorHAnsi" w:cstheme="minorHAnsi"/>
          <w:sz w:val="18"/>
          <w:szCs w:val="18"/>
        </w:rPr>
        <w:t>nismo</w:t>
      </w:r>
      <w:proofErr w:type="spellEnd"/>
      <w:r w:rsidRPr="0013483C">
        <w:rPr>
          <w:rFonts w:asciiTheme="minorHAnsi" w:hAnsiTheme="minorHAnsi" w:cstheme="minorHAnsi"/>
          <w:sz w:val="18"/>
          <w:szCs w:val="18"/>
        </w:rPr>
        <w:t xml:space="preserve"> in Sardegna (n. 169, 1874). Grazie alla sua competenza «Il corriere di Sardegna» diventa un utile strumento di divulga zione, che propone articoli sulla bachicoltura (n. 292, 1871), sulla coltivazione della vite (n. 94, 1872) sui rimedi contro le cavallette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171-172, 1872, 161, 1873) e sulla caccia (n. 311, 1871). Per quanto attiene alle problematiche sociali e alla famiglia, Tuveri si schiera in favore del di </w:t>
      </w:r>
      <w:proofErr w:type="spellStart"/>
      <w:r w:rsidRPr="0013483C">
        <w:rPr>
          <w:rFonts w:asciiTheme="minorHAnsi" w:hAnsiTheme="minorHAnsi" w:cstheme="minorHAnsi"/>
          <w:sz w:val="18"/>
          <w:szCs w:val="18"/>
        </w:rPr>
        <w:t>vorzio</w:t>
      </w:r>
      <w:proofErr w:type="spellEnd"/>
      <w:r w:rsidRPr="0013483C">
        <w:rPr>
          <w:rFonts w:asciiTheme="minorHAnsi" w:hAnsiTheme="minorHAnsi" w:cstheme="minorHAnsi"/>
          <w:sz w:val="18"/>
          <w:szCs w:val="18"/>
        </w:rPr>
        <w:t xml:space="preserve">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177-178, 1872) e del primato del matrimonio civile su quello </w:t>
      </w:r>
      <w:r w:rsidRPr="0013483C">
        <w:rPr>
          <w:rFonts w:asciiTheme="minorHAnsi" w:hAnsiTheme="minorHAnsi" w:cstheme="minorHAnsi"/>
          <w:sz w:val="18"/>
          <w:szCs w:val="18"/>
        </w:rPr>
        <w:lastRenderedPageBreak/>
        <w:t>religioso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242, 1871, 285, 1873); tratta la condizione della donna in Sardegna, sostenendone l’uguaglianza sul piano dell’istruzione, dei diritti politici e delle professioni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122, 1872; 113, 1873; 68, 1874; 196, 1875) ed inserendo il tema dell’emancipazione femminile in quello più generale dell’educazione. Il filosofo insiste sull’importanza dell’istruzione con una serie di intervent</w:t>
      </w:r>
      <w:r w:rsidRPr="0013483C">
        <w:rPr>
          <w:rFonts w:asciiTheme="minorHAnsi" w:hAnsiTheme="minorHAnsi" w:cstheme="minorHAnsi"/>
          <w:sz w:val="18"/>
          <w:szCs w:val="18"/>
        </w:rPr>
        <w:t xml:space="preserve">i </w:t>
      </w:r>
      <w:r w:rsidRPr="0013483C">
        <w:rPr>
          <w:rFonts w:asciiTheme="minorHAnsi" w:hAnsiTheme="minorHAnsi" w:cstheme="minorHAnsi"/>
          <w:sz w:val="18"/>
          <w:szCs w:val="18"/>
        </w:rPr>
        <w:t>in cui teorizza la sua funzione di crescita civile e politica per il popolo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207, 1871; 5, 1872; 113, 1873; 166, 1875). Avversa le istanze della classe operaia che nei primi anni Settanta sfociano nelle idee internazionaliste e nella Comune di Parigi, per quanto di sovversivo delle istituzioni sociali e statali esse contengono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178, 193, 1871; 194, 195, 1872; 117, 1873); oppone alle richieste dei comunisti di una compartecipazione alla proprietà e ai frutti del lavoro (n. 198, 1872) l’esperienza dei soci-pastori e dei soci-agricoltori sardi, continuamente esposti al rischio di perdere i mezzi di sostentamento a causa dell’andamento delle annate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199, 211, 1872; 174, 1874). La continua attenzione di Tuveri nei confronti della giustizia civile e penale traspare chiara mente anche negli articoli sulla magistratura e sulle riforme giudiziarie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256, 261, 1871; 127, 1872). Egli sostiene la funzione di deterrenza della pena e propone una maggiore severi </w:t>
      </w:r>
      <w:proofErr w:type="spellStart"/>
      <w:r w:rsidRPr="0013483C">
        <w:rPr>
          <w:rFonts w:asciiTheme="minorHAnsi" w:hAnsiTheme="minorHAnsi" w:cstheme="minorHAnsi"/>
          <w:sz w:val="18"/>
          <w:szCs w:val="18"/>
        </w:rPr>
        <w:t>tà</w:t>
      </w:r>
      <w:proofErr w:type="spellEnd"/>
      <w:r w:rsidRPr="0013483C">
        <w:rPr>
          <w:rFonts w:asciiTheme="minorHAnsi" w:hAnsiTheme="minorHAnsi" w:cstheme="minorHAnsi"/>
          <w:sz w:val="18"/>
          <w:szCs w:val="18"/>
        </w:rPr>
        <w:t xml:space="preserve">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108, 109, 1872), schierandosi contro l’abolizione della pena di morte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41, 48, 1872; 208, 1874) e criticando il nuovo codice penale per la mitezza delle punizioni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251, 1871; 78, 1874; 49, 1875). Già nel 1865, in un articolo firmato da A. Satta, il quotidiano difende l’università di Sassari dalle minacce di chiusura e protesta contro lo stato di abbandono in cui essa è lasciata dalle istituzioni (n. 129, 1865); negli anni in cui Tuveri è alla direzione, interviene direttamente nel dibattito sulle proposte di riforma della facoltà di giurisprudenza (n. 266, 1871), in particola re sulla soppressione degli insegnamenti di diritto canonico (n. 304, 1875) e di teologia (n. 106, 1872). Nel 1864, con una lettera di De Gubernatis a Pietro Martini, in risposta alle proteste del </w:t>
      </w:r>
      <w:proofErr w:type="spellStart"/>
      <w:r w:rsidRPr="0013483C">
        <w:rPr>
          <w:rFonts w:asciiTheme="minorHAnsi" w:hAnsiTheme="minorHAnsi" w:cstheme="minorHAnsi"/>
          <w:sz w:val="18"/>
          <w:szCs w:val="18"/>
        </w:rPr>
        <w:t>pa</w:t>
      </w:r>
      <w:proofErr w:type="spellEnd"/>
      <w:r w:rsidRPr="0013483C">
        <w:rPr>
          <w:rFonts w:asciiTheme="minorHAnsi" w:hAnsiTheme="minorHAnsi" w:cstheme="minorHAnsi"/>
          <w:sz w:val="18"/>
          <w:szCs w:val="18"/>
        </w:rPr>
        <w:t xml:space="preserve"> </w:t>
      </w:r>
      <w:proofErr w:type="spellStart"/>
      <w:r w:rsidRPr="0013483C">
        <w:rPr>
          <w:rFonts w:asciiTheme="minorHAnsi" w:hAnsiTheme="minorHAnsi" w:cstheme="minorHAnsi"/>
          <w:sz w:val="18"/>
          <w:szCs w:val="18"/>
        </w:rPr>
        <w:t>leografo</w:t>
      </w:r>
      <w:proofErr w:type="spellEnd"/>
      <w:r w:rsidRPr="0013483C">
        <w:rPr>
          <w:rFonts w:asciiTheme="minorHAnsi" w:hAnsiTheme="minorHAnsi" w:cstheme="minorHAnsi"/>
          <w:sz w:val="18"/>
          <w:szCs w:val="18"/>
        </w:rPr>
        <w:t xml:space="preserve"> sardo Ignazio Pillito (n. 147, 1864), «Il corriere di Sardegna» dà l’avvio ad una lunga contesa sulle false Carte d’Arborea, che vede coinvolti Antonio Giuseppe Satta Musio, uno dei fondatori del giornale, e Gavino Nino, che difende l’autenticità delle Carte (n. 26, 1865). Il giornale non si limita alla sola pubblicazione di lettere, ma fa parte, con diversi collaboratori, del comitato promotore della festa popolare in onore di Eleonora D’Arborea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xml:space="preserve">. 53, 62, 93, 94, 1865). Quando muore lo storico Pietro Martini, uno dei protagonisti del “caso” delle Carte D’Arbo rea, «Il corriere» prende nuovamente posizione sul tema, ribadendo la loro validità e l’impor </w:t>
      </w:r>
      <w:proofErr w:type="spellStart"/>
      <w:r w:rsidRPr="0013483C">
        <w:rPr>
          <w:rFonts w:asciiTheme="minorHAnsi" w:hAnsiTheme="minorHAnsi" w:cstheme="minorHAnsi"/>
          <w:sz w:val="18"/>
          <w:szCs w:val="18"/>
        </w:rPr>
        <w:t>tanza</w:t>
      </w:r>
      <w:proofErr w:type="spellEnd"/>
      <w:r w:rsidRPr="0013483C">
        <w:rPr>
          <w:rFonts w:asciiTheme="minorHAnsi" w:hAnsiTheme="minorHAnsi" w:cstheme="minorHAnsi"/>
          <w:sz w:val="18"/>
          <w:szCs w:val="18"/>
        </w:rPr>
        <w:t xml:space="preserve"> dell’opera dello studioso (n. 55, 1866). Pubblica anche voci contrarie all’autenticità dei documenti: Adolfo Bartoli chiede ai sostenitori delle teorie contenute nelle Carte di provare che la condizione della Sardegna nel Medioevo era così diversa da quella del resto dell’Euro </w:t>
      </w:r>
      <w:proofErr w:type="spellStart"/>
      <w:r w:rsidRPr="0013483C">
        <w:rPr>
          <w:rFonts w:asciiTheme="minorHAnsi" w:hAnsiTheme="minorHAnsi" w:cstheme="minorHAnsi"/>
          <w:sz w:val="18"/>
          <w:szCs w:val="18"/>
        </w:rPr>
        <w:t>pa</w:t>
      </w:r>
      <w:proofErr w:type="spellEnd"/>
      <w:r w:rsidRPr="0013483C">
        <w:rPr>
          <w:rFonts w:asciiTheme="minorHAnsi" w:hAnsiTheme="minorHAnsi" w:cstheme="minorHAnsi"/>
          <w:sz w:val="18"/>
          <w:szCs w:val="18"/>
        </w:rPr>
        <w:t xml:space="preserve"> da giustificare il fermento culturale che le avrebbe prodotte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42-47, 1879). Con l’arrivo della Sinistra al governo il giornale perde la sua vena polemica, ammorbidisce i toni, diventa filogovernativo. Alle elezioni politiche del novembre 1876 ospita i programmi elettorali di Antonio Ponsiglioni, Gavino Fara, Raffaele Garzia e Francesco Cocco Ortu. Al termine della tornata elettorale definisce rassicuranti le notizie, arrivate con il telegrafo, della vittoria della Sinistra e quindi delle forze che si riconoscono nel programma di Stradella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246-247, 251-254, 257, 1876). La crisi della testata arriva qualche anno dopo l’abbandono di Tuveri, secondo quanto asserisce uno dei proprietari, l’avv. Antonio Giuseppe Satta Musio, in una lettera al canonico Salvator Angelo De Castro: “… dopo che gli incaricati ad amministrare gli interessi di questa tipografia dalla Società si hanno dilapidato e mangiato persino i chiodi dello stabilimento, addossando al medesimo una passività che spaventa; pare vi rimarremo sotto io e Scano che per formalità sottoscrivemmo gli effetti in circolazione … “. Nel giugno del 1879 con il passaggio all’uscita settimanale si giunge alla chiusura definitiva.</w:t>
      </w:r>
    </w:p>
    <w:p w14:paraId="377A318C" w14:textId="54FDED38" w:rsidR="00F374C2" w:rsidRPr="0013483C" w:rsidRDefault="00F374C2" w:rsidP="0013483C">
      <w:pPr>
        <w:jc w:val="both"/>
        <w:rPr>
          <w:rFonts w:asciiTheme="minorHAnsi" w:hAnsiTheme="minorHAnsi" w:cstheme="minorHAnsi"/>
          <w:sz w:val="18"/>
          <w:szCs w:val="18"/>
        </w:rPr>
      </w:pPr>
      <w:r w:rsidRPr="0013483C">
        <w:rPr>
          <w:rFonts w:asciiTheme="minorHAnsi" w:hAnsiTheme="minorHAnsi" w:cstheme="minorHAnsi"/>
          <w:sz w:val="18"/>
          <w:szCs w:val="18"/>
        </w:rPr>
        <w:t xml:space="preserve">«Il corriere di Sardegna» riporta gli atti e gli avvisi della Camera di commercio e, come molti quotidiani del periodo, i dispacci dell’agenzia Stefani. Oltre a vari feuilletons in “Appendice”, le rubriche ricorrenti sono: “Notizie italiane”; “Il gazzettino di Cagliari”; “Stato civile”; “Spigolature parlamentari”; “Lettere”; “Varietà”; “Cronaca dell’isola”; “In Italia”; “Ultime notizie”. Compaiono numerosi attestati di stima nei confronti di personaggi politici e del mondo della cultura scomparsi. La pubblicità occupa quasi tutta la quarta pagina: sono spesso reclamizzati nuovi istituti di credito, società di colonizzazione, ma anche prodotti per la persona e medicamenti. La veste tipografica è gradevole, frequentemente innovata e sufficientemente chiara. </w:t>
      </w:r>
      <w:proofErr w:type="spellStart"/>
      <w:r w:rsidRPr="0013483C">
        <w:rPr>
          <w:rFonts w:asciiTheme="minorHAnsi" w:hAnsiTheme="minorHAnsi" w:cstheme="minorHAnsi"/>
          <w:sz w:val="18"/>
          <w:szCs w:val="18"/>
        </w:rPr>
        <w:t>b.c.</w:t>
      </w:r>
      <w:proofErr w:type="spellEnd"/>
      <w:r w:rsidRPr="0013483C">
        <w:rPr>
          <w:rFonts w:asciiTheme="minorHAnsi" w:hAnsiTheme="minorHAnsi" w:cstheme="minorHAnsi"/>
          <w:sz w:val="18"/>
          <w:szCs w:val="18"/>
        </w:rPr>
        <w:t xml:space="preserve"> </w:t>
      </w:r>
    </w:p>
    <w:p w14:paraId="701E4408" w14:textId="0040228D" w:rsidR="00F374C2" w:rsidRPr="0013483C" w:rsidRDefault="00F374C2" w:rsidP="0013483C">
      <w:pPr>
        <w:jc w:val="both"/>
        <w:rPr>
          <w:rFonts w:asciiTheme="minorHAnsi" w:hAnsiTheme="minorHAnsi" w:cstheme="minorHAnsi"/>
          <w:sz w:val="18"/>
          <w:szCs w:val="18"/>
        </w:rPr>
      </w:pPr>
      <w:r w:rsidRPr="0013483C">
        <w:rPr>
          <w:rFonts w:asciiTheme="minorHAnsi" w:hAnsiTheme="minorHAnsi" w:cstheme="minorHAnsi"/>
          <w:sz w:val="18"/>
          <w:szCs w:val="18"/>
        </w:rPr>
        <w:t xml:space="preserve">BELLIENI, 1962, p. 30-32. BONU, 1961, p. 178, 400. CIASCA, 1931-1934, v. 1, p. 473. CONTU, 1973, p. 25-26, 55, 59-61, 63, 185. CONTU, 1984/85, p. 141-148. CONTU, 1989 p. 14-15, 20; 22; 50; 56. DELLA MARIA, 1955-1976, </w:t>
      </w:r>
      <w:proofErr w:type="spellStart"/>
      <w:r w:rsidRPr="0013483C">
        <w:rPr>
          <w:rFonts w:asciiTheme="minorHAnsi" w:hAnsiTheme="minorHAnsi" w:cstheme="minorHAnsi"/>
          <w:sz w:val="18"/>
          <w:szCs w:val="18"/>
        </w:rPr>
        <w:t>nn</w:t>
      </w:r>
      <w:proofErr w:type="spellEnd"/>
      <w:r w:rsidRPr="0013483C">
        <w:rPr>
          <w:rFonts w:asciiTheme="minorHAnsi" w:hAnsiTheme="minorHAnsi" w:cstheme="minorHAnsi"/>
          <w:sz w:val="18"/>
          <w:szCs w:val="18"/>
        </w:rPr>
        <w:t>. 71-75. DELLA MARIA, 1963, v. 1, p. XVII. DEL PIANO, 1975a, p. 43-52. DEL PIANO, 1975b, p. 37-39. DEL PIANO, 1982, 172-186, 196, 202 203, 212-213. DEL PIANO, 1999, p. 500-501. DELOGU, 1987, p. 101-141. MANCONI, 1984, p. 21. ORRÙ, 1989, p. 87-91. PISANO, 1972, p. 37-62. PISANO, 1973a, p. 107. PISANO, 1977, p. 28-29, 32, 38-41, 58-65, 71-73, 98, 105. SOLARI, 1915, p. 114-126, 139.</w:t>
      </w:r>
    </w:p>
    <w:p w14:paraId="4E3E24A6" w14:textId="0F1B372A" w:rsidR="00F374C2" w:rsidRPr="0013483C" w:rsidRDefault="00F374C2" w:rsidP="0013483C">
      <w:pPr>
        <w:jc w:val="both"/>
        <w:rPr>
          <w:rFonts w:asciiTheme="minorHAnsi" w:hAnsiTheme="minorHAnsi" w:cstheme="minorHAnsi"/>
          <w:sz w:val="18"/>
          <w:szCs w:val="18"/>
        </w:rPr>
      </w:pPr>
      <w:r w:rsidRPr="0013483C">
        <w:rPr>
          <w:rFonts w:asciiTheme="minorHAnsi" w:hAnsiTheme="minorHAnsi" w:cstheme="minorHAnsi"/>
          <w:sz w:val="18"/>
          <w:szCs w:val="18"/>
        </w:rPr>
        <w:t>I GIORNALI SARDI DELL’OTTOCENTO</w:t>
      </w:r>
      <w:r w:rsidRPr="0013483C">
        <w:rPr>
          <w:rFonts w:asciiTheme="minorHAnsi" w:hAnsiTheme="minorHAnsi" w:cstheme="minorHAnsi"/>
          <w:sz w:val="18"/>
          <w:szCs w:val="18"/>
        </w:rPr>
        <w:t xml:space="preserve">, </w:t>
      </w:r>
      <w:r w:rsidR="0013483C" w:rsidRPr="0013483C">
        <w:rPr>
          <w:rFonts w:asciiTheme="minorHAnsi" w:hAnsiTheme="minorHAnsi" w:cstheme="minorHAnsi"/>
          <w:sz w:val="18"/>
          <w:szCs w:val="18"/>
        </w:rPr>
        <w:t xml:space="preserve">n.78, </w:t>
      </w:r>
      <w:r w:rsidRPr="0013483C">
        <w:rPr>
          <w:rFonts w:asciiTheme="minorHAnsi" w:hAnsiTheme="minorHAnsi" w:cstheme="minorHAnsi"/>
          <w:sz w:val="18"/>
          <w:szCs w:val="18"/>
        </w:rPr>
        <w:t>p.97-102</w:t>
      </w:r>
    </w:p>
    <w:p w14:paraId="0C6CDE3E" w14:textId="77777777" w:rsidR="00F374C2" w:rsidRPr="0013483C" w:rsidRDefault="00F374C2" w:rsidP="0013483C">
      <w:pPr>
        <w:jc w:val="both"/>
        <w:rPr>
          <w:rFonts w:asciiTheme="minorHAnsi" w:hAnsiTheme="minorHAnsi" w:cstheme="minorHAnsi"/>
          <w:sz w:val="18"/>
          <w:szCs w:val="18"/>
        </w:rPr>
      </w:pPr>
    </w:p>
    <w:p w14:paraId="7BC4C726" w14:textId="3CCA5255" w:rsidR="00F374C2" w:rsidRPr="0013483C" w:rsidRDefault="00F374C2" w:rsidP="0013483C">
      <w:pPr>
        <w:jc w:val="both"/>
        <w:rPr>
          <w:rFonts w:asciiTheme="minorHAnsi" w:hAnsiTheme="minorHAnsi" w:cstheme="minorHAnsi"/>
          <w:b/>
          <w:bCs/>
          <w:color w:val="C00000"/>
          <w:sz w:val="44"/>
          <w:szCs w:val="44"/>
        </w:rPr>
      </w:pPr>
      <w:r w:rsidRPr="0013483C">
        <w:rPr>
          <w:rFonts w:asciiTheme="minorHAnsi" w:hAnsiTheme="minorHAnsi" w:cstheme="minorHAnsi"/>
          <w:b/>
          <w:bCs/>
          <w:color w:val="C00000"/>
          <w:sz w:val="44"/>
          <w:szCs w:val="44"/>
        </w:rPr>
        <w:t>Note e riferimenti bibliografici</w:t>
      </w:r>
    </w:p>
    <w:p w14:paraId="3C6DD6DD" w14:textId="5525247B" w:rsidR="00F374C2" w:rsidRPr="0013483C" w:rsidRDefault="00F374C2" w:rsidP="0013483C">
      <w:pPr>
        <w:pStyle w:val="Paragrafoelenco"/>
        <w:numPr>
          <w:ilvl w:val="0"/>
          <w:numId w:val="1"/>
        </w:numPr>
        <w:jc w:val="both"/>
        <w:rPr>
          <w:rFonts w:asciiTheme="minorHAnsi" w:hAnsiTheme="minorHAnsi" w:cstheme="minorHAnsi"/>
          <w:sz w:val="18"/>
          <w:szCs w:val="18"/>
        </w:rPr>
      </w:pPr>
      <w:r w:rsidRPr="0013483C">
        <w:rPr>
          <w:rFonts w:asciiTheme="minorHAnsi" w:hAnsiTheme="minorHAnsi" w:cstheme="minorHAnsi"/>
          <w:sz w:val="18"/>
          <w:szCs w:val="18"/>
        </w:rPr>
        <w:t>I GIORNALI SARDI DELL’OTTOCENTO Quotidiani, periodici e riviste delle biblioteche della Sardegna Catalogo (1774 – 1899) a cura di Rita Cecaro saggio introduttivo di Laura Pisano Cagliari 201</w:t>
      </w:r>
      <w:r w:rsidRPr="0013483C">
        <w:rPr>
          <w:rFonts w:asciiTheme="minorHAnsi" w:hAnsiTheme="minorHAnsi" w:cstheme="minorHAnsi"/>
          <w:sz w:val="18"/>
          <w:szCs w:val="18"/>
        </w:rPr>
        <w:t>5, 368 p.</w:t>
      </w:r>
    </w:p>
    <w:p w14:paraId="15F05425" w14:textId="77777777" w:rsidR="0031062F" w:rsidRPr="0013483C" w:rsidRDefault="0031062F" w:rsidP="0013483C">
      <w:pPr>
        <w:jc w:val="both"/>
        <w:rPr>
          <w:rFonts w:asciiTheme="minorHAnsi" w:hAnsiTheme="minorHAnsi" w:cstheme="minorHAnsi"/>
          <w:sz w:val="18"/>
          <w:szCs w:val="18"/>
        </w:rPr>
      </w:pPr>
    </w:p>
    <w:sectPr w:rsidR="0031062F" w:rsidRPr="0013483C"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622E8"/>
    <w:multiLevelType w:val="hybridMultilevel"/>
    <w:tmpl w:val="6AB64B8E"/>
    <w:lvl w:ilvl="0" w:tplc="04100001">
      <w:start w:val="78"/>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7308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87DF5"/>
    <w:rsid w:val="0013483C"/>
    <w:rsid w:val="001B3EFD"/>
    <w:rsid w:val="0031062F"/>
    <w:rsid w:val="003605E3"/>
    <w:rsid w:val="00375F4B"/>
    <w:rsid w:val="003811E4"/>
    <w:rsid w:val="00653982"/>
    <w:rsid w:val="00C71CAA"/>
    <w:rsid w:val="00D544E6"/>
    <w:rsid w:val="00D87DF5"/>
    <w:rsid w:val="00E84EF4"/>
    <w:rsid w:val="00F374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726F"/>
  <w15:chartTrackingRefBased/>
  <w15:docId w15:val="{6ACA3C6D-5806-46B9-81EF-FEDDD077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74C2"/>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D87DF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87DF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87DF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87DF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87DF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87DF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87DF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87DF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87DF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7DF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87DF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87DF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87DF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87DF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87DF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87DF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87DF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87DF5"/>
    <w:rPr>
      <w:rFonts w:eastAsiaTheme="majorEastAsia" w:cstheme="majorBidi"/>
      <w:color w:val="272727" w:themeColor="text1" w:themeTint="D8"/>
    </w:rPr>
  </w:style>
  <w:style w:type="paragraph" w:styleId="Titolo">
    <w:name w:val="Title"/>
    <w:basedOn w:val="Normale"/>
    <w:next w:val="Normale"/>
    <w:link w:val="TitoloCarattere"/>
    <w:uiPriority w:val="10"/>
    <w:qFormat/>
    <w:rsid w:val="00D87DF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87D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87DF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87DF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87DF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87DF5"/>
    <w:rPr>
      <w:i/>
      <w:iCs/>
      <w:color w:val="404040" w:themeColor="text1" w:themeTint="BF"/>
    </w:rPr>
  </w:style>
  <w:style w:type="paragraph" w:styleId="Paragrafoelenco">
    <w:name w:val="List Paragraph"/>
    <w:basedOn w:val="Normale"/>
    <w:uiPriority w:val="34"/>
    <w:qFormat/>
    <w:rsid w:val="00D87DF5"/>
    <w:pPr>
      <w:ind w:left="720"/>
      <w:contextualSpacing/>
    </w:pPr>
  </w:style>
  <w:style w:type="character" w:styleId="Enfasiintensa">
    <w:name w:val="Intense Emphasis"/>
    <w:basedOn w:val="Carpredefinitoparagrafo"/>
    <w:uiPriority w:val="21"/>
    <w:qFormat/>
    <w:rsid w:val="00D87DF5"/>
    <w:rPr>
      <w:i/>
      <w:iCs/>
      <w:color w:val="365F91" w:themeColor="accent1" w:themeShade="BF"/>
    </w:rPr>
  </w:style>
  <w:style w:type="paragraph" w:styleId="Citazioneintensa">
    <w:name w:val="Intense Quote"/>
    <w:basedOn w:val="Normale"/>
    <w:next w:val="Normale"/>
    <w:link w:val="CitazioneintensaCarattere"/>
    <w:uiPriority w:val="30"/>
    <w:qFormat/>
    <w:rsid w:val="00D87DF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87DF5"/>
    <w:rPr>
      <w:i/>
      <w:iCs/>
      <w:color w:val="365F91" w:themeColor="accent1" w:themeShade="BF"/>
    </w:rPr>
  </w:style>
  <w:style w:type="character" w:styleId="Riferimentointenso">
    <w:name w:val="Intense Reference"/>
    <w:basedOn w:val="Carpredefinitoparagrafo"/>
    <w:uiPriority w:val="32"/>
    <w:qFormat/>
    <w:rsid w:val="00D87DF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2934</Words>
  <Characters>16730</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2026-02-24T15:30:00Z</dcterms:created>
  <dcterms:modified xsi:type="dcterms:W3CDTF">2026-02-24T15:46:00Z</dcterms:modified>
</cp:coreProperties>
</file>