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B465A" w14:textId="1DB4E2E7" w:rsidR="00714DDC" w:rsidRDefault="00714DDC" w:rsidP="00714DDC">
      <w:pPr>
        <w:jc w:val="both"/>
        <w:rPr>
          <w:rFonts w:asciiTheme="minorHAnsi" w:hAnsiTheme="minorHAnsi" w:cstheme="minorHAnsi"/>
          <w:bCs/>
          <w:i/>
          <w:sz w:val="16"/>
          <w:szCs w:val="16"/>
        </w:rPr>
      </w:pPr>
      <w:bookmarkStart w:id="0" w:name="_Hlk159911983"/>
      <w:r w:rsidRPr="00D16749">
        <w:rPr>
          <w:rFonts w:asciiTheme="minorHAnsi" w:hAnsiTheme="minorHAnsi" w:cstheme="minorHAnsi"/>
          <w:b/>
          <w:bCs/>
          <w:color w:val="C00000"/>
          <w:sz w:val="44"/>
          <w:szCs w:val="44"/>
        </w:rPr>
        <w:t>Q509</w:t>
      </w:r>
      <w:r w:rsidRPr="00D16749">
        <w:rPr>
          <w:rFonts w:asciiTheme="minorHAnsi" w:hAnsiTheme="minorHAnsi" w:cstheme="minorHAnsi"/>
          <w:bCs/>
          <w:i/>
          <w:sz w:val="16"/>
          <w:szCs w:val="16"/>
        </w:rPr>
        <w:tab/>
      </w:r>
      <w:r w:rsidRPr="00D16749">
        <w:rPr>
          <w:rFonts w:asciiTheme="minorHAnsi" w:hAnsiTheme="minorHAnsi" w:cstheme="minorHAnsi"/>
          <w:bCs/>
          <w:i/>
          <w:sz w:val="16"/>
          <w:szCs w:val="16"/>
        </w:rPr>
        <w:tab/>
      </w:r>
      <w:r w:rsidRPr="00D16749">
        <w:rPr>
          <w:rFonts w:asciiTheme="minorHAnsi" w:hAnsiTheme="minorHAnsi" w:cstheme="minorHAnsi"/>
          <w:bCs/>
          <w:i/>
          <w:sz w:val="16"/>
          <w:szCs w:val="16"/>
        </w:rPr>
        <w:tab/>
      </w:r>
      <w:r w:rsidRPr="00D16749">
        <w:rPr>
          <w:rFonts w:asciiTheme="minorHAnsi" w:hAnsiTheme="minorHAnsi" w:cstheme="minorHAnsi"/>
          <w:bCs/>
          <w:i/>
          <w:sz w:val="16"/>
          <w:szCs w:val="16"/>
        </w:rPr>
        <w:tab/>
      </w:r>
      <w:r w:rsidRPr="00D16749">
        <w:rPr>
          <w:rFonts w:asciiTheme="minorHAnsi" w:hAnsiTheme="minorHAnsi" w:cstheme="minorHAnsi"/>
          <w:bCs/>
          <w:i/>
          <w:sz w:val="16"/>
          <w:szCs w:val="16"/>
        </w:rPr>
        <w:tab/>
        <w:t>Scheda creata il 27 febbraio 2024</w:t>
      </w:r>
      <w:r w:rsidR="00B1285C">
        <w:rPr>
          <w:rFonts w:asciiTheme="minorHAnsi" w:hAnsiTheme="minorHAnsi" w:cstheme="minorHAnsi"/>
          <w:bCs/>
          <w:i/>
          <w:sz w:val="16"/>
          <w:szCs w:val="16"/>
        </w:rPr>
        <w:t>; Ultimo aggiornamento: 26 dicembre 2025</w:t>
      </w:r>
    </w:p>
    <w:p w14:paraId="16D59718" w14:textId="77777777" w:rsidR="00572E7E" w:rsidRDefault="00714DDC" w:rsidP="00714DDC">
      <w:pPr>
        <w:jc w:val="both"/>
        <w:rPr>
          <w:rFonts w:asciiTheme="minorHAnsi" w:hAnsiTheme="minorHAnsi" w:cstheme="minorHAnsi"/>
          <w:b/>
          <w:bCs/>
          <w:color w:val="C00000"/>
          <w:sz w:val="44"/>
          <w:szCs w:val="44"/>
        </w:rPr>
      </w:pPr>
      <w:bookmarkStart w:id="1" w:name="_Hlk159911926"/>
      <w:bookmarkStart w:id="2" w:name="_Hlk159924323"/>
      <w:bookmarkEnd w:id="0"/>
      <w:r w:rsidRPr="00D16749">
        <w:rPr>
          <w:rFonts w:asciiTheme="minorHAnsi" w:hAnsiTheme="minorHAnsi" w:cstheme="minorHAnsi"/>
          <w:b/>
          <w:bCs/>
          <w:color w:val="C00000"/>
          <w:sz w:val="44"/>
          <w:szCs w:val="44"/>
        </w:rPr>
        <w:t>Descrizione storico-bibliografica</w:t>
      </w:r>
    </w:p>
    <w:p w14:paraId="0C4212D2" w14:textId="0995C037" w:rsidR="00572E7E" w:rsidRPr="00B1285C" w:rsidRDefault="00572E7E" w:rsidP="00714DDC">
      <w:pPr>
        <w:jc w:val="both"/>
        <w:rPr>
          <w:rFonts w:asciiTheme="minorHAnsi" w:hAnsiTheme="minorHAnsi" w:cstheme="minorHAnsi"/>
          <w:sz w:val="28"/>
          <w:szCs w:val="28"/>
        </w:rPr>
      </w:pPr>
      <w:r w:rsidRPr="00B1285C">
        <w:rPr>
          <w:rFonts w:asciiTheme="minorHAnsi" w:hAnsiTheme="minorHAnsi" w:cstheme="minorHAnsi"/>
          <w:sz w:val="28"/>
          <w:szCs w:val="28"/>
        </w:rPr>
        <w:t xml:space="preserve">La </w:t>
      </w:r>
      <w:r w:rsidRPr="00B1285C">
        <w:rPr>
          <w:rFonts w:asciiTheme="minorHAnsi" w:hAnsiTheme="minorHAnsi" w:cstheme="minorHAnsi"/>
          <w:sz w:val="28"/>
          <w:szCs w:val="28"/>
        </w:rPr>
        <w:t>*</w:t>
      </w:r>
      <w:r w:rsidRPr="00B1285C">
        <w:rPr>
          <w:rFonts w:asciiTheme="minorHAnsi" w:hAnsiTheme="minorHAnsi" w:cstheme="minorHAnsi"/>
          <w:b/>
          <w:bCs/>
          <w:sz w:val="28"/>
          <w:szCs w:val="28"/>
        </w:rPr>
        <w:t xml:space="preserve">nuova </w:t>
      </w:r>
      <w:proofErr w:type="gramStart"/>
      <w:r w:rsidRPr="00B1285C">
        <w:rPr>
          <w:rFonts w:asciiTheme="minorHAnsi" w:hAnsiTheme="minorHAnsi" w:cstheme="minorHAnsi"/>
          <w:b/>
          <w:bCs/>
          <w:sz w:val="28"/>
          <w:szCs w:val="28"/>
        </w:rPr>
        <w:t>Roma</w:t>
      </w:r>
      <w:r w:rsidRPr="00B1285C">
        <w:rPr>
          <w:rFonts w:asciiTheme="minorHAnsi" w:hAnsiTheme="minorHAnsi" w:cstheme="minorHAnsi"/>
          <w:sz w:val="28"/>
          <w:szCs w:val="28"/>
        </w:rPr>
        <w:t xml:space="preserve"> :</w:t>
      </w:r>
      <w:proofErr w:type="gramEnd"/>
      <w:r w:rsidRPr="00B1285C">
        <w:rPr>
          <w:rFonts w:asciiTheme="minorHAnsi" w:hAnsiTheme="minorHAnsi" w:cstheme="minorHAnsi"/>
          <w:sz w:val="28"/>
          <w:szCs w:val="28"/>
        </w:rPr>
        <w:t xml:space="preserve"> giornale politico quotidiano. - A</w:t>
      </w:r>
      <w:r w:rsidRPr="00B1285C">
        <w:rPr>
          <w:rFonts w:asciiTheme="minorHAnsi" w:hAnsiTheme="minorHAnsi" w:cstheme="minorHAnsi"/>
          <w:sz w:val="28"/>
          <w:szCs w:val="28"/>
        </w:rPr>
        <w:t>nno</w:t>
      </w:r>
      <w:r w:rsidRPr="00B1285C">
        <w:rPr>
          <w:rFonts w:asciiTheme="minorHAnsi" w:hAnsiTheme="minorHAnsi" w:cstheme="minorHAnsi"/>
          <w:sz w:val="28"/>
          <w:szCs w:val="28"/>
        </w:rPr>
        <w:t xml:space="preserve"> 1, n. 1 (3 mar</w:t>
      </w:r>
      <w:r w:rsidRPr="00B1285C">
        <w:rPr>
          <w:rFonts w:asciiTheme="minorHAnsi" w:hAnsiTheme="minorHAnsi" w:cstheme="minorHAnsi"/>
          <w:sz w:val="28"/>
          <w:szCs w:val="28"/>
        </w:rPr>
        <w:t>zo</w:t>
      </w:r>
      <w:r w:rsidRPr="00B1285C">
        <w:rPr>
          <w:rFonts w:asciiTheme="minorHAnsi" w:hAnsiTheme="minorHAnsi" w:cstheme="minorHAnsi"/>
          <w:sz w:val="28"/>
          <w:szCs w:val="28"/>
        </w:rPr>
        <w:t xml:space="preserve"> </w:t>
      </w:r>
      <w:proofErr w:type="gramStart"/>
      <w:r w:rsidRPr="00B1285C">
        <w:rPr>
          <w:rFonts w:asciiTheme="minorHAnsi" w:hAnsiTheme="minorHAnsi" w:cstheme="minorHAnsi"/>
          <w:sz w:val="28"/>
          <w:szCs w:val="28"/>
        </w:rPr>
        <w:t>1862)-</w:t>
      </w:r>
      <w:proofErr w:type="gramEnd"/>
      <w:r w:rsidRPr="00B1285C">
        <w:rPr>
          <w:rFonts w:asciiTheme="minorHAnsi" w:hAnsiTheme="minorHAnsi" w:cstheme="minorHAnsi"/>
          <w:sz w:val="28"/>
          <w:szCs w:val="28"/>
        </w:rPr>
        <w:t xml:space="preserve">  </w:t>
      </w:r>
      <w:proofErr w:type="gramStart"/>
      <w:r w:rsidRPr="00B1285C">
        <w:rPr>
          <w:rFonts w:asciiTheme="minorHAnsi" w:hAnsiTheme="minorHAnsi" w:cstheme="minorHAnsi"/>
          <w:sz w:val="28"/>
          <w:szCs w:val="28"/>
        </w:rPr>
        <w:t xml:space="preserve">  </w:t>
      </w:r>
      <w:r w:rsidRPr="00B1285C">
        <w:rPr>
          <w:rFonts w:asciiTheme="minorHAnsi" w:hAnsiTheme="minorHAnsi" w:cstheme="minorHAnsi"/>
          <w:sz w:val="28"/>
          <w:szCs w:val="28"/>
        </w:rPr>
        <w:t>.</w:t>
      </w:r>
      <w:proofErr w:type="gramEnd"/>
      <w:r w:rsidRPr="00B1285C">
        <w:rPr>
          <w:rFonts w:asciiTheme="minorHAnsi" w:hAnsiTheme="minorHAnsi" w:cstheme="minorHAnsi"/>
          <w:sz w:val="28"/>
          <w:szCs w:val="28"/>
        </w:rPr>
        <w:t xml:space="preserve"> - </w:t>
      </w:r>
      <w:proofErr w:type="gramStart"/>
      <w:r w:rsidRPr="00B1285C">
        <w:rPr>
          <w:rFonts w:asciiTheme="minorHAnsi" w:hAnsiTheme="minorHAnsi" w:cstheme="minorHAnsi"/>
          <w:sz w:val="28"/>
          <w:szCs w:val="28"/>
        </w:rPr>
        <w:t>Napoli :</w:t>
      </w:r>
      <w:proofErr w:type="gramEnd"/>
      <w:r w:rsidRPr="00B1285C">
        <w:rPr>
          <w:rFonts w:asciiTheme="minorHAnsi" w:hAnsiTheme="minorHAnsi" w:cstheme="minorHAnsi"/>
          <w:sz w:val="28"/>
          <w:szCs w:val="28"/>
        </w:rPr>
        <w:t xml:space="preserve"> tip. Gargiulo</w:t>
      </w:r>
      <w:r w:rsidRPr="00B1285C">
        <w:rPr>
          <w:rFonts w:asciiTheme="minorHAnsi" w:hAnsiTheme="minorHAnsi" w:cstheme="minorHAnsi"/>
          <w:sz w:val="28"/>
          <w:szCs w:val="28"/>
        </w:rPr>
        <w:t>, 1862</w:t>
      </w:r>
      <w:r w:rsidRPr="00B1285C">
        <w:rPr>
          <w:rFonts w:asciiTheme="minorHAnsi" w:hAnsiTheme="minorHAnsi" w:cstheme="minorHAnsi"/>
          <w:sz w:val="28"/>
          <w:szCs w:val="28"/>
        </w:rPr>
        <w:t xml:space="preserve">. </w:t>
      </w:r>
      <w:r w:rsidRPr="00B1285C">
        <w:rPr>
          <w:rFonts w:asciiTheme="minorHAnsi" w:hAnsiTheme="minorHAnsi" w:cstheme="minorHAnsi"/>
          <w:sz w:val="28"/>
          <w:szCs w:val="28"/>
        </w:rPr>
        <w:t>–</w:t>
      </w:r>
      <w:r w:rsidRPr="00B1285C">
        <w:rPr>
          <w:rFonts w:asciiTheme="minorHAnsi" w:hAnsiTheme="minorHAnsi" w:cstheme="minorHAnsi"/>
          <w:sz w:val="28"/>
          <w:szCs w:val="28"/>
        </w:rPr>
        <w:t xml:space="preserve"> </w:t>
      </w:r>
      <w:r w:rsidRPr="00B1285C">
        <w:rPr>
          <w:rFonts w:asciiTheme="minorHAnsi" w:hAnsiTheme="minorHAnsi" w:cstheme="minorHAnsi"/>
          <w:sz w:val="28"/>
          <w:szCs w:val="28"/>
        </w:rPr>
        <w:t xml:space="preserve">1 </w:t>
      </w:r>
      <w:proofErr w:type="gramStart"/>
      <w:r w:rsidRPr="00B1285C">
        <w:rPr>
          <w:rFonts w:asciiTheme="minorHAnsi" w:hAnsiTheme="minorHAnsi" w:cstheme="minorHAnsi"/>
          <w:sz w:val="28"/>
          <w:szCs w:val="28"/>
        </w:rPr>
        <w:t>v</w:t>
      </w:r>
      <w:r w:rsidRPr="00B1285C">
        <w:rPr>
          <w:rFonts w:asciiTheme="minorHAnsi" w:hAnsiTheme="minorHAnsi" w:cstheme="minorHAnsi"/>
          <w:sz w:val="28"/>
          <w:szCs w:val="28"/>
        </w:rPr>
        <w:t>olume</w:t>
      </w:r>
      <w:r w:rsidRPr="00B1285C">
        <w:rPr>
          <w:rFonts w:asciiTheme="minorHAnsi" w:hAnsiTheme="minorHAnsi" w:cstheme="minorHAnsi"/>
          <w:sz w:val="28"/>
          <w:szCs w:val="28"/>
        </w:rPr>
        <w:t xml:space="preserve"> ;</w:t>
      </w:r>
      <w:proofErr w:type="gramEnd"/>
      <w:r w:rsidRPr="00B1285C">
        <w:rPr>
          <w:rFonts w:asciiTheme="minorHAnsi" w:hAnsiTheme="minorHAnsi" w:cstheme="minorHAnsi"/>
          <w:sz w:val="28"/>
          <w:szCs w:val="28"/>
        </w:rPr>
        <w:t xml:space="preserve"> 40 cm.</w:t>
      </w:r>
      <w:r w:rsidRPr="00B1285C">
        <w:rPr>
          <w:rFonts w:asciiTheme="minorHAnsi" w:hAnsiTheme="minorHAnsi" w:cstheme="minorHAnsi"/>
          <w:sz w:val="28"/>
          <w:szCs w:val="28"/>
        </w:rPr>
        <w:t xml:space="preserve"> - </w:t>
      </w:r>
      <w:r w:rsidRPr="00B1285C">
        <w:rPr>
          <w:rFonts w:asciiTheme="minorHAnsi" w:hAnsiTheme="minorHAnsi" w:cstheme="minorHAnsi"/>
          <w:sz w:val="28"/>
          <w:szCs w:val="28"/>
        </w:rPr>
        <w:t>IEI0105817</w:t>
      </w:r>
    </w:p>
    <w:p w14:paraId="61697778" w14:textId="49FF682E" w:rsidR="00572E7E" w:rsidRPr="00B1285C" w:rsidRDefault="00572E7E" w:rsidP="00714DDC">
      <w:pPr>
        <w:jc w:val="both"/>
        <w:rPr>
          <w:rFonts w:asciiTheme="minorHAnsi" w:hAnsiTheme="minorHAnsi" w:cstheme="minorHAnsi"/>
          <w:sz w:val="28"/>
          <w:szCs w:val="28"/>
        </w:rPr>
      </w:pPr>
      <w:r w:rsidRPr="00B1285C">
        <w:rPr>
          <w:rFonts w:asciiTheme="minorHAnsi" w:hAnsiTheme="minorHAnsi" w:cstheme="minorHAnsi"/>
          <w:sz w:val="28"/>
          <w:szCs w:val="28"/>
        </w:rPr>
        <w:t>La *</w:t>
      </w:r>
      <w:r w:rsidRPr="00B1285C">
        <w:rPr>
          <w:rFonts w:asciiTheme="minorHAnsi" w:hAnsiTheme="minorHAnsi" w:cstheme="minorHAnsi"/>
          <w:b/>
          <w:bCs/>
          <w:sz w:val="28"/>
          <w:szCs w:val="28"/>
        </w:rPr>
        <w:t xml:space="preserve">nuova </w:t>
      </w:r>
      <w:proofErr w:type="gramStart"/>
      <w:r w:rsidRPr="00B1285C">
        <w:rPr>
          <w:rFonts w:asciiTheme="minorHAnsi" w:hAnsiTheme="minorHAnsi" w:cstheme="minorHAnsi"/>
          <w:b/>
          <w:bCs/>
          <w:sz w:val="28"/>
          <w:szCs w:val="28"/>
        </w:rPr>
        <w:t xml:space="preserve">Roma </w:t>
      </w:r>
      <w:r w:rsidRPr="00B1285C">
        <w:rPr>
          <w:rFonts w:asciiTheme="minorHAnsi" w:hAnsiTheme="minorHAnsi" w:cstheme="minorHAnsi"/>
          <w:sz w:val="28"/>
          <w:szCs w:val="28"/>
        </w:rPr>
        <w:t>:</w:t>
      </w:r>
      <w:proofErr w:type="gramEnd"/>
      <w:r w:rsidRPr="00B1285C">
        <w:rPr>
          <w:rFonts w:asciiTheme="minorHAnsi" w:hAnsiTheme="minorHAnsi" w:cstheme="minorHAnsi"/>
          <w:sz w:val="28"/>
          <w:szCs w:val="28"/>
        </w:rPr>
        <w:t xml:space="preserve"> giornale del mattino</w:t>
      </w:r>
      <w:r w:rsidRPr="00B1285C">
        <w:rPr>
          <w:rFonts w:asciiTheme="minorHAnsi" w:hAnsiTheme="minorHAnsi" w:cstheme="minorHAnsi"/>
          <w:sz w:val="28"/>
          <w:szCs w:val="28"/>
        </w:rPr>
        <w:t xml:space="preserve">. - </w:t>
      </w:r>
      <w:proofErr w:type="gramStart"/>
      <w:r w:rsidRPr="00B1285C">
        <w:rPr>
          <w:rFonts w:asciiTheme="minorHAnsi" w:hAnsiTheme="minorHAnsi" w:cstheme="minorHAnsi"/>
          <w:sz w:val="28"/>
          <w:szCs w:val="28"/>
        </w:rPr>
        <w:t>Napoli :</w:t>
      </w:r>
      <w:proofErr w:type="gramEnd"/>
      <w:r w:rsidRPr="00B1285C">
        <w:rPr>
          <w:rFonts w:asciiTheme="minorHAnsi" w:hAnsiTheme="minorHAnsi" w:cstheme="minorHAnsi"/>
          <w:sz w:val="28"/>
          <w:szCs w:val="28"/>
        </w:rPr>
        <w:t xml:space="preserve"> Stab. tip. F. e P. E Raimondi</w:t>
      </w:r>
      <w:r w:rsidRPr="00B1285C">
        <w:rPr>
          <w:rFonts w:asciiTheme="minorHAnsi" w:hAnsiTheme="minorHAnsi" w:cstheme="minorHAnsi"/>
          <w:sz w:val="28"/>
          <w:szCs w:val="28"/>
        </w:rPr>
        <w:t xml:space="preserve">, [1867-1869]. – 3 </w:t>
      </w:r>
      <w:proofErr w:type="gramStart"/>
      <w:r w:rsidRPr="00B1285C">
        <w:rPr>
          <w:rFonts w:asciiTheme="minorHAnsi" w:hAnsiTheme="minorHAnsi" w:cstheme="minorHAnsi"/>
          <w:sz w:val="28"/>
          <w:szCs w:val="28"/>
        </w:rPr>
        <w:t>volumi ;</w:t>
      </w:r>
      <w:proofErr w:type="gramEnd"/>
      <w:r w:rsidRPr="00B1285C">
        <w:rPr>
          <w:rFonts w:asciiTheme="minorHAnsi" w:hAnsiTheme="minorHAnsi" w:cstheme="minorHAnsi"/>
          <w:sz w:val="28"/>
          <w:szCs w:val="28"/>
        </w:rPr>
        <w:t xml:space="preserve"> 46 cm. ((</w:t>
      </w:r>
      <w:r w:rsidRPr="00B1285C">
        <w:rPr>
          <w:rFonts w:asciiTheme="minorHAnsi" w:hAnsiTheme="minorHAnsi" w:cstheme="minorHAnsi"/>
          <w:sz w:val="28"/>
          <w:szCs w:val="28"/>
        </w:rPr>
        <w:t>Quotidiano. - Descrizione basata su: A</w:t>
      </w:r>
      <w:r w:rsidRPr="00B1285C">
        <w:rPr>
          <w:rFonts w:asciiTheme="minorHAnsi" w:hAnsiTheme="minorHAnsi" w:cstheme="minorHAnsi"/>
          <w:sz w:val="28"/>
          <w:szCs w:val="28"/>
        </w:rPr>
        <w:t>nno</w:t>
      </w:r>
      <w:r w:rsidRPr="00B1285C">
        <w:rPr>
          <w:rFonts w:asciiTheme="minorHAnsi" w:hAnsiTheme="minorHAnsi" w:cstheme="minorHAnsi"/>
          <w:sz w:val="28"/>
          <w:szCs w:val="28"/>
        </w:rPr>
        <w:t xml:space="preserve"> 1, n. 30 (10 mag</w:t>
      </w:r>
      <w:r w:rsidRPr="00B1285C">
        <w:rPr>
          <w:rFonts w:asciiTheme="minorHAnsi" w:hAnsiTheme="minorHAnsi" w:cstheme="minorHAnsi"/>
          <w:sz w:val="28"/>
          <w:szCs w:val="28"/>
        </w:rPr>
        <w:t>gio</w:t>
      </w:r>
      <w:r w:rsidRPr="00B1285C">
        <w:rPr>
          <w:rFonts w:asciiTheme="minorHAnsi" w:hAnsiTheme="minorHAnsi" w:cstheme="minorHAnsi"/>
          <w:sz w:val="28"/>
          <w:szCs w:val="28"/>
        </w:rPr>
        <w:t xml:space="preserve"> 1867).</w:t>
      </w:r>
      <w:r w:rsidRPr="00B1285C">
        <w:rPr>
          <w:rFonts w:asciiTheme="minorHAnsi" w:hAnsiTheme="minorHAnsi" w:cstheme="minorHAnsi"/>
          <w:sz w:val="28"/>
          <w:szCs w:val="28"/>
        </w:rPr>
        <w:t xml:space="preserve"> - </w:t>
      </w:r>
      <w:r w:rsidRPr="00B1285C">
        <w:rPr>
          <w:rFonts w:asciiTheme="minorHAnsi" w:hAnsiTheme="minorHAnsi" w:cstheme="minorHAnsi"/>
          <w:sz w:val="28"/>
          <w:szCs w:val="28"/>
        </w:rPr>
        <w:t>CFI0375696</w:t>
      </w:r>
    </w:p>
    <w:p w14:paraId="1ED8B7A8" w14:textId="1B2AE56D" w:rsidR="00572E7E" w:rsidRPr="00B1285C" w:rsidRDefault="00572E7E" w:rsidP="00714DDC">
      <w:pPr>
        <w:jc w:val="both"/>
        <w:rPr>
          <w:rFonts w:asciiTheme="minorHAnsi" w:hAnsiTheme="minorHAnsi" w:cstheme="minorHAnsi"/>
          <w:sz w:val="28"/>
          <w:szCs w:val="28"/>
        </w:rPr>
      </w:pPr>
      <w:r w:rsidRPr="00B1285C">
        <w:rPr>
          <w:rFonts w:asciiTheme="minorHAnsi" w:hAnsiTheme="minorHAnsi" w:cstheme="minorHAnsi"/>
          <w:sz w:val="28"/>
          <w:szCs w:val="28"/>
        </w:rPr>
        <w:t>Soggetto: Giornali – Napoli – 1862-1869</w:t>
      </w:r>
    </w:p>
    <w:p w14:paraId="03A4A28C" w14:textId="022CD05C" w:rsidR="00714DDC" w:rsidRPr="00B1285C" w:rsidRDefault="00714DDC" w:rsidP="00714DDC">
      <w:pPr>
        <w:jc w:val="both"/>
        <w:rPr>
          <w:rFonts w:asciiTheme="minorHAnsi" w:hAnsiTheme="minorHAnsi" w:cstheme="minorHAnsi"/>
          <w:sz w:val="28"/>
          <w:szCs w:val="28"/>
        </w:rPr>
      </w:pPr>
      <w:r w:rsidRPr="00B1285C">
        <w:rPr>
          <w:rFonts w:asciiTheme="minorHAnsi" w:hAnsiTheme="minorHAnsi" w:cstheme="minorHAnsi"/>
          <w:sz w:val="28"/>
          <w:szCs w:val="28"/>
        </w:rPr>
        <w:t xml:space="preserve"> </w:t>
      </w:r>
    </w:p>
    <w:p w14:paraId="15D811A5" w14:textId="77777777" w:rsidR="00563EC3" w:rsidRPr="00B1285C" w:rsidRDefault="00563EC3" w:rsidP="00714DDC">
      <w:pPr>
        <w:jc w:val="both"/>
        <w:rPr>
          <w:rFonts w:asciiTheme="minorHAnsi" w:hAnsiTheme="minorHAnsi" w:cstheme="minorHAnsi"/>
          <w:sz w:val="28"/>
          <w:szCs w:val="28"/>
        </w:rPr>
        <w:sectPr w:rsidR="00563EC3" w:rsidRPr="00B1285C" w:rsidSect="006104EC">
          <w:pgSz w:w="11906" w:h="16838"/>
          <w:pgMar w:top="1417" w:right="1134" w:bottom="1134" w:left="1134" w:header="708" w:footer="708" w:gutter="0"/>
          <w:cols w:space="708"/>
          <w:docGrid w:linePitch="360"/>
        </w:sectPr>
      </w:pPr>
      <w:bookmarkStart w:id="3" w:name="_Hlk159912702"/>
      <w:bookmarkEnd w:id="1"/>
      <w:bookmarkEnd w:id="2"/>
    </w:p>
    <w:p w14:paraId="7706F78F" w14:textId="52586620" w:rsidR="00714DDC" w:rsidRPr="00B1285C" w:rsidRDefault="00714DDC" w:rsidP="00714DDC">
      <w:pPr>
        <w:jc w:val="both"/>
        <w:rPr>
          <w:rFonts w:asciiTheme="minorHAnsi" w:hAnsiTheme="minorHAnsi" w:cstheme="minorHAnsi"/>
        </w:rPr>
      </w:pPr>
      <w:r w:rsidRPr="00B1285C">
        <w:rPr>
          <w:rFonts w:asciiTheme="minorHAnsi" w:hAnsiTheme="minorHAnsi" w:cstheme="minorHAnsi"/>
        </w:rPr>
        <w:t>La *</w:t>
      </w:r>
      <w:r w:rsidRPr="00B1285C">
        <w:rPr>
          <w:rFonts w:asciiTheme="minorHAnsi" w:hAnsiTheme="minorHAnsi" w:cstheme="minorHAnsi"/>
          <w:b/>
          <w:bCs/>
        </w:rPr>
        <w:t xml:space="preserve">nuova </w:t>
      </w:r>
      <w:proofErr w:type="gramStart"/>
      <w:r w:rsidRPr="00B1285C">
        <w:rPr>
          <w:rFonts w:asciiTheme="minorHAnsi" w:hAnsiTheme="minorHAnsi" w:cstheme="minorHAnsi"/>
          <w:b/>
          <w:bCs/>
        </w:rPr>
        <w:t>Roma</w:t>
      </w:r>
      <w:r w:rsidRPr="00B1285C">
        <w:rPr>
          <w:rFonts w:asciiTheme="minorHAnsi" w:hAnsiTheme="minorHAnsi" w:cstheme="minorHAnsi"/>
        </w:rPr>
        <w:t xml:space="preserve"> </w:t>
      </w:r>
      <w:bookmarkEnd w:id="3"/>
      <w:r w:rsidRPr="00B1285C">
        <w:rPr>
          <w:rFonts w:asciiTheme="minorHAnsi" w:hAnsiTheme="minorHAnsi" w:cstheme="minorHAnsi"/>
        </w:rPr>
        <w:t>:</w:t>
      </w:r>
      <w:proofErr w:type="gramEnd"/>
      <w:r w:rsidRPr="00B1285C">
        <w:rPr>
          <w:rFonts w:asciiTheme="minorHAnsi" w:hAnsiTheme="minorHAnsi" w:cstheme="minorHAnsi"/>
        </w:rPr>
        <w:t xml:space="preserve"> giornale politico quotidiano. </w:t>
      </w:r>
      <w:r w:rsidR="00A4364E" w:rsidRPr="00B1285C">
        <w:rPr>
          <w:rFonts w:asciiTheme="minorHAnsi" w:hAnsiTheme="minorHAnsi" w:cstheme="minorHAnsi"/>
        </w:rPr>
        <w:t xml:space="preserve">– Anno 1, n. 1 (2 ottobre </w:t>
      </w:r>
      <w:proofErr w:type="gramStart"/>
      <w:r w:rsidR="00A4364E" w:rsidRPr="00B1285C">
        <w:rPr>
          <w:rFonts w:asciiTheme="minorHAnsi" w:hAnsiTheme="minorHAnsi" w:cstheme="minorHAnsi"/>
        </w:rPr>
        <w:t>1870)-</w:t>
      </w:r>
      <w:proofErr w:type="gramEnd"/>
      <w:r w:rsidR="00A4364E" w:rsidRPr="00B1285C">
        <w:rPr>
          <w:rFonts w:asciiTheme="minorHAnsi" w:hAnsiTheme="minorHAnsi" w:cstheme="minorHAnsi"/>
        </w:rPr>
        <w:t xml:space="preserve">anno 4 (31 ottobre 1873). - </w:t>
      </w:r>
      <w:proofErr w:type="gramStart"/>
      <w:r w:rsidRPr="00B1285C">
        <w:rPr>
          <w:rFonts w:asciiTheme="minorHAnsi" w:hAnsiTheme="minorHAnsi" w:cstheme="minorHAnsi"/>
        </w:rPr>
        <w:t>Roma :</w:t>
      </w:r>
      <w:proofErr w:type="gramEnd"/>
      <w:r w:rsidRPr="00B1285C">
        <w:rPr>
          <w:rFonts w:asciiTheme="minorHAnsi" w:hAnsiTheme="minorHAnsi" w:cstheme="minorHAnsi"/>
        </w:rPr>
        <w:t xml:space="preserve"> tip. Salviucci, 1870-1873. – 4 </w:t>
      </w:r>
      <w:proofErr w:type="gramStart"/>
      <w:r w:rsidRPr="00B1285C">
        <w:rPr>
          <w:rFonts w:asciiTheme="minorHAnsi" w:hAnsiTheme="minorHAnsi" w:cstheme="minorHAnsi"/>
        </w:rPr>
        <w:t>volumi ;</w:t>
      </w:r>
      <w:proofErr w:type="gramEnd"/>
      <w:r w:rsidRPr="00B1285C">
        <w:rPr>
          <w:rFonts w:asciiTheme="minorHAnsi" w:hAnsiTheme="minorHAnsi" w:cstheme="minorHAnsi"/>
        </w:rPr>
        <w:t xml:space="preserve"> 45 cm. ((Pubbl</w:t>
      </w:r>
      <w:r w:rsidR="00A4364E" w:rsidRPr="00B1285C">
        <w:rPr>
          <w:rFonts w:asciiTheme="minorHAnsi" w:hAnsiTheme="minorHAnsi" w:cstheme="minorHAnsi"/>
        </w:rPr>
        <w:t>ica</w:t>
      </w:r>
      <w:r w:rsidRPr="00B1285C">
        <w:rPr>
          <w:rFonts w:asciiTheme="minorHAnsi" w:hAnsiTheme="minorHAnsi" w:cstheme="minorHAnsi"/>
        </w:rPr>
        <w:t xml:space="preserve"> suppl</w:t>
      </w:r>
      <w:r w:rsidR="00A4364E" w:rsidRPr="00B1285C">
        <w:rPr>
          <w:rFonts w:asciiTheme="minorHAnsi" w:hAnsiTheme="minorHAnsi" w:cstheme="minorHAnsi"/>
        </w:rPr>
        <w:t>ementi</w:t>
      </w:r>
      <w:r w:rsidRPr="00B1285C">
        <w:rPr>
          <w:rFonts w:asciiTheme="minorHAnsi" w:hAnsiTheme="minorHAnsi" w:cstheme="minorHAnsi"/>
        </w:rPr>
        <w:t>. - Descrizione basata su: a</w:t>
      </w:r>
      <w:r w:rsidR="00A4364E" w:rsidRPr="00B1285C">
        <w:rPr>
          <w:rFonts w:asciiTheme="minorHAnsi" w:hAnsiTheme="minorHAnsi" w:cstheme="minorHAnsi"/>
        </w:rPr>
        <w:t>nno</w:t>
      </w:r>
      <w:r w:rsidRPr="00B1285C">
        <w:rPr>
          <w:rFonts w:asciiTheme="minorHAnsi" w:hAnsiTheme="minorHAnsi" w:cstheme="minorHAnsi"/>
        </w:rPr>
        <w:t xml:space="preserve"> 1, n. 2 (3 ott</w:t>
      </w:r>
      <w:r w:rsidR="00A4364E" w:rsidRPr="00B1285C">
        <w:rPr>
          <w:rFonts w:asciiTheme="minorHAnsi" w:hAnsiTheme="minorHAnsi" w:cstheme="minorHAnsi"/>
        </w:rPr>
        <w:t>obre</w:t>
      </w:r>
      <w:r w:rsidRPr="00B1285C">
        <w:rPr>
          <w:rFonts w:asciiTheme="minorHAnsi" w:hAnsiTheme="minorHAnsi" w:cstheme="minorHAnsi"/>
        </w:rPr>
        <w:t xml:space="preserve"> 1870). - IEI0104553 </w:t>
      </w:r>
    </w:p>
    <w:p w14:paraId="74D28DE1" w14:textId="7C8B737A" w:rsidR="00714DDC" w:rsidRPr="00B1285C" w:rsidRDefault="00A4364E" w:rsidP="00714DDC">
      <w:pPr>
        <w:jc w:val="both"/>
        <w:rPr>
          <w:rFonts w:asciiTheme="minorHAnsi" w:hAnsiTheme="minorHAnsi" w:cstheme="minorHAnsi"/>
        </w:rPr>
      </w:pPr>
      <w:r w:rsidRPr="00B1285C">
        <w:rPr>
          <w:rFonts w:asciiTheme="minorHAnsi" w:hAnsiTheme="minorHAnsi" w:cstheme="minorHAnsi"/>
        </w:rPr>
        <w:t>Dal 16 aprile 1872 assorbe: La *gazzetta di Roma</w:t>
      </w:r>
      <w:r w:rsidR="00524E3A" w:rsidRPr="00B1285C">
        <w:rPr>
          <w:rFonts w:asciiTheme="minorHAnsi" w:hAnsiTheme="minorHAnsi" w:cstheme="minorHAnsi"/>
        </w:rPr>
        <w:t xml:space="preserve"> [HX5205]</w:t>
      </w:r>
    </w:p>
    <w:p w14:paraId="049D004C" w14:textId="77777777" w:rsidR="00563EC3" w:rsidRPr="00B1285C" w:rsidRDefault="00563EC3" w:rsidP="00714DDC">
      <w:pPr>
        <w:jc w:val="both"/>
        <w:rPr>
          <w:rFonts w:asciiTheme="minorHAnsi" w:hAnsiTheme="minorHAnsi" w:cstheme="minorHAnsi"/>
          <w:sz w:val="28"/>
          <w:szCs w:val="28"/>
        </w:rPr>
      </w:pPr>
    </w:p>
    <w:p w14:paraId="103744E1" w14:textId="56F50FEB" w:rsidR="00563EC3" w:rsidRPr="00B1285C" w:rsidRDefault="00563EC3" w:rsidP="00714DDC">
      <w:pPr>
        <w:jc w:val="both"/>
        <w:rPr>
          <w:rFonts w:asciiTheme="minorHAnsi" w:hAnsiTheme="minorHAnsi" w:cstheme="minorHAnsi"/>
          <w:sz w:val="28"/>
          <w:szCs w:val="28"/>
        </w:rPr>
      </w:pPr>
      <w:r w:rsidRPr="00B1285C">
        <w:rPr>
          <w:rFonts w:asciiTheme="minorHAnsi" w:hAnsiTheme="minorHAnsi" w:cstheme="minorHAnsi"/>
          <w:sz w:val="28"/>
          <w:szCs w:val="28"/>
        </w:rPr>
        <w:t>Il *</w:t>
      </w:r>
      <w:r w:rsidRPr="00B1285C">
        <w:rPr>
          <w:rFonts w:asciiTheme="minorHAnsi" w:hAnsiTheme="minorHAnsi" w:cstheme="minorHAnsi"/>
          <w:b/>
          <w:bCs/>
          <w:sz w:val="28"/>
          <w:szCs w:val="28"/>
        </w:rPr>
        <w:t>paese</w:t>
      </w:r>
      <w:r w:rsidRPr="00B1285C">
        <w:rPr>
          <w:rFonts w:asciiTheme="minorHAnsi" w:hAnsiTheme="minorHAnsi" w:cstheme="minorHAnsi"/>
          <w:sz w:val="28"/>
          <w:szCs w:val="28"/>
        </w:rPr>
        <w:t xml:space="preserve">. - Anno 1, n. 1 (1-2 maggio </w:t>
      </w:r>
      <w:proofErr w:type="gramStart"/>
      <w:r w:rsidRPr="00B1285C">
        <w:rPr>
          <w:rFonts w:asciiTheme="minorHAnsi" w:hAnsiTheme="minorHAnsi" w:cstheme="minorHAnsi"/>
          <w:sz w:val="28"/>
          <w:szCs w:val="28"/>
        </w:rPr>
        <w:t>1873)-</w:t>
      </w:r>
      <w:proofErr w:type="gramEnd"/>
      <w:r w:rsidRPr="00B1285C">
        <w:rPr>
          <w:rFonts w:asciiTheme="minorHAnsi" w:hAnsiTheme="minorHAnsi" w:cstheme="minorHAnsi"/>
          <w:sz w:val="28"/>
          <w:szCs w:val="28"/>
        </w:rPr>
        <w:t xml:space="preserve">  </w:t>
      </w:r>
      <w:proofErr w:type="gramStart"/>
      <w:r w:rsidRPr="00B1285C">
        <w:rPr>
          <w:rFonts w:asciiTheme="minorHAnsi" w:hAnsiTheme="minorHAnsi" w:cstheme="minorHAnsi"/>
          <w:sz w:val="28"/>
          <w:szCs w:val="28"/>
        </w:rPr>
        <w:t xml:space="preserve">  .</w:t>
      </w:r>
      <w:proofErr w:type="gramEnd"/>
      <w:r w:rsidRPr="00B1285C">
        <w:rPr>
          <w:rFonts w:asciiTheme="minorHAnsi" w:hAnsiTheme="minorHAnsi" w:cstheme="minorHAnsi"/>
          <w:sz w:val="28"/>
          <w:szCs w:val="28"/>
        </w:rPr>
        <w:t xml:space="preserve"> - </w:t>
      </w:r>
      <w:proofErr w:type="gramStart"/>
      <w:r w:rsidRPr="00B1285C">
        <w:rPr>
          <w:rFonts w:asciiTheme="minorHAnsi" w:hAnsiTheme="minorHAnsi" w:cstheme="minorHAnsi"/>
          <w:sz w:val="28"/>
          <w:szCs w:val="28"/>
        </w:rPr>
        <w:t>Roma :</w:t>
      </w:r>
      <w:proofErr w:type="gramEnd"/>
      <w:r w:rsidRPr="00B1285C">
        <w:rPr>
          <w:rFonts w:asciiTheme="minorHAnsi" w:hAnsiTheme="minorHAnsi" w:cstheme="minorHAnsi"/>
          <w:sz w:val="28"/>
          <w:szCs w:val="28"/>
        </w:rPr>
        <w:t xml:space="preserve"> Stab. Tip. Ripamonti e C., 1873. – 1 </w:t>
      </w:r>
      <w:proofErr w:type="gramStart"/>
      <w:r w:rsidRPr="00B1285C">
        <w:rPr>
          <w:rFonts w:asciiTheme="minorHAnsi" w:hAnsiTheme="minorHAnsi" w:cstheme="minorHAnsi"/>
          <w:sz w:val="28"/>
          <w:szCs w:val="28"/>
        </w:rPr>
        <w:t>volume ;</w:t>
      </w:r>
      <w:proofErr w:type="gramEnd"/>
      <w:r w:rsidRPr="00B1285C">
        <w:rPr>
          <w:rFonts w:asciiTheme="minorHAnsi" w:hAnsiTheme="minorHAnsi" w:cstheme="minorHAnsi"/>
          <w:sz w:val="28"/>
          <w:szCs w:val="28"/>
        </w:rPr>
        <w:t xml:space="preserve"> 55 cm. ((Quotidiano. - LO10779387</w:t>
      </w:r>
    </w:p>
    <w:p w14:paraId="1D29B505" w14:textId="77777777" w:rsidR="00563EC3" w:rsidRPr="00B1285C" w:rsidRDefault="00563EC3" w:rsidP="00714DDC">
      <w:pPr>
        <w:jc w:val="both"/>
        <w:rPr>
          <w:rFonts w:asciiTheme="minorHAnsi" w:hAnsiTheme="minorHAnsi" w:cstheme="minorHAnsi"/>
          <w:sz w:val="28"/>
          <w:szCs w:val="28"/>
        </w:rPr>
        <w:sectPr w:rsidR="00563EC3" w:rsidRPr="00B1285C" w:rsidSect="006104EC">
          <w:type w:val="continuous"/>
          <w:pgSz w:w="11906" w:h="16838"/>
          <w:pgMar w:top="1417" w:right="1134" w:bottom="1134" w:left="1134" w:header="708" w:footer="708" w:gutter="0"/>
          <w:cols w:num="2" w:space="708"/>
          <w:docGrid w:linePitch="360"/>
        </w:sectPr>
      </w:pPr>
    </w:p>
    <w:p w14:paraId="697903A6" w14:textId="77777777" w:rsidR="00A4364E" w:rsidRPr="00B1285C" w:rsidRDefault="00A4364E" w:rsidP="00714DDC">
      <w:pPr>
        <w:jc w:val="both"/>
        <w:rPr>
          <w:rFonts w:asciiTheme="minorHAnsi" w:hAnsiTheme="minorHAnsi" w:cstheme="minorHAnsi"/>
          <w:sz w:val="28"/>
          <w:szCs w:val="28"/>
        </w:rPr>
      </w:pPr>
    </w:p>
    <w:p w14:paraId="27E7E444" w14:textId="4735D5BF" w:rsidR="00B1285C" w:rsidRPr="00B1285C" w:rsidRDefault="00B1285C" w:rsidP="00714DDC">
      <w:pPr>
        <w:jc w:val="both"/>
        <w:rPr>
          <w:rFonts w:asciiTheme="minorHAnsi" w:hAnsiTheme="minorHAnsi" w:cstheme="minorHAnsi"/>
          <w:sz w:val="28"/>
          <w:szCs w:val="28"/>
        </w:rPr>
      </w:pPr>
      <w:r w:rsidRPr="00B1285C">
        <w:rPr>
          <w:rFonts w:asciiTheme="minorHAnsi" w:hAnsiTheme="minorHAnsi" w:cstheme="minorHAnsi"/>
          <w:sz w:val="28"/>
          <w:szCs w:val="28"/>
        </w:rPr>
        <w:t xml:space="preserve"> </w:t>
      </w:r>
    </w:p>
    <w:p w14:paraId="7C12D755" w14:textId="71AB44B8" w:rsidR="00B1285C" w:rsidRPr="00B1285C" w:rsidRDefault="00B1285C" w:rsidP="00714DDC">
      <w:pPr>
        <w:jc w:val="both"/>
        <w:rPr>
          <w:rFonts w:asciiTheme="minorHAnsi" w:hAnsiTheme="minorHAnsi" w:cstheme="minorHAnsi"/>
          <w:sz w:val="28"/>
          <w:szCs w:val="28"/>
        </w:rPr>
      </w:pPr>
      <w:r w:rsidRPr="00B1285C">
        <w:rPr>
          <w:rFonts w:asciiTheme="minorHAnsi" w:hAnsiTheme="minorHAnsi" w:cstheme="minorHAnsi"/>
          <w:sz w:val="28"/>
          <w:szCs w:val="28"/>
        </w:rPr>
        <w:t xml:space="preserve"> </w:t>
      </w:r>
    </w:p>
    <w:p w14:paraId="7A31CDFD" w14:textId="527846AC" w:rsidR="00714DDC" w:rsidRPr="00B1285C" w:rsidRDefault="00B1285C" w:rsidP="00714DDC">
      <w:pPr>
        <w:jc w:val="both"/>
        <w:rPr>
          <w:rFonts w:asciiTheme="minorHAnsi" w:hAnsiTheme="minorHAnsi" w:cstheme="minorHAnsi"/>
          <w:sz w:val="28"/>
          <w:szCs w:val="28"/>
        </w:rPr>
      </w:pPr>
      <w:r w:rsidRPr="00B1285C">
        <w:rPr>
          <w:rFonts w:asciiTheme="minorHAnsi" w:hAnsiTheme="minorHAnsi" w:cstheme="minorHAnsi"/>
          <w:noProof/>
          <w:sz w:val="28"/>
          <w:szCs w:val="28"/>
        </w:rPr>
        <w:drawing>
          <wp:anchor distT="0" distB="0" distL="114300" distR="114300" simplePos="0" relativeHeight="251659776" behindDoc="0" locked="0" layoutInCell="1" allowOverlap="1" wp14:anchorId="35CF5BA7" wp14:editId="0D08FD2B">
            <wp:simplePos x="0" y="0"/>
            <wp:positionH relativeFrom="column">
              <wp:posOffset>46990</wp:posOffset>
            </wp:positionH>
            <wp:positionV relativeFrom="paragraph">
              <wp:posOffset>162560</wp:posOffset>
            </wp:positionV>
            <wp:extent cx="1763395" cy="2519680"/>
            <wp:effectExtent l="0" t="0" r="8255" b="0"/>
            <wp:wrapSquare wrapText="bothSides"/>
            <wp:docPr id="200200800" name="Immagine 1" descr="immagine per scheda con id TO00191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magine per scheda con id TO0019125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63395" cy="2519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14DDC" w:rsidRPr="00B1285C">
        <w:rPr>
          <w:rFonts w:asciiTheme="minorHAnsi" w:hAnsiTheme="minorHAnsi" w:cstheme="minorHAnsi"/>
          <w:sz w:val="28"/>
          <w:szCs w:val="28"/>
        </w:rPr>
        <w:t>Il</w:t>
      </w:r>
      <w:r w:rsidR="00714DDC" w:rsidRPr="00B1285C">
        <w:rPr>
          <w:rFonts w:asciiTheme="minorHAnsi" w:hAnsiTheme="minorHAnsi" w:cstheme="minorHAnsi"/>
          <w:b/>
          <w:sz w:val="28"/>
          <w:szCs w:val="28"/>
        </w:rPr>
        <w:t xml:space="preserve"> *popolo </w:t>
      </w:r>
      <w:proofErr w:type="gramStart"/>
      <w:r w:rsidR="00714DDC" w:rsidRPr="00B1285C">
        <w:rPr>
          <w:rFonts w:asciiTheme="minorHAnsi" w:hAnsiTheme="minorHAnsi" w:cstheme="minorHAnsi"/>
          <w:b/>
          <w:sz w:val="28"/>
          <w:szCs w:val="28"/>
        </w:rPr>
        <w:t xml:space="preserve">romano </w:t>
      </w:r>
      <w:r w:rsidR="00714DDC" w:rsidRPr="00B1285C">
        <w:rPr>
          <w:rFonts w:asciiTheme="minorHAnsi" w:hAnsiTheme="minorHAnsi" w:cstheme="minorHAnsi"/>
          <w:sz w:val="28"/>
          <w:szCs w:val="28"/>
        </w:rPr>
        <w:t>:</w:t>
      </w:r>
      <w:proofErr w:type="gramEnd"/>
      <w:r w:rsidR="00714DDC" w:rsidRPr="00B1285C">
        <w:rPr>
          <w:rFonts w:asciiTheme="minorHAnsi" w:hAnsiTheme="minorHAnsi" w:cstheme="minorHAnsi"/>
          <w:sz w:val="28"/>
          <w:szCs w:val="28"/>
        </w:rPr>
        <w:t xml:space="preserve"> giornale della capitale. – Anno 1, n. 1 (</w:t>
      </w:r>
      <w:proofErr w:type="gramStart"/>
      <w:r w:rsidR="00714DDC" w:rsidRPr="00B1285C">
        <w:rPr>
          <w:rFonts w:asciiTheme="minorHAnsi" w:hAnsiTheme="minorHAnsi" w:cstheme="minorHAnsi"/>
          <w:sz w:val="28"/>
          <w:szCs w:val="28"/>
        </w:rPr>
        <w:t>1 settembre</w:t>
      </w:r>
      <w:proofErr w:type="gramEnd"/>
      <w:r w:rsidR="00714DDC" w:rsidRPr="00B1285C">
        <w:rPr>
          <w:rFonts w:asciiTheme="minorHAnsi" w:hAnsiTheme="minorHAnsi" w:cstheme="minorHAnsi"/>
          <w:sz w:val="28"/>
          <w:szCs w:val="28"/>
        </w:rPr>
        <w:t xml:space="preserve"> </w:t>
      </w:r>
      <w:proofErr w:type="gramStart"/>
      <w:r w:rsidR="00714DDC" w:rsidRPr="00B1285C">
        <w:rPr>
          <w:rFonts w:asciiTheme="minorHAnsi" w:hAnsiTheme="minorHAnsi" w:cstheme="minorHAnsi"/>
          <w:sz w:val="28"/>
          <w:szCs w:val="28"/>
        </w:rPr>
        <w:t>1873)-</w:t>
      </w:r>
      <w:proofErr w:type="gramEnd"/>
      <w:r w:rsidR="00714DDC" w:rsidRPr="00B1285C">
        <w:rPr>
          <w:rFonts w:asciiTheme="minorHAnsi" w:hAnsiTheme="minorHAnsi" w:cstheme="minorHAnsi"/>
          <w:sz w:val="28"/>
          <w:szCs w:val="28"/>
        </w:rPr>
        <w:t xml:space="preserve">anno 50, n. 177 (29 luglio 1922). – </w:t>
      </w:r>
      <w:proofErr w:type="gramStart"/>
      <w:r w:rsidR="00714DDC" w:rsidRPr="00B1285C">
        <w:rPr>
          <w:rFonts w:asciiTheme="minorHAnsi" w:hAnsiTheme="minorHAnsi" w:cstheme="minorHAnsi"/>
          <w:sz w:val="28"/>
          <w:szCs w:val="28"/>
        </w:rPr>
        <w:t>Roma :</w:t>
      </w:r>
      <w:proofErr w:type="gramEnd"/>
      <w:r w:rsidR="00714DDC" w:rsidRPr="00B1285C">
        <w:rPr>
          <w:rFonts w:asciiTheme="minorHAnsi" w:hAnsiTheme="minorHAnsi" w:cstheme="minorHAnsi"/>
          <w:sz w:val="28"/>
          <w:szCs w:val="28"/>
        </w:rPr>
        <w:t xml:space="preserve"> Tipografia del Popolo romano, 1873-1922. – 50 </w:t>
      </w:r>
      <w:proofErr w:type="gramStart"/>
      <w:r w:rsidR="00714DDC" w:rsidRPr="00B1285C">
        <w:rPr>
          <w:rFonts w:asciiTheme="minorHAnsi" w:hAnsiTheme="minorHAnsi" w:cstheme="minorHAnsi"/>
          <w:sz w:val="28"/>
          <w:szCs w:val="28"/>
        </w:rPr>
        <w:t>volumi ;</w:t>
      </w:r>
      <w:proofErr w:type="gramEnd"/>
      <w:r w:rsidR="00714DDC" w:rsidRPr="00B1285C">
        <w:rPr>
          <w:rFonts w:asciiTheme="minorHAnsi" w:hAnsiTheme="minorHAnsi" w:cstheme="minorHAnsi"/>
          <w:sz w:val="28"/>
          <w:szCs w:val="28"/>
        </w:rPr>
        <w:t xml:space="preserve"> 53 cm. ((Quotidiano. - Il formato varia. - Pubblica gli atti ufficiali del Municipio e della Camera di commercio di Roma. - Dal 1904 si pubblica in due diverse edizioni non specificate. - Descrizione basata su: anno 5, n. 72 (13 marzo 1877). - ISSN 1592-4173 - UM10105361; TO00191258; LUA0590801</w:t>
      </w:r>
    </w:p>
    <w:p w14:paraId="63B84E21" w14:textId="24C963D4" w:rsidR="00714DDC" w:rsidRPr="00B1285C" w:rsidRDefault="00714DDC" w:rsidP="00714DDC">
      <w:pPr>
        <w:jc w:val="both"/>
        <w:rPr>
          <w:rFonts w:asciiTheme="minorHAnsi" w:hAnsiTheme="minorHAnsi" w:cstheme="minorHAnsi"/>
          <w:sz w:val="28"/>
          <w:szCs w:val="28"/>
        </w:rPr>
      </w:pPr>
      <w:r w:rsidRPr="00B1285C">
        <w:rPr>
          <w:rFonts w:asciiTheme="minorHAnsi" w:hAnsiTheme="minorHAnsi" w:cstheme="minorHAnsi"/>
          <w:sz w:val="28"/>
          <w:szCs w:val="28"/>
        </w:rPr>
        <w:t>Dal 6 novembre 1873 assorbe: La *nuova Roma e Il *paese</w:t>
      </w:r>
    </w:p>
    <w:p w14:paraId="2968D621" w14:textId="77777777" w:rsidR="00714DDC" w:rsidRPr="00B1285C" w:rsidRDefault="00714DDC" w:rsidP="00714DDC">
      <w:pPr>
        <w:jc w:val="both"/>
        <w:rPr>
          <w:rFonts w:asciiTheme="minorHAnsi" w:hAnsiTheme="minorHAnsi" w:cstheme="minorHAnsi"/>
          <w:b/>
          <w:bCs/>
          <w:color w:val="C00000"/>
          <w:sz w:val="28"/>
          <w:szCs w:val="28"/>
        </w:rPr>
      </w:pPr>
      <w:r w:rsidRPr="00B1285C">
        <w:rPr>
          <w:rFonts w:asciiTheme="minorHAnsi" w:hAnsiTheme="minorHAnsi" w:cstheme="minorHAnsi"/>
          <w:b/>
          <w:bCs/>
          <w:color w:val="C00000"/>
          <w:sz w:val="28"/>
          <w:szCs w:val="28"/>
        </w:rPr>
        <w:t xml:space="preserve">Copia digitale: </w:t>
      </w:r>
    </w:p>
    <w:p w14:paraId="35EB8449" w14:textId="77777777" w:rsidR="00714DDC" w:rsidRPr="00B1285C" w:rsidRDefault="00714DDC" w:rsidP="00714DDC">
      <w:pPr>
        <w:jc w:val="both"/>
        <w:rPr>
          <w:rFonts w:asciiTheme="minorHAnsi" w:hAnsiTheme="minorHAnsi" w:cstheme="minorHAnsi"/>
          <w:sz w:val="28"/>
          <w:szCs w:val="28"/>
        </w:rPr>
      </w:pPr>
      <w:r w:rsidRPr="00B1285C">
        <w:rPr>
          <w:rFonts w:asciiTheme="minorHAnsi" w:hAnsiTheme="minorHAnsi" w:cstheme="minorHAnsi"/>
          <w:sz w:val="28"/>
          <w:szCs w:val="28"/>
        </w:rPr>
        <w:t xml:space="preserve">-1890-1922 a: </w:t>
      </w:r>
      <w:hyperlink r:id="rId6" w:history="1">
        <w:r w:rsidRPr="00B1285C">
          <w:rPr>
            <w:rStyle w:val="Collegamentoipertestuale"/>
            <w:rFonts w:asciiTheme="minorHAnsi" w:eastAsiaTheme="majorEastAsia" w:hAnsiTheme="minorHAnsi" w:cstheme="minorHAnsi"/>
            <w:sz w:val="28"/>
            <w:szCs w:val="28"/>
          </w:rPr>
          <w:t>http://digiteca.bsmc.it/?l=periodici&amp;t=Popolo%20romano%28Il%29</w:t>
        </w:r>
      </w:hyperlink>
    </w:p>
    <w:p w14:paraId="273EA542" w14:textId="77777777" w:rsidR="00714DDC" w:rsidRPr="00B1285C" w:rsidRDefault="00714DDC" w:rsidP="00714DDC">
      <w:pPr>
        <w:jc w:val="both"/>
        <w:rPr>
          <w:rFonts w:asciiTheme="minorHAnsi" w:hAnsiTheme="minorHAnsi" w:cstheme="minorHAnsi"/>
          <w:sz w:val="28"/>
          <w:szCs w:val="28"/>
        </w:rPr>
      </w:pPr>
      <w:r w:rsidRPr="00B1285C">
        <w:rPr>
          <w:rFonts w:asciiTheme="minorHAnsi" w:hAnsiTheme="minorHAnsi" w:cstheme="minorHAnsi"/>
          <w:sz w:val="28"/>
          <w:szCs w:val="28"/>
        </w:rPr>
        <w:t xml:space="preserve">-n. 263 (22-23 settembre 1883) a: </w:t>
      </w:r>
      <w:hyperlink r:id="rId7" w:history="1">
        <w:r w:rsidRPr="00B1285C">
          <w:rPr>
            <w:rStyle w:val="Collegamentoipertestuale"/>
            <w:rFonts w:asciiTheme="minorHAnsi" w:eastAsiaTheme="majorEastAsia" w:hAnsiTheme="minorHAnsi" w:cstheme="minorHAnsi"/>
            <w:sz w:val="28"/>
            <w:szCs w:val="28"/>
          </w:rPr>
          <w:t>http://www.internetculturale.it/it/913/emeroteca-digitale-italiana/periodic/testata/8210</w:t>
        </w:r>
      </w:hyperlink>
    </w:p>
    <w:p w14:paraId="6313CF1C" w14:textId="77777777" w:rsidR="00714DDC" w:rsidRPr="00B1285C" w:rsidRDefault="00714DDC" w:rsidP="00714DDC">
      <w:pPr>
        <w:jc w:val="both"/>
        <w:rPr>
          <w:rFonts w:asciiTheme="minorHAnsi" w:hAnsiTheme="minorHAnsi" w:cstheme="minorHAnsi"/>
          <w:sz w:val="28"/>
          <w:szCs w:val="28"/>
        </w:rPr>
      </w:pPr>
    </w:p>
    <w:p w14:paraId="1BBC899E" w14:textId="77777777" w:rsidR="00E060F8" w:rsidRPr="00B1285C" w:rsidRDefault="00E060F8" w:rsidP="00E060F8">
      <w:pPr>
        <w:jc w:val="both"/>
        <w:rPr>
          <w:rFonts w:asciiTheme="minorHAnsi" w:hAnsiTheme="minorHAnsi" w:cstheme="minorHAnsi"/>
          <w:sz w:val="28"/>
          <w:szCs w:val="28"/>
        </w:rPr>
      </w:pPr>
      <w:r w:rsidRPr="00B1285C">
        <w:rPr>
          <w:rFonts w:asciiTheme="minorHAnsi" w:hAnsiTheme="minorHAnsi" w:cstheme="minorHAnsi"/>
          <w:color w:val="000000"/>
          <w:sz w:val="28"/>
          <w:szCs w:val="28"/>
        </w:rPr>
        <w:t>Soggetto: Roma – Periodici</w:t>
      </w:r>
    </w:p>
    <w:p w14:paraId="2AF830E4" w14:textId="77777777" w:rsidR="00E060F8" w:rsidRPr="00B1285C" w:rsidRDefault="00E060F8" w:rsidP="00E060F8">
      <w:pPr>
        <w:jc w:val="both"/>
        <w:rPr>
          <w:rFonts w:asciiTheme="minorHAnsi" w:hAnsiTheme="minorHAnsi" w:cstheme="minorHAnsi"/>
          <w:sz w:val="28"/>
          <w:szCs w:val="28"/>
        </w:rPr>
      </w:pPr>
      <w:r w:rsidRPr="00B1285C">
        <w:rPr>
          <w:rFonts w:asciiTheme="minorHAnsi" w:hAnsiTheme="minorHAnsi" w:cstheme="minorHAnsi"/>
          <w:color w:val="000000"/>
          <w:sz w:val="28"/>
          <w:szCs w:val="28"/>
        </w:rPr>
        <w:t>Classe: D945.632005</w:t>
      </w:r>
    </w:p>
    <w:p w14:paraId="7DDF3EE7" w14:textId="77777777" w:rsidR="00714DDC" w:rsidRPr="00D16749" w:rsidRDefault="00714DDC" w:rsidP="00714DDC">
      <w:pPr>
        <w:jc w:val="both"/>
        <w:rPr>
          <w:rFonts w:asciiTheme="minorHAnsi" w:hAnsiTheme="minorHAnsi" w:cstheme="minorHAnsi"/>
        </w:rPr>
      </w:pPr>
    </w:p>
    <w:p w14:paraId="3BF60AA4" w14:textId="579726AD" w:rsidR="00714DDC" w:rsidRPr="00D16749" w:rsidRDefault="00714DDC" w:rsidP="00714DDC">
      <w:pPr>
        <w:jc w:val="both"/>
        <w:rPr>
          <w:rFonts w:asciiTheme="minorHAnsi" w:hAnsiTheme="minorHAnsi" w:cstheme="minorHAnsi"/>
          <w:b/>
          <w:bCs/>
          <w:color w:val="C00000"/>
          <w:sz w:val="44"/>
          <w:szCs w:val="44"/>
        </w:rPr>
      </w:pPr>
      <w:bookmarkStart w:id="4" w:name="_Hlk159912020"/>
      <w:r w:rsidRPr="00D16749">
        <w:rPr>
          <w:rFonts w:asciiTheme="minorHAnsi" w:hAnsiTheme="minorHAnsi" w:cstheme="minorHAnsi"/>
          <w:b/>
          <w:bCs/>
          <w:color w:val="C00000"/>
          <w:sz w:val="44"/>
          <w:szCs w:val="44"/>
        </w:rPr>
        <w:lastRenderedPageBreak/>
        <w:t>Volumi disponibili in rete</w:t>
      </w:r>
      <w:r w:rsidRPr="00D16749">
        <w:rPr>
          <w:rFonts w:asciiTheme="minorHAnsi" w:hAnsiTheme="minorHAnsi" w:cstheme="minorHAnsi"/>
          <w:color w:val="C00000"/>
          <w:sz w:val="44"/>
          <w:szCs w:val="44"/>
        </w:rPr>
        <w:t xml:space="preserve"> </w:t>
      </w:r>
      <w:hyperlink r:id="rId8" w:history="1">
        <w:r w:rsidRPr="00D16749">
          <w:rPr>
            <w:rStyle w:val="Collegamentoipertestuale"/>
            <w:rFonts w:asciiTheme="minorHAnsi" w:hAnsiTheme="minorHAnsi" w:cstheme="minorHAnsi"/>
            <w:sz w:val="44"/>
            <w:szCs w:val="44"/>
          </w:rPr>
          <w:t>n.263(1883)</w:t>
        </w:r>
      </w:hyperlink>
      <w:r w:rsidRPr="00D16749">
        <w:rPr>
          <w:rFonts w:asciiTheme="minorHAnsi" w:hAnsiTheme="minorHAnsi" w:cstheme="minorHAnsi"/>
          <w:color w:val="C00000"/>
          <w:sz w:val="44"/>
          <w:szCs w:val="44"/>
        </w:rPr>
        <w:t xml:space="preserve"> ; </w:t>
      </w:r>
      <w:hyperlink r:id="rId9" w:history="1">
        <w:r w:rsidRPr="00D16749">
          <w:rPr>
            <w:rStyle w:val="Collegamentoipertestuale"/>
            <w:rFonts w:asciiTheme="minorHAnsi" w:hAnsiTheme="minorHAnsi" w:cstheme="minorHAnsi"/>
            <w:sz w:val="44"/>
            <w:szCs w:val="44"/>
          </w:rPr>
          <w:t>1890-1922</w:t>
        </w:r>
      </w:hyperlink>
    </w:p>
    <w:p w14:paraId="4DF6CE3F" w14:textId="77777777" w:rsidR="00714DDC" w:rsidRPr="00D16749" w:rsidRDefault="00714DDC" w:rsidP="00714DDC">
      <w:pPr>
        <w:jc w:val="both"/>
        <w:rPr>
          <w:rFonts w:asciiTheme="minorHAnsi" w:hAnsiTheme="minorHAnsi" w:cstheme="minorHAnsi"/>
          <w:b/>
          <w:bCs/>
          <w:color w:val="C00000"/>
          <w:sz w:val="16"/>
          <w:szCs w:val="16"/>
        </w:rPr>
      </w:pPr>
    </w:p>
    <w:p w14:paraId="69030E11" w14:textId="77777777" w:rsidR="00714DDC" w:rsidRPr="00D16749" w:rsidRDefault="00714DDC" w:rsidP="00714DDC">
      <w:pPr>
        <w:jc w:val="both"/>
        <w:rPr>
          <w:rFonts w:asciiTheme="minorHAnsi" w:hAnsiTheme="minorHAnsi" w:cstheme="minorHAnsi"/>
          <w:b/>
          <w:bCs/>
          <w:color w:val="C00000"/>
          <w:sz w:val="44"/>
          <w:szCs w:val="44"/>
        </w:rPr>
      </w:pPr>
      <w:r w:rsidRPr="00D16749">
        <w:rPr>
          <w:rFonts w:asciiTheme="minorHAnsi" w:hAnsiTheme="minorHAnsi" w:cstheme="minorHAnsi"/>
          <w:b/>
          <w:bCs/>
          <w:color w:val="C00000"/>
          <w:sz w:val="44"/>
          <w:szCs w:val="44"/>
        </w:rPr>
        <w:t>Informazioni storico-bibliografiche</w:t>
      </w:r>
    </w:p>
    <w:bookmarkEnd w:id="4"/>
    <w:p w14:paraId="55704FA0" w14:textId="77777777" w:rsidR="00563EC3" w:rsidRPr="00B1285C" w:rsidRDefault="00563EC3" w:rsidP="0012052E">
      <w:pPr>
        <w:pStyle w:val="NormaleWeb"/>
        <w:spacing w:before="0" w:beforeAutospacing="0" w:after="0" w:afterAutospacing="0"/>
        <w:jc w:val="both"/>
        <w:rPr>
          <w:rFonts w:asciiTheme="minorHAnsi" w:hAnsiTheme="minorHAnsi" w:cstheme="minorHAnsi"/>
          <w:sz w:val="19"/>
          <w:szCs w:val="19"/>
        </w:rPr>
      </w:pPr>
      <w:r w:rsidRPr="00B1285C">
        <w:rPr>
          <w:rFonts w:asciiTheme="minorHAnsi" w:hAnsiTheme="minorHAnsi" w:cstheme="minorHAnsi"/>
          <w:b/>
          <w:bCs/>
          <w:i/>
          <w:iCs/>
          <w:sz w:val="19"/>
          <w:szCs w:val="19"/>
        </w:rPr>
        <w:t>Il Popolo romano</w:t>
      </w:r>
      <w:r w:rsidRPr="00B1285C">
        <w:rPr>
          <w:rFonts w:asciiTheme="minorHAnsi" w:hAnsiTheme="minorHAnsi" w:cstheme="minorHAnsi"/>
          <w:sz w:val="19"/>
          <w:szCs w:val="19"/>
        </w:rPr>
        <w:t xml:space="preserve"> fu un quotidiano politico edito a </w:t>
      </w:r>
      <w:hyperlink r:id="rId10" w:tooltip="Roma" w:history="1">
        <w:r w:rsidRPr="00B1285C">
          <w:rPr>
            <w:rStyle w:val="Collegamentoipertestuale"/>
            <w:rFonts w:asciiTheme="minorHAnsi" w:eastAsiaTheme="majorEastAsia" w:hAnsiTheme="minorHAnsi" w:cstheme="minorHAnsi"/>
            <w:color w:val="auto"/>
            <w:sz w:val="19"/>
            <w:szCs w:val="19"/>
            <w:u w:val="none"/>
          </w:rPr>
          <w:t>Roma</w:t>
        </w:r>
      </w:hyperlink>
      <w:r w:rsidRPr="00B1285C">
        <w:rPr>
          <w:rFonts w:asciiTheme="minorHAnsi" w:hAnsiTheme="minorHAnsi" w:cstheme="minorHAnsi"/>
          <w:sz w:val="19"/>
          <w:szCs w:val="19"/>
        </w:rPr>
        <w:t xml:space="preserve"> a partire dal </w:t>
      </w:r>
      <w:hyperlink r:id="rId11" w:tooltip="1873" w:history="1">
        <w:r w:rsidRPr="00B1285C">
          <w:rPr>
            <w:rStyle w:val="Collegamentoipertestuale"/>
            <w:rFonts w:asciiTheme="minorHAnsi" w:eastAsiaTheme="majorEastAsia" w:hAnsiTheme="minorHAnsi" w:cstheme="minorHAnsi"/>
            <w:color w:val="auto"/>
            <w:sz w:val="19"/>
            <w:szCs w:val="19"/>
            <w:u w:val="none"/>
          </w:rPr>
          <w:t>1873</w:t>
        </w:r>
      </w:hyperlink>
      <w:r w:rsidRPr="00B1285C">
        <w:rPr>
          <w:rFonts w:asciiTheme="minorHAnsi" w:hAnsiTheme="minorHAnsi" w:cstheme="minorHAnsi"/>
          <w:sz w:val="19"/>
          <w:szCs w:val="19"/>
        </w:rPr>
        <w:t xml:space="preserve">. Fondato da </w:t>
      </w:r>
      <w:hyperlink r:id="rId12" w:tooltip="Leone Fortis" w:history="1">
        <w:r w:rsidRPr="00B1285C">
          <w:rPr>
            <w:rStyle w:val="Collegamentoipertestuale"/>
            <w:rFonts w:asciiTheme="minorHAnsi" w:eastAsiaTheme="majorEastAsia" w:hAnsiTheme="minorHAnsi" w:cstheme="minorHAnsi"/>
            <w:color w:val="auto"/>
            <w:sz w:val="19"/>
            <w:szCs w:val="19"/>
            <w:u w:val="none"/>
          </w:rPr>
          <w:t>Leone Fortis</w:t>
        </w:r>
      </w:hyperlink>
      <w:r w:rsidRPr="00B1285C">
        <w:rPr>
          <w:rFonts w:asciiTheme="minorHAnsi" w:hAnsiTheme="minorHAnsi" w:cstheme="minorHAnsi"/>
          <w:sz w:val="19"/>
          <w:szCs w:val="19"/>
        </w:rPr>
        <w:t xml:space="preserve">, fu acquistato due anni più tardi da </w:t>
      </w:r>
      <w:hyperlink r:id="rId13" w:tooltip="Costanzo Chauvet" w:history="1">
        <w:r w:rsidRPr="00B1285C">
          <w:rPr>
            <w:rStyle w:val="Collegamentoipertestuale"/>
            <w:rFonts w:asciiTheme="minorHAnsi" w:eastAsiaTheme="majorEastAsia" w:hAnsiTheme="minorHAnsi" w:cstheme="minorHAnsi"/>
            <w:color w:val="auto"/>
            <w:sz w:val="19"/>
            <w:szCs w:val="19"/>
            <w:u w:val="none"/>
          </w:rPr>
          <w:t>Costanzo Chauvet</w:t>
        </w:r>
      </w:hyperlink>
      <w:r w:rsidRPr="00B1285C">
        <w:rPr>
          <w:rFonts w:asciiTheme="minorHAnsi" w:hAnsiTheme="minorHAnsi" w:cstheme="minorHAnsi"/>
          <w:sz w:val="19"/>
          <w:szCs w:val="19"/>
        </w:rPr>
        <w:t>, che ne fu direttore fino alla morte, avvenuta nel 1919. Nel 1922 il giornale cessò le pubblicazioni</w:t>
      </w:r>
      <w:hyperlink r:id="rId14" w:anchor="cite_note-1" w:history="1">
        <w:r w:rsidRPr="00B1285C">
          <w:rPr>
            <w:rStyle w:val="Collegamentoipertestuale"/>
            <w:rFonts w:asciiTheme="minorHAnsi" w:eastAsiaTheme="majorEastAsia" w:hAnsiTheme="minorHAnsi" w:cstheme="minorHAnsi"/>
            <w:color w:val="auto"/>
            <w:sz w:val="19"/>
            <w:szCs w:val="19"/>
            <w:u w:val="none"/>
            <w:vertAlign w:val="superscript"/>
          </w:rPr>
          <w:t>[1]</w:t>
        </w:r>
      </w:hyperlink>
      <w:r w:rsidRPr="00B1285C">
        <w:rPr>
          <w:rFonts w:asciiTheme="minorHAnsi" w:hAnsiTheme="minorHAnsi" w:cstheme="minorHAnsi"/>
          <w:sz w:val="19"/>
          <w:szCs w:val="19"/>
        </w:rPr>
        <w:t xml:space="preserve">. L'ultimo direttore fu </w:t>
      </w:r>
      <w:hyperlink r:id="rId15" w:tooltip="Olindo Bitetti" w:history="1">
        <w:r w:rsidRPr="00B1285C">
          <w:rPr>
            <w:rStyle w:val="Collegamentoipertestuale"/>
            <w:rFonts w:asciiTheme="minorHAnsi" w:eastAsiaTheme="majorEastAsia" w:hAnsiTheme="minorHAnsi" w:cstheme="minorHAnsi"/>
            <w:color w:val="auto"/>
            <w:sz w:val="19"/>
            <w:szCs w:val="19"/>
            <w:u w:val="none"/>
          </w:rPr>
          <w:t>Olindo Bitetti</w:t>
        </w:r>
      </w:hyperlink>
      <w:hyperlink r:id="rId16" w:anchor="cite_note-2" w:history="1">
        <w:r w:rsidRPr="00B1285C">
          <w:rPr>
            <w:rStyle w:val="Collegamentoipertestuale"/>
            <w:rFonts w:asciiTheme="minorHAnsi" w:eastAsiaTheme="majorEastAsia" w:hAnsiTheme="minorHAnsi" w:cstheme="minorHAnsi"/>
            <w:color w:val="auto"/>
            <w:sz w:val="19"/>
            <w:szCs w:val="19"/>
            <w:u w:val="none"/>
            <w:vertAlign w:val="superscript"/>
          </w:rPr>
          <w:t>[2]</w:t>
        </w:r>
      </w:hyperlink>
      <w:r w:rsidRPr="00B1285C">
        <w:rPr>
          <w:rFonts w:asciiTheme="minorHAnsi" w:hAnsiTheme="minorHAnsi" w:cstheme="minorHAnsi"/>
          <w:sz w:val="19"/>
          <w:szCs w:val="19"/>
        </w:rPr>
        <w:t xml:space="preserve">. </w:t>
      </w:r>
    </w:p>
    <w:p w14:paraId="676CE90F" w14:textId="2C9B3F7A" w:rsidR="00563EC3" w:rsidRPr="00B1285C" w:rsidRDefault="00563EC3" w:rsidP="0012052E">
      <w:pPr>
        <w:pStyle w:val="Titolo2"/>
        <w:spacing w:before="0" w:after="0"/>
        <w:jc w:val="both"/>
        <w:rPr>
          <w:rFonts w:asciiTheme="minorHAnsi" w:hAnsiTheme="minorHAnsi" w:cstheme="minorHAnsi"/>
          <w:color w:val="auto"/>
          <w:sz w:val="19"/>
          <w:szCs w:val="19"/>
        </w:rPr>
      </w:pPr>
      <w:r w:rsidRPr="00B1285C">
        <w:rPr>
          <w:rStyle w:val="mw-headline"/>
          <w:rFonts w:asciiTheme="minorHAnsi" w:hAnsiTheme="minorHAnsi" w:cstheme="minorHAnsi"/>
          <w:color w:val="auto"/>
          <w:sz w:val="19"/>
          <w:szCs w:val="19"/>
        </w:rPr>
        <w:t>Direttor</w:t>
      </w:r>
      <w:r w:rsidR="0012052E" w:rsidRPr="00B1285C">
        <w:rPr>
          <w:rStyle w:val="mw-headline"/>
          <w:rFonts w:asciiTheme="minorHAnsi" w:hAnsiTheme="minorHAnsi" w:cstheme="minorHAnsi"/>
          <w:color w:val="auto"/>
          <w:sz w:val="19"/>
          <w:szCs w:val="19"/>
        </w:rPr>
        <w:t xml:space="preserve">i: </w:t>
      </w:r>
      <w:hyperlink r:id="rId17" w:tooltip="Leone Fortis" w:history="1">
        <w:r w:rsidRPr="00B1285C">
          <w:rPr>
            <w:rStyle w:val="Collegamentoipertestuale"/>
            <w:rFonts w:asciiTheme="minorHAnsi" w:hAnsiTheme="minorHAnsi" w:cstheme="minorHAnsi"/>
            <w:color w:val="auto"/>
            <w:sz w:val="19"/>
            <w:szCs w:val="19"/>
            <w:u w:val="none"/>
          </w:rPr>
          <w:t>Leone Fortis</w:t>
        </w:r>
      </w:hyperlink>
      <w:r w:rsidRPr="00B1285C">
        <w:rPr>
          <w:rFonts w:asciiTheme="minorHAnsi" w:hAnsiTheme="minorHAnsi" w:cstheme="minorHAnsi"/>
          <w:color w:val="auto"/>
          <w:sz w:val="19"/>
          <w:szCs w:val="19"/>
        </w:rPr>
        <w:t xml:space="preserve"> (1873-1875);</w:t>
      </w:r>
      <w:r w:rsidR="0012052E" w:rsidRPr="00B1285C">
        <w:rPr>
          <w:rFonts w:asciiTheme="minorHAnsi" w:hAnsiTheme="minorHAnsi" w:cstheme="minorHAnsi"/>
          <w:color w:val="auto"/>
          <w:sz w:val="19"/>
          <w:szCs w:val="19"/>
        </w:rPr>
        <w:t xml:space="preserve"> </w:t>
      </w:r>
      <w:hyperlink r:id="rId18" w:tooltip="Costanzo Chauvet" w:history="1">
        <w:r w:rsidRPr="00B1285C">
          <w:rPr>
            <w:rStyle w:val="Collegamentoipertestuale"/>
            <w:rFonts w:asciiTheme="minorHAnsi" w:hAnsiTheme="minorHAnsi" w:cstheme="minorHAnsi"/>
            <w:color w:val="auto"/>
            <w:sz w:val="19"/>
            <w:szCs w:val="19"/>
            <w:u w:val="none"/>
          </w:rPr>
          <w:t>Costanzo Chauvet</w:t>
        </w:r>
      </w:hyperlink>
      <w:r w:rsidRPr="00B1285C">
        <w:rPr>
          <w:rFonts w:asciiTheme="minorHAnsi" w:hAnsiTheme="minorHAnsi" w:cstheme="minorHAnsi"/>
          <w:color w:val="auto"/>
          <w:sz w:val="19"/>
          <w:szCs w:val="19"/>
        </w:rPr>
        <w:t xml:space="preserve"> (1875-1919);</w:t>
      </w:r>
      <w:r w:rsidR="0012052E" w:rsidRPr="00B1285C">
        <w:rPr>
          <w:rFonts w:asciiTheme="minorHAnsi" w:hAnsiTheme="minorHAnsi" w:cstheme="minorHAnsi"/>
          <w:color w:val="auto"/>
          <w:sz w:val="19"/>
          <w:szCs w:val="19"/>
        </w:rPr>
        <w:t xml:space="preserve"> </w:t>
      </w:r>
      <w:hyperlink r:id="rId19" w:tooltip="Olindo Bitetti" w:history="1">
        <w:r w:rsidRPr="00B1285C">
          <w:rPr>
            <w:rStyle w:val="Collegamentoipertestuale"/>
            <w:rFonts w:asciiTheme="minorHAnsi" w:hAnsiTheme="minorHAnsi" w:cstheme="minorHAnsi"/>
            <w:color w:val="auto"/>
            <w:sz w:val="19"/>
            <w:szCs w:val="19"/>
            <w:u w:val="none"/>
          </w:rPr>
          <w:t>Olindo Bitetti</w:t>
        </w:r>
      </w:hyperlink>
      <w:r w:rsidRPr="00B1285C">
        <w:rPr>
          <w:rFonts w:asciiTheme="minorHAnsi" w:hAnsiTheme="minorHAnsi" w:cstheme="minorHAnsi"/>
          <w:color w:val="auto"/>
          <w:sz w:val="19"/>
          <w:szCs w:val="19"/>
        </w:rPr>
        <w:t xml:space="preserve"> (1919-1922);</w:t>
      </w:r>
    </w:p>
    <w:p w14:paraId="5835CF39" w14:textId="77777777" w:rsidR="00563EC3" w:rsidRPr="00B1285C" w:rsidRDefault="00563EC3" w:rsidP="0012052E">
      <w:pPr>
        <w:pStyle w:val="Titolo2"/>
        <w:spacing w:before="0" w:after="0"/>
        <w:jc w:val="both"/>
        <w:rPr>
          <w:rFonts w:asciiTheme="minorHAnsi" w:hAnsiTheme="minorHAnsi" w:cstheme="minorHAnsi"/>
          <w:color w:val="auto"/>
          <w:sz w:val="19"/>
          <w:szCs w:val="19"/>
        </w:rPr>
      </w:pPr>
      <w:r w:rsidRPr="00B1285C">
        <w:rPr>
          <w:rStyle w:val="mw-headline"/>
          <w:rFonts w:asciiTheme="minorHAnsi" w:hAnsiTheme="minorHAnsi" w:cstheme="minorHAnsi"/>
          <w:color w:val="auto"/>
          <w:sz w:val="19"/>
          <w:szCs w:val="19"/>
        </w:rPr>
        <w:t>Note</w:t>
      </w:r>
    </w:p>
    <w:p w14:paraId="235B9154" w14:textId="77777777" w:rsidR="00563EC3" w:rsidRPr="00B1285C" w:rsidRDefault="00563EC3" w:rsidP="0012052E">
      <w:pPr>
        <w:numPr>
          <w:ilvl w:val="0"/>
          <w:numId w:val="2"/>
        </w:numPr>
        <w:suppressAutoHyphens w:val="0"/>
        <w:jc w:val="both"/>
        <w:rPr>
          <w:rFonts w:asciiTheme="minorHAnsi" w:hAnsiTheme="minorHAnsi" w:cstheme="minorHAnsi"/>
          <w:sz w:val="19"/>
          <w:szCs w:val="19"/>
        </w:rPr>
      </w:pPr>
      <w:hyperlink r:id="rId20" w:anchor="cite_ref-1" w:history="1">
        <w:r w:rsidRPr="00B1285C">
          <w:rPr>
            <w:rStyle w:val="Collegamentoipertestuale"/>
            <w:rFonts w:asciiTheme="minorHAnsi" w:eastAsiaTheme="majorEastAsia" w:hAnsiTheme="minorHAnsi" w:cstheme="minorHAnsi"/>
            <w:b/>
            <w:bCs/>
            <w:color w:val="auto"/>
            <w:sz w:val="19"/>
            <w:szCs w:val="19"/>
            <w:u w:val="none"/>
          </w:rPr>
          <w:t>^</w:t>
        </w:r>
      </w:hyperlink>
      <w:r w:rsidRPr="00B1285C">
        <w:rPr>
          <w:rFonts w:asciiTheme="minorHAnsi" w:hAnsiTheme="minorHAnsi" w:cstheme="minorHAnsi"/>
          <w:sz w:val="19"/>
          <w:szCs w:val="19"/>
        </w:rPr>
        <w:t xml:space="preserve"> </w:t>
      </w:r>
      <w:hyperlink r:id="rId21" w:history="1">
        <w:r w:rsidRPr="00B1285C">
          <w:rPr>
            <w:rStyle w:val="Collegamentoipertestuale"/>
            <w:rFonts w:asciiTheme="minorHAnsi" w:eastAsiaTheme="majorEastAsia" w:hAnsiTheme="minorHAnsi" w:cstheme="minorHAnsi"/>
            <w:i/>
            <w:iCs/>
            <w:color w:val="auto"/>
            <w:sz w:val="19"/>
            <w:szCs w:val="19"/>
            <w:u w:val="none"/>
          </w:rPr>
          <w:t>Popolo romano, Il</w:t>
        </w:r>
      </w:hyperlink>
      <w:r w:rsidRPr="00B1285C">
        <w:rPr>
          <w:rStyle w:val="reference-text"/>
          <w:rFonts w:asciiTheme="minorHAnsi" w:eastAsiaTheme="majorEastAsia" w:hAnsiTheme="minorHAnsi" w:cstheme="minorHAnsi"/>
          <w:sz w:val="19"/>
          <w:szCs w:val="19"/>
        </w:rPr>
        <w:t xml:space="preserve">, in </w:t>
      </w:r>
      <w:hyperlink r:id="rId22" w:tooltip="Enciclopedia Treccani" w:history="1">
        <w:r w:rsidRPr="00B1285C">
          <w:rPr>
            <w:rStyle w:val="Collegamentoipertestuale"/>
            <w:rFonts w:asciiTheme="minorHAnsi" w:eastAsiaTheme="majorEastAsia" w:hAnsiTheme="minorHAnsi" w:cstheme="minorHAnsi"/>
            <w:i/>
            <w:iCs/>
            <w:color w:val="auto"/>
            <w:sz w:val="19"/>
            <w:szCs w:val="19"/>
            <w:u w:val="none"/>
          </w:rPr>
          <w:t>Enciclopedia Treccani</w:t>
        </w:r>
      </w:hyperlink>
      <w:r w:rsidRPr="00B1285C">
        <w:rPr>
          <w:rStyle w:val="reference-text"/>
          <w:rFonts w:asciiTheme="minorHAnsi" w:eastAsiaTheme="majorEastAsia" w:hAnsiTheme="minorHAnsi" w:cstheme="minorHAnsi"/>
          <w:sz w:val="19"/>
          <w:szCs w:val="19"/>
        </w:rPr>
        <w:t>.</w:t>
      </w:r>
      <w:r w:rsidRPr="00B1285C">
        <w:rPr>
          <w:rFonts w:asciiTheme="minorHAnsi" w:hAnsiTheme="minorHAnsi" w:cstheme="minorHAnsi"/>
          <w:sz w:val="19"/>
          <w:szCs w:val="19"/>
        </w:rPr>
        <w:t xml:space="preserve"> </w:t>
      </w:r>
    </w:p>
    <w:p w14:paraId="0AE31245" w14:textId="77777777" w:rsidR="00563EC3" w:rsidRPr="00B1285C" w:rsidRDefault="00563EC3" w:rsidP="0012052E">
      <w:pPr>
        <w:numPr>
          <w:ilvl w:val="0"/>
          <w:numId w:val="2"/>
        </w:numPr>
        <w:suppressAutoHyphens w:val="0"/>
        <w:jc w:val="both"/>
        <w:rPr>
          <w:rFonts w:asciiTheme="minorHAnsi" w:hAnsiTheme="minorHAnsi" w:cstheme="minorHAnsi"/>
          <w:sz w:val="19"/>
          <w:szCs w:val="19"/>
        </w:rPr>
      </w:pPr>
      <w:hyperlink r:id="rId23" w:anchor="cite_ref-2" w:history="1">
        <w:r w:rsidRPr="00B1285C">
          <w:rPr>
            <w:rStyle w:val="Collegamentoipertestuale"/>
            <w:rFonts w:asciiTheme="minorHAnsi" w:eastAsiaTheme="majorEastAsia" w:hAnsiTheme="minorHAnsi" w:cstheme="minorHAnsi"/>
            <w:b/>
            <w:bCs/>
            <w:color w:val="auto"/>
            <w:sz w:val="19"/>
            <w:szCs w:val="19"/>
            <w:u w:val="none"/>
          </w:rPr>
          <w:t>^</w:t>
        </w:r>
      </w:hyperlink>
      <w:r w:rsidRPr="00B1285C">
        <w:rPr>
          <w:rFonts w:asciiTheme="minorHAnsi" w:hAnsiTheme="minorHAnsi" w:cstheme="minorHAnsi"/>
          <w:sz w:val="19"/>
          <w:szCs w:val="19"/>
        </w:rPr>
        <w:t xml:space="preserve"> </w:t>
      </w:r>
      <w:r w:rsidRPr="00B1285C">
        <w:rPr>
          <w:rStyle w:val="reference-text"/>
          <w:rFonts w:asciiTheme="minorHAnsi" w:eastAsiaTheme="majorEastAsia" w:hAnsiTheme="minorHAnsi" w:cstheme="minorHAnsi"/>
          <w:sz w:val="19"/>
          <w:szCs w:val="19"/>
        </w:rPr>
        <w:t xml:space="preserve">Paola Gioia e Francesco Gandolfi (a cura di), </w:t>
      </w:r>
      <w:r w:rsidRPr="00B1285C">
        <w:rPr>
          <w:rStyle w:val="reference-text"/>
          <w:rFonts w:asciiTheme="minorHAnsi" w:eastAsiaTheme="majorEastAsia" w:hAnsiTheme="minorHAnsi" w:cstheme="minorHAnsi"/>
          <w:i/>
          <w:iCs/>
          <w:sz w:val="19"/>
          <w:szCs w:val="19"/>
        </w:rPr>
        <w:t>Novecento periodico. Donne e uomini nella stampa periodica del XX secolo</w:t>
      </w:r>
      <w:r w:rsidRPr="00B1285C">
        <w:rPr>
          <w:rStyle w:val="reference-text"/>
          <w:rFonts w:asciiTheme="minorHAnsi" w:eastAsiaTheme="majorEastAsia" w:hAnsiTheme="minorHAnsi" w:cstheme="minorHAnsi"/>
          <w:sz w:val="19"/>
          <w:szCs w:val="19"/>
        </w:rPr>
        <w:t>, pag. 233.</w:t>
      </w:r>
      <w:r w:rsidRPr="00B1285C">
        <w:rPr>
          <w:rFonts w:asciiTheme="minorHAnsi" w:hAnsiTheme="minorHAnsi" w:cstheme="minorHAnsi"/>
          <w:sz w:val="19"/>
          <w:szCs w:val="19"/>
        </w:rPr>
        <w:t xml:space="preserve"> </w:t>
      </w:r>
    </w:p>
    <w:p w14:paraId="444090DF" w14:textId="77777777" w:rsidR="00563EC3" w:rsidRPr="00B1285C" w:rsidRDefault="00563EC3" w:rsidP="0012052E">
      <w:pPr>
        <w:pStyle w:val="Titolo2"/>
        <w:spacing w:before="0" w:after="0"/>
        <w:jc w:val="both"/>
        <w:rPr>
          <w:rFonts w:asciiTheme="minorHAnsi" w:hAnsiTheme="minorHAnsi" w:cstheme="minorHAnsi"/>
          <w:color w:val="auto"/>
          <w:sz w:val="19"/>
          <w:szCs w:val="19"/>
        </w:rPr>
      </w:pPr>
      <w:r w:rsidRPr="00B1285C">
        <w:rPr>
          <w:rStyle w:val="mw-headline"/>
          <w:rFonts w:asciiTheme="minorHAnsi" w:hAnsiTheme="minorHAnsi" w:cstheme="minorHAnsi"/>
          <w:color w:val="auto"/>
          <w:sz w:val="19"/>
          <w:szCs w:val="19"/>
        </w:rPr>
        <w:t>Collegamenti esterni</w:t>
      </w:r>
    </w:p>
    <w:p w14:paraId="7C029080" w14:textId="77777777" w:rsidR="00563EC3" w:rsidRPr="00B1285C" w:rsidRDefault="00563EC3" w:rsidP="0012052E">
      <w:pPr>
        <w:numPr>
          <w:ilvl w:val="0"/>
          <w:numId w:val="3"/>
        </w:numPr>
        <w:suppressAutoHyphens w:val="0"/>
        <w:jc w:val="both"/>
        <w:rPr>
          <w:rFonts w:asciiTheme="minorHAnsi" w:hAnsiTheme="minorHAnsi" w:cstheme="minorHAnsi"/>
          <w:sz w:val="19"/>
          <w:szCs w:val="19"/>
        </w:rPr>
      </w:pPr>
      <w:hyperlink r:id="rId24" w:anchor="p=1" w:history="1">
        <w:r w:rsidRPr="00B1285C">
          <w:rPr>
            <w:rStyle w:val="Collegamentoipertestuale"/>
            <w:rFonts w:asciiTheme="minorHAnsi" w:eastAsiaTheme="majorEastAsia" w:hAnsiTheme="minorHAnsi" w:cstheme="minorHAnsi"/>
            <w:i/>
            <w:iCs/>
            <w:color w:val="auto"/>
            <w:sz w:val="19"/>
            <w:szCs w:val="19"/>
            <w:u w:val="none"/>
          </w:rPr>
          <w:t>Il Popolo romano</w:t>
        </w:r>
        <w:r w:rsidRPr="00B1285C">
          <w:rPr>
            <w:rStyle w:val="Collegamentoipertestuale"/>
            <w:rFonts w:asciiTheme="minorHAnsi" w:eastAsiaTheme="majorEastAsia" w:hAnsiTheme="minorHAnsi" w:cstheme="minorHAnsi"/>
            <w:color w:val="auto"/>
            <w:sz w:val="19"/>
            <w:szCs w:val="19"/>
            <w:u w:val="none"/>
          </w:rPr>
          <w:t>, Anno I, n. 1</w:t>
        </w:r>
      </w:hyperlink>
      <w:r w:rsidRPr="00B1285C">
        <w:rPr>
          <w:rFonts w:asciiTheme="minorHAnsi" w:hAnsiTheme="minorHAnsi" w:cstheme="minorHAnsi"/>
          <w:sz w:val="19"/>
          <w:szCs w:val="19"/>
        </w:rPr>
        <w:t xml:space="preserve"> (1º settembre 1873)</w:t>
      </w:r>
    </w:p>
    <w:p w14:paraId="096E885F" w14:textId="77777777" w:rsidR="00563EC3" w:rsidRPr="00B1285C" w:rsidRDefault="00563EC3" w:rsidP="0012052E">
      <w:pPr>
        <w:numPr>
          <w:ilvl w:val="0"/>
          <w:numId w:val="3"/>
        </w:numPr>
        <w:suppressAutoHyphens w:val="0"/>
        <w:jc w:val="both"/>
        <w:rPr>
          <w:rFonts w:asciiTheme="minorHAnsi" w:hAnsiTheme="minorHAnsi" w:cstheme="minorHAnsi"/>
          <w:sz w:val="19"/>
          <w:szCs w:val="19"/>
        </w:rPr>
      </w:pPr>
      <w:r w:rsidRPr="00B1285C">
        <w:rPr>
          <w:rFonts w:asciiTheme="minorHAnsi" w:hAnsiTheme="minorHAnsi" w:cstheme="minorHAnsi"/>
          <w:sz w:val="19"/>
          <w:szCs w:val="19"/>
        </w:rPr>
        <w:t xml:space="preserve">Raccolta digitale presso la </w:t>
      </w:r>
      <w:hyperlink r:id="rId25" w:history="1">
        <w:r w:rsidRPr="00B1285C">
          <w:rPr>
            <w:rStyle w:val="Collegamentoipertestuale"/>
            <w:rFonts w:asciiTheme="minorHAnsi" w:eastAsiaTheme="majorEastAsia" w:hAnsiTheme="minorHAnsi" w:cstheme="minorHAnsi"/>
            <w:color w:val="auto"/>
            <w:sz w:val="19"/>
            <w:szCs w:val="19"/>
            <w:u w:val="none"/>
          </w:rPr>
          <w:t>Biblioteca di Storia Moderna e Contemporanea</w:t>
        </w:r>
      </w:hyperlink>
      <w:r w:rsidRPr="00B1285C">
        <w:rPr>
          <w:rFonts w:asciiTheme="minorHAnsi" w:hAnsiTheme="minorHAnsi" w:cstheme="minorHAnsi"/>
          <w:sz w:val="19"/>
          <w:szCs w:val="19"/>
        </w:rPr>
        <w:t xml:space="preserve"> (annate dal 1890 al 1922)</w:t>
      </w:r>
    </w:p>
    <w:p w14:paraId="5BF19018" w14:textId="08F0E77B" w:rsidR="0031062F" w:rsidRPr="00B1285C" w:rsidRDefault="00563EC3" w:rsidP="0012052E">
      <w:pPr>
        <w:jc w:val="both"/>
        <w:rPr>
          <w:rFonts w:asciiTheme="minorHAnsi" w:hAnsiTheme="minorHAnsi" w:cstheme="minorHAnsi"/>
          <w:sz w:val="19"/>
          <w:szCs w:val="19"/>
        </w:rPr>
      </w:pPr>
      <w:hyperlink r:id="rId26" w:history="1">
        <w:r w:rsidRPr="00B1285C">
          <w:rPr>
            <w:rStyle w:val="Collegamentoipertestuale"/>
            <w:rFonts w:asciiTheme="minorHAnsi" w:hAnsiTheme="minorHAnsi" w:cstheme="minorHAnsi"/>
            <w:sz w:val="19"/>
            <w:szCs w:val="19"/>
          </w:rPr>
          <w:t>https://it.wikipedia.org/wiki/Il_Popolo_romano</w:t>
        </w:r>
      </w:hyperlink>
    </w:p>
    <w:p w14:paraId="368ABE99" w14:textId="77777777" w:rsidR="00563EC3" w:rsidRPr="00B1285C" w:rsidRDefault="00563EC3" w:rsidP="0012052E">
      <w:pPr>
        <w:jc w:val="both"/>
        <w:rPr>
          <w:rFonts w:asciiTheme="minorHAnsi" w:hAnsiTheme="minorHAnsi" w:cstheme="minorHAnsi"/>
          <w:sz w:val="19"/>
          <w:szCs w:val="19"/>
        </w:rPr>
      </w:pPr>
    </w:p>
    <w:p w14:paraId="1C463E0B" w14:textId="77777777" w:rsidR="0012052E" w:rsidRPr="00B1285C" w:rsidRDefault="0012052E" w:rsidP="0012052E">
      <w:pPr>
        <w:pStyle w:val="Titolo2"/>
        <w:spacing w:before="0" w:after="0"/>
        <w:jc w:val="both"/>
        <w:rPr>
          <w:rFonts w:asciiTheme="minorHAnsi" w:hAnsiTheme="minorHAnsi" w:cstheme="minorHAnsi"/>
          <w:sz w:val="19"/>
          <w:szCs w:val="19"/>
          <w:lang w:eastAsia="it-IT"/>
        </w:rPr>
      </w:pPr>
      <w:r w:rsidRPr="00B1285C">
        <w:rPr>
          <w:rStyle w:val="mw-headline"/>
          <w:rFonts w:asciiTheme="minorHAnsi" w:hAnsiTheme="minorHAnsi" w:cstheme="minorHAnsi"/>
          <w:i/>
          <w:iCs/>
          <w:sz w:val="19"/>
          <w:szCs w:val="19"/>
        </w:rPr>
        <w:t>Il Popolo Romano</w:t>
      </w:r>
    </w:p>
    <w:p w14:paraId="71EC7763" w14:textId="3935DEAB" w:rsidR="0012052E" w:rsidRPr="00B1285C" w:rsidRDefault="0012052E" w:rsidP="0012052E">
      <w:pPr>
        <w:pStyle w:val="NormaleWeb"/>
        <w:spacing w:before="0" w:beforeAutospacing="0" w:after="0" w:afterAutospacing="0"/>
        <w:jc w:val="both"/>
        <w:rPr>
          <w:rFonts w:asciiTheme="minorHAnsi" w:hAnsiTheme="minorHAnsi" w:cstheme="minorHAnsi"/>
          <w:sz w:val="19"/>
          <w:szCs w:val="19"/>
        </w:rPr>
      </w:pPr>
      <w:r w:rsidRPr="00B1285C">
        <w:rPr>
          <w:rFonts w:asciiTheme="minorHAnsi" w:hAnsiTheme="minorHAnsi" w:cstheme="minorHAnsi"/>
          <w:sz w:val="19"/>
          <w:szCs w:val="19"/>
        </w:rPr>
        <w:t xml:space="preserve">Nel </w:t>
      </w:r>
      <w:hyperlink r:id="rId27" w:tooltip="1873" w:history="1">
        <w:r w:rsidRPr="00B1285C">
          <w:rPr>
            <w:rStyle w:val="Collegamentoipertestuale"/>
            <w:rFonts w:asciiTheme="minorHAnsi" w:eastAsiaTheme="majorEastAsia" w:hAnsiTheme="minorHAnsi" w:cstheme="minorHAnsi"/>
            <w:color w:val="auto"/>
            <w:sz w:val="19"/>
            <w:szCs w:val="19"/>
            <w:u w:val="none"/>
          </w:rPr>
          <w:t>1873</w:t>
        </w:r>
      </w:hyperlink>
      <w:r w:rsidRPr="00B1285C">
        <w:rPr>
          <w:rFonts w:asciiTheme="minorHAnsi" w:hAnsiTheme="minorHAnsi" w:cstheme="minorHAnsi"/>
          <w:sz w:val="19"/>
          <w:szCs w:val="19"/>
        </w:rPr>
        <w:t xml:space="preserve"> i proprietari de </w:t>
      </w:r>
      <w:r w:rsidRPr="00B1285C">
        <w:rPr>
          <w:rFonts w:asciiTheme="minorHAnsi" w:hAnsiTheme="minorHAnsi" w:cstheme="minorHAnsi"/>
          <w:i/>
          <w:iCs/>
          <w:sz w:val="19"/>
          <w:szCs w:val="19"/>
        </w:rPr>
        <w:t>Il</w:t>
      </w:r>
      <w:r w:rsidRPr="00B1285C">
        <w:rPr>
          <w:rFonts w:asciiTheme="minorHAnsi" w:hAnsiTheme="minorHAnsi" w:cstheme="minorHAnsi"/>
          <w:sz w:val="19"/>
          <w:szCs w:val="19"/>
        </w:rPr>
        <w:t xml:space="preserve"> </w:t>
      </w:r>
      <w:r w:rsidRPr="00B1285C">
        <w:rPr>
          <w:rFonts w:asciiTheme="minorHAnsi" w:hAnsiTheme="minorHAnsi" w:cstheme="minorHAnsi"/>
          <w:i/>
          <w:iCs/>
          <w:sz w:val="19"/>
          <w:szCs w:val="19"/>
        </w:rPr>
        <w:t>Popolo Romano</w:t>
      </w:r>
      <w:r w:rsidRPr="00B1285C">
        <w:rPr>
          <w:rFonts w:asciiTheme="minorHAnsi" w:hAnsiTheme="minorHAnsi" w:cstheme="minorHAnsi"/>
          <w:sz w:val="19"/>
          <w:szCs w:val="19"/>
        </w:rPr>
        <w:t xml:space="preserve"> non furono più in grado di pagare la tipografia, e così dopo una breve vertenza giudiziaria Chauvet acquisì dal 1º gennaio </w:t>
      </w:r>
      <w:hyperlink r:id="rId28" w:tooltip="1875" w:history="1">
        <w:r w:rsidRPr="00B1285C">
          <w:rPr>
            <w:rStyle w:val="Collegamentoipertestuale"/>
            <w:rFonts w:asciiTheme="minorHAnsi" w:eastAsiaTheme="majorEastAsia" w:hAnsiTheme="minorHAnsi" w:cstheme="minorHAnsi"/>
            <w:color w:val="auto"/>
            <w:sz w:val="19"/>
            <w:szCs w:val="19"/>
            <w:u w:val="none"/>
          </w:rPr>
          <w:t>1875</w:t>
        </w:r>
      </w:hyperlink>
      <w:r w:rsidRPr="00B1285C">
        <w:rPr>
          <w:rFonts w:asciiTheme="minorHAnsi" w:hAnsiTheme="minorHAnsi" w:cstheme="minorHAnsi"/>
          <w:sz w:val="19"/>
          <w:szCs w:val="19"/>
        </w:rPr>
        <w:t xml:space="preserve"> la proprietà della testata, che poi possedette e diresse fino alla morte. Il quotidiano usciva in 4 pagine a 5 colonne. Inizialmente proseguì la linea del </w:t>
      </w:r>
      <w:r w:rsidRPr="00B1285C">
        <w:rPr>
          <w:rFonts w:asciiTheme="minorHAnsi" w:hAnsiTheme="minorHAnsi" w:cstheme="minorHAnsi"/>
          <w:i/>
          <w:iCs/>
          <w:sz w:val="19"/>
          <w:szCs w:val="19"/>
        </w:rPr>
        <w:t>Don Pirloncino</w:t>
      </w:r>
      <w:r w:rsidRPr="00B1285C">
        <w:rPr>
          <w:rFonts w:asciiTheme="minorHAnsi" w:hAnsiTheme="minorHAnsi" w:cstheme="minorHAnsi"/>
          <w:sz w:val="19"/>
          <w:szCs w:val="19"/>
        </w:rPr>
        <w:t xml:space="preserve">, su posizioni genericamente di sinistra ma non socialmente radicali, nutrite di polemiche verso il governo della </w:t>
      </w:r>
      <w:hyperlink r:id="rId29" w:tooltip="Destra storica" w:history="1">
        <w:r w:rsidRPr="00B1285C">
          <w:rPr>
            <w:rStyle w:val="Collegamentoipertestuale"/>
            <w:rFonts w:asciiTheme="minorHAnsi" w:eastAsiaTheme="majorEastAsia" w:hAnsiTheme="minorHAnsi" w:cstheme="minorHAnsi"/>
            <w:color w:val="auto"/>
            <w:sz w:val="19"/>
            <w:szCs w:val="19"/>
            <w:u w:val="none"/>
          </w:rPr>
          <w:t>Destra</w:t>
        </w:r>
      </w:hyperlink>
      <w:r w:rsidRPr="00B1285C">
        <w:rPr>
          <w:rFonts w:asciiTheme="minorHAnsi" w:hAnsiTheme="minorHAnsi" w:cstheme="minorHAnsi"/>
          <w:sz w:val="19"/>
          <w:szCs w:val="19"/>
        </w:rPr>
        <w:t xml:space="preserve"> la cui debolezza ne faceva presentire la prossima fine (erano gli anni dell'</w:t>
      </w:r>
      <w:hyperlink r:id="rId30" w:tooltip="Governo Minghetti II" w:history="1">
        <w:r w:rsidRPr="00B1285C">
          <w:rPr>
            <w:rStyle w:val="Collegamentoipertestuale"/>
            <w:rFonts w:asciiTheme="minorHAnsi" w:eastAsiaTheme="majorEastAsia" w:hAnsiTheme="minorHAnsi" w:cstheme="minorHAnsi"/>
            <w:color w:val="auto"/>
            <w:sz w:val="19"/>
            <w:szCs w:val="19"/>
            <w:u w:val="none"/>
          </w:rPr>
          <w:t>ultimo governo Minghetti</w:t>
        </w:r>
      </w:hyperlink>
      <w:r w:rsidRPr="00B1285C">
        <w:rPr>
          <w:rFonts w:asciiTheme="minorHAnsi" w:hAnsiTheme="minorHAnsi" w:cstheme="minorHAnsi"/>
          <w:sz w:val="19"/>
          <w:szCs w:val="19"/>
        </w:rPr>
        <w:t xml:space="preserve">), ma di un tipo che oggi definiremmo </w:t>
      </w:r>
      <w:hyperlink r:id="rId31" w:tooltip="Qualunquismo" w:history="1">
        <w:r w:rsidRPr="00B1285C">
          <w:rPr>
            <w:rStyle w:val="Collegamentoipertestuale"/>
            <w:rFonts w:asciiTheme="minorHAnsi" w:eastAsiaTheme="majorEastAsia" w:hAnsiTheme="minorHAnsi" w:cstheme="minorHAnsi"/>
            <w:i/>
            <w:iCs/>
            <w:color w:val="auto"/>
            <w:sz w:val="19"/>
            <w:szCs w:val="19"/>
            <w:u w:val="none"/>
          </w:rPr>
          <w:t>qualunquista</w:t>
        </w:r>
      </w:hyperlink>
      <w:r w:rsidRPr="00B1285C">
        <w:rPr>
          <w:rFonts w:asciiTheme="minorHAnsi" w:hAnsiTheme="minorHAnsi" w:cstheme="minorHAnsi"/>
          <w:sz w:val="19"/>
          <w:szCs w:val="19"/>
        </w:rPr>
        <w:t xml:space="preserve">, e comunque saldamente schierate a favore di gruppi d'interesse. Forte del suo nuovo quotidiano, Chauvet frequentava intensamente - per inclinazione personale e per dovere d'ufficio - gli ambienti governativi della capitale. Il supporto prestato al </w:t>
      </w:r>
      <w:hyperlink r:id="rId32" w:tooltip="Luigi Pianciani" w:history="1">
        <w:r w:rsidRPr="00B1285C">
          <w:rPr>
            <w:rStyle w:val="Collegamentoipertestuale"/>
            <w:rFonts w:asciiTheme="minorHAnsi" w:eastAsiaTheme="majorEastAsia" w:hAnsiTheme="minorHAnsi" w:cstheme="minorHAnsi"/>
            <w:color w:val="auto"/>
            <w:sz w:val="19"/>
            <w:szCs w:val="19"/>
            <w:u w:val="none"/>
          </w:rPr>
          <w:t>conte Luigi Pianciani</w:t>
        </w:r>
      </w:hyperlink>
      <w:r w:rsidRPr="00B1285C">
        <w:rPr>
          <w:rFonts w:asciiTheme="minorHAnsi" w:hAnsiTheme="minorHAnsi" w:cstheme="minorHAnsi"/>
          <w:sz w:val="19"/>
          <w:szCs w:val="19"/>
        </w:rPr>
        <w:t xml:space="preserve">, due volte </w:t>
      </w:r>
      <w:hyperlink r:id="rId33" w:tooltip="Sindaci di Roma" w:history="1">
        <w:r w:rsidRPr="00B1285C">
          <w:rPr>
            <w:rStyle w:val="Collegamentoipertestuale"/>
            <w:rFonts w:asciiTheme="minorHAnsi" w:eastAsiaTheme="majorEastAsia" w:hAnsiTheme="minorHAnsi" w:cstheme="minorHAnsi"/>
            <w:color w:val="auto"/>
            <w:sz w:val="19"/>
            <w:szCs w:val="19"/>
            <w:u w:val="none"/>
          </w:rPr>
          <w:t>sindaco di Roma</w:t>
        </w:r>
      </w:hyperlink>
      <w:r w:rsidRPr="00B1285C">
        <w:rPr>
          <w:rFonts w:asciiTheme="minorHAnsi" w:hAnsiTheme="minorHAnsi" w:cstheme="minorHAnsi"/>
          <w:sz w:val="19"/>
          <w:szCs w:val="19"/>
        </w:rPr>
        <w:t>, lo introdusse finalmente negli ambienti che contavano in città</w:t>
      </w:r>
      <w:hyperlink r:id="rId34" w:anchor="cite_note-4" w:history="1">
        <w:r w:rsidRPr="00B1285C">
          <w:rPr>
            <w:rStyle w:val="Collegamentoipertestuale"/>
            <w:rFonts w:asciiTheme="minorHAnsi" w:eastAsiaTheme="majorEastAsia" w:hAnsiTheme="minorHAnsi" w:cstheme="minorHAnsi"/>
            <w:color w:val="auto"/>
            <w:sz w:val="19"/>
            <w:szCs w:val="19"/>
            <w:u w:val="none"/>
            <w:vertAlign w:val="superscript"/>
          </w:rPr>
          <w:t>[4]</w:t>
        </w:r>
      </w:hyperlink>
      <w:r w:rsidRPr="00B1285C">
        <w:rPr>
          <w:rFonts w:asciiTheme="minorHAnsi" w:hAnsiTheme="minorHAnsi" w:cstheme="minorHAnsi"/>
          <w:sz w:val="19"/>
          <w:szCs w:val="19"/>
        </w:rPr>
        <w:t xml:space="preserve">, e qui il genio trafficante di Chauvet trovò il terreno per esprimersi al meglio, proprio negli anni della grande espansione della spesa per l'adeguamento della Roma papale al ruolo di nuova capitale. In seguito alle </w:t>
      </w:r>
      <w:hyperlink r:id="rId35" w:tooltip="Elezioni politiche italiane del 1876" w:history="1">
        <w:r w:rsidRPr="00B1285C">
          <w:rPr>
            <w:rStyle w:val="Collegamentoipertestuale"/>
            <w:rFonts w:asciiTheme="minorHAnsi" w:eastAsiaTheme="majorEastAsia" w:hAnsiTheme="minorHAnsi" w:cstheme="minorHAnsi"/>
            <w:color w:val="auto"/>
            <w:sz w:val="19"/>
            <w:szCs w:val="19"/>
            <w:u w:val="none"/>
          </w:rPr>
          <w:t>elezioni politiche del 1876</w:t>
        </w:r>
      </w:hyperlink>
      <w:r w:rsidRPr="00B1285C">
        <w:rPr>
          <w:rFonts w:asciiTheme="minorHAnsi" w:hAnsiTheme="minorHAnsi" w:cstheme="minorHAnsi"/>
          <w:sz w:val="19"/>
          <w:szCs w:val="19"/>
        </w:rPr>
        <w:t xml:space="preserve"> - che videro la vittoria della </w:t>
      </w:r>
      <w:hyperlink r:id="rId36" w:tooltip="Sinistra storica" w:history="1">
        <w:r w:rsidRPr="00B1285C">
          <w:rPr>
            <w:rStyle w:val="Collegamentoipertestuale"/>
            <w:rFonts w:asciiTheme="minorHAnsi" w:eastAsiaTheme="majorEastAsia" w:hAnsiTheme="minorHAnsi" w:cstheme="minorHAnsi"/>
            <w:color w:val="auto"/>
            <w:sz w:val="19"/>
            <w:szCs w:val="19"/>
            <w:u w:val="none"/>
          </w:rPr>
          <w:t>Sinistra</w:t>
        </w:r>
      </w:hyperlink>
      <w:r w:rsidRPr="00B1285C">
        <w:rPr>
          <w:rFonts w:asciiTheme="minorHAnsi" w:hAnsiTheme="minorHAnsi" w:cstheme="minorHAnsi"/>
          <w:sz w:val="19"/>
          <w:szCs w:val="19"/>
        </w:rPr>
        <w:t xml:space="preserve"> e la fine del governo della </w:t>
      </w:r>
      <w:hyperlink r:id="rId37" w:tooltip="Destra storica" w:history="1">
        <w:r w:rsidRPr="00B1285C">
          <w:rPr>
            <w:rStyle w:val="Collegamentoipertestuale"/>
            <w:rFonts w:asciiTheme="minorHAnsi" w:eastAsiaTheme="majorEastAsia" w:hAnsiTheme="minorHAnsi" w:cstheme="minorHAnsi"/>
            <w:color w:val="auto"/>
            <w:sz w:val="19"/>
            <w:szCs w:val="19"/>
            <w:u w:val="none"/>
          </w:rPr>
          <w:t>Destra</w:t>
        </w:r>
      </w:hyperlink>
      <w:r w:rsidRPr="00B1285C">
        <w:rPr>
          <w:rFonts w:asciiTheme="minorHAnsi" w:hAnsiTheme="minorHAnsi" w:cstheme="minorHAnsi"/>
          <w:sz w:val="19"/>
          <w:szCs w:val="19"/>
        </w:rPr>
        <w:t xml:space="preserve"> - Chauvet si trovò ben collocato al centro dei maneggi che accompagnarono il cambio della guardia. Nell'estate del 1877 la tipografia e le redazioni del </w:t>
      </w:r>
      <w:r w:rsidRPr="00B1285C">
        <w:rPr>
          <w:rFonts w:asciiTheme="minorHAnsi" w:hAnsiTheme="minorHAnsi" w:cstheme="minorHAnsi"/>
          <w:i/>
          <w:iCs/>
          <w:sz w:val="19"/>
          <w:szCs w:val="19"/>
        </w:rPr>
        <w:t>Don Pirloncino</w:t>
      </w:r>
      <w:r w:rsidRPr="00B1285C">
        <w:rPr>
          <w:rFonts w:asciiTheme="minorHAnsi" w:hAnsiTheme="minorHAnsi" w:cstheme="minorHAnsi"/>
          <w:sz w:val="19"/>
          <w:szCs w:val="19"/>
        </w:rPr>
        <w:t xml:space="preserve"> e de </w:t>
      </w:r>
      <w:r w:rsidRPr="00B1285C">
        <w:rPr>
          <w:rFonts w:asciiTheme="minorHAnsi" w:hAnsiTheme="minorHAnsi" w:cstheme="minorHAnsi"/>
          <w:i/>
          <w:iCs/>
          <w:sz w:val="19"/>
          <w:szCs w:val="19"/>
        </w:rPr>
        <w:t>Il</w:t>
      </w:r>
      <w:r w:rsidRPr="00B1285C">
        <w:rPr>
          <w:rFonts w:asciiTheme="minorHAnsi" w:hAnsiTheme="minorHAnsi" w:cstheme="minorHAnsi"/>
          <w:sz w:val="19"/>
          <w:szCs w:val="19"/>
        </w:rPr>
        <w:t xml:space="preserve"> </w:t>
      </w:r>
      <w:r w:rsidRPr="00B1285C">
        <w:rPr>
          <w:rFonts w:asciiTheme="minorHAnsi" w:hAnsiTheme="minorHAnsi" w:cstheme="minorHAnsi"/>
          <w:i/>
          <w:iCs/>
          <w:sz w:val="19"/>
          <w:szCs w:val="19"/>
        </w:rPr>
        <w:t>Popolo Romano</w:t>
      </w:r>
      <w:r w:rsidRPr="00B1285C">
        <w:rPr>
          <w:rFonts w:asciiTheme="minorHAnsi" w:hAnsiTheme="minorHAnsi" w:cstheme="minorHAnsi"/>
          <w:sz w:val="19"/>
          <w:szCs w:val="19"/>
        </w:rPr>
        <w:t xml:space="preserve"> furono collocate a palazzo Folchi in via delle Coppelle: all'inaugurazione della nuova sede intervennero, con un gesto che venne commentato e interpretato dalle redazioni di mezza Italia, </w:t>
      </w:r>
      <w:hyperlink r:id="rId38" w:tooltip="Agostino Depretis" w:history="1">
        <w:r w:rsidRPr="00B1285C">
          <w:rPr>
            <w:rStyle w:val="Collegamentoipertestuale"/>
            <w:rFonts w:asciiTheme="minorHAnsi" w:eastAsiaTheme="majorEastAsia" w:hAnsiTheme="minorHAnsi" w:cstheme="minorHAnsi"/>
            <w:color w:val="auto"/>
            <w:sz w:val="19"/>
            <w:szCs w:val="19"/>
            <w:u w:val="none"/>
          </w:rPr>
          <w:t>Agostino Depretis</w:t>
        </w:r>
      </w:hyperlink>
      <w:r w:rsidRPr="00B1285C">
        <w:rPr>
          <w:rFonts w:asciiTheme="minorHAnsi" w:hAnsiTheme="minorHAnsi" w:cstheme="minorHAnsi"/>
          <w:sz w:val="19"/>
          <w:szCs w:val="19"/>
        </w:rPr>
        <w:t xml:space="preserve">, il ministro della Marina </w:t>
      </w:r>
      <w:hyperlink r:id="rId39" w:tooltip="Benedetto Brin" w:history="1">
        <w:r w:rsidRPr="00B1285C">
          <w:rPr>
            <w:rStyle w:val="Collegamentoipertestuale"/>
            <w:rFonts w:asciiTheme="minorHAnsi" w:eastAsiaTheme="majorEastAsia" w:hAnsiTheme="minorHAnsi" w:cstheme="minorHAnsi"/>
            <w:color w:val="auto"/>
            <w:sz w:val="19"/>
            <w:szCs w:val="19"/>
            <w:u w:val="none"/>
          </w:rPr>
          <w:t>Benedetto Brin</w:t>
        </w:r>
      </w:hyperlink>
      <w:r w:rsidRPr="00B1285C">
        <w:rPr>
          <w:rFonts w:asciiTheme="minorHAnsi" w:hAnsiTheme="minorHAnsi" w:cstheme="minorHAnsi"/>
          <w:sz w:val="19"/>
          <w:szCs w:val="19"/>
        </w:rPr>
        <w:t xml:space="preserve"> ed un rappresentante della real casa. Quando, nell'ottobre dello stesso anno, apparve imminente la rottura fra Depretis e </w:t>
      </w:r>
      <w:hyperlink r:id="rId40" w:tooltip="Giuseppe Zanardelli" w:history="1">
        <w:r w:rsidRPr="00B1285C">
          <w:rPr>
            <w:rStyle w:val="Collegamentoipertestuale"/>
            <w:rFonts w:asciiTheme="minorHAnsi" w:eastAsiaTheme="majorEastAsia" w:hAnsiTheme="minorHAnsi" w:cstheme="minorHAnsi"/>
            <w:color w:val="auto"/>
            <w:sz w:val="19"/>
            <w:szCs w:val="19"/>
            <w:u w:val="none"/>
          </w:rPr>
          <w:t>Giuseppe Zanardelli</w:t>
        </w:r>
      </w:hyperlink>
      <w:r w:rsidRPr="00B1285C">
        <w:rPr>
          <w:rFonts w:asciiTheme="minorHAnsi" w:hAnsiTheme="minorHAnsi" w:cstheme="minorHAnsi"/>
          <w:sz w:val="19"/>
          <w:szCs w:val="19"/>
        </w:rPr>
        <w:t xml:space="preserve">, </w:t>
      </w:r>
      <w:r w:rsidRPr="00B1285C">
        <w:rPr>
          <w:rFonts w:asciiTheme="minorHAnsi" w:hAnsiTheme="minorHAnsi" w:cstheme="minorHAnsi"/>
          <w:i/>
          <w:iCs/>
          <w:sz w:val="19"/>
          <w:szCs w:val="19"/>
        </w:rPr>
        <w:t>Il Popolo Romano</w:t>
      </w:r>
      <w:r w:rsidRPr="00B1285C">
        <w:rPr>
          <w:rFonts w:asciiTheme="minorHAnsi" w:hAnsiTheme="minorHAnsi" w:cstheme="minorHAnsi"/>
          <w:sz w:val="19"/>
          <w:szCs w:val="19"/>
        </w:rPr>
        <w:t xml:space="preserve"> prese decisamente posizione per il primo, tanto che cominciarono a circolare insistentemente voci che il giornale fosse diventato organo personale di Depretis, il che avvenne invece circa un mese più tardi. Da allora, e fino al 1887, il giornale venne considerato il portavoce ministeriale per eccellenza, tanto che questura, prefettura, ministero dell'Interno e </w:t>
      </w:r>
      <w:r w:rsidRPr="00B1285C">
        <w:rPr>
          <w:rFonts w:asciiTheme="minorHAnsi" w:hAnsiTheme="minorHAnsi" w:cstheme="minorHAnsi"/>
          <w:i/>
          <w:iCs/>
          <w:sz w:val="19"/>
          <w:szCs w:val="19"/>
        </w:rPr>
        <w:t>Il</w:t>
      </w:r>
      <w:r w:rsidRPr="00B1285C">
        <w:rPr>
          <w:rFonts w:asciiTheme="minorHAnsi" w:hAnsiTheme="minorHAnsi" w:cstheme="minorHAnsi"/>
          <w:sz w:val="19"/>
          <w:szCs w:val="19"/>
        </w:rPr>
        <w:t xml:space="preserve"> </w:t>
      </w:r>
      <w:r w:rsidRPr="00B1285C">
        <w:rPr>
          <w:rFonts w:asciiTheme="minorHAnsi" w:hAnsiTheme="minorHAnsi" w:cstheme="minorHAnsi"/>
          <w:i/>
          <w:iCs/>
          <w:sz w:val="19"/>
          <w:szCs w:val="19"/>
        </w:rPr>
        <w:t>Popolo Romano</w:t>
      </w:r>
      <w:r w:rsidRPr="00B1285C">
        <w:rPr>
          <w:rFonts w:asciiTheme="minorHAnsi" w:hAnsiTheme="minorHAnsi" w:cstheme="minorHAnsi"/>
          <w:sz w:val="19"/>
          <w:szCs w:val="19"/>
        </w:rPr>
        <w:t xml:space="preserve"> erano per i contemporanei proverbialmente sinonimi. Il giornale fu per il Depretis uno strumento prezioso: duttile, preciso, sempre allineato alle sue necessità e alle sue opinioni; non ci fu battaglia politica, dalle convenzioni ferroviarie alla modifica della </w:t>
      </w:r>
      <w:hyperlink r:id="rId41" w:tooltip="Tassa sul macinato" w:history="1">
        <w:r w:rsidRPr="00B1285C">
          <w:rPr>
            <w:rStyle w:val="Collegamentoipertestuale"/>
            <w:rFonts w:asciiTheme="minorHAnsi" w:eastAsiaTheme="majorEastAsia" w:hAnsiTheme="minorHAnsi" w:cstheme="minorHAnsi"/>
            <w:color w:val="auto"/>
            <w:sz w:val="19"/>
            <w:szCs w:val="19"/>
            <w:u w:val="none"/>
          </w:rPr>
          <w:t>tassa sul macinato</w:t>
        </w:r>
      </w:hyperlink>
      <w:r w:rsidRPr="00B1285C">
        <w:rPr>
          <w:rFonts w:asciiTheme="minorHAnsi" w:hAnsiTheme="minorHAnsi" w:cstheme="minorHAnsi"/>
          <w:sz w:val="19"/>
          <w:szCs w:val="19"/>
        </w:rPr>
        <w:t xml:space="preserve">, al riarmo della marina, ai vari rimpasti ministeriali, che non lo vedesse sostenitore ed espressione del presidente del Consiglio. Durante le elezioni che si tennero in epoca depretisiana, </w:t>
      </w:r>
      <w:r w:rsidRPr="00B1285C">
        <w:rPr>
          <w:rFonts w:asciiTheme="minorHAnsi" w:hAnsiTheme="minorHAnsi" w:cstheme="minorHAnsi"/>
          <w:i/>
          <w:iCs/>
          <w:sz w:val="19"/>
          <w:szCs w:val="19"/>
        </w:rPr>
        <w:t>Il Popolo Romano</w:t>
      </w:r>
      <w:r w:rsidRPr="00B1285C">
        <w:rPr>
          <w:rFonts w:asciiTheme="minorHAnsi" w:hAnsiTheme="minorHAnsi" w:cstheme="minorHAnsi"/>
          <w:sz w:val="19"/>
          <w:szCs w:val="19"/>
        </w:rPr>
        <w:t xml:space="preserve"> veniva distribuito gratuitamente dalle varie prefetture e Chauvet, non più solo giornalista ma agente del ministero, procurava, con mezzi più o meno leciti, finanziamenti ed appoggi, gestiva uomini e </w:t>
      </w:r>
      <w:proofErr w:type="gramStart"/>
      <w:r w:rsidRPr="00B1285C">
        <w:rPr>
          <w:rFonts w:asciiTheme="minorHAnsi" w:hAnsiTheme="minorHAnsi" w:cstheme="minorHAnsi"/>
          <w:sz w:val="19"/>
          <w:szCs w:val="19"/>
        </w:rPr>
        <w:t>quattrini</w:t>
      </w:r>
      <w:proofErr w:type="gramEnd"/>
      <w:r w:rsidRPr="00B1285C">
        <w:rPr>
          <w:rFonts w:asciiTheme="minorHAnsi" w:hAnsiTheme="minorHAnsi" w:cstheme="minorHAnsi"/>
          <w:sz w:val="19"/>
          <w:szCs w:val="19"/>
        </w:rPr>
        <w:t xml:space="preserve">, trovando naturalmente modo di realizzare ingenti utili personali. Solo su due punti si può riscontrare una certa divergenza di opinioni fra lui e il Depretis: per lungo tempo, anche dopo l'inizio del loro sodalizio, </w:t>
      </w:r>
      <w:r w:rsidRPr="00B1285C">
        <w:rPr>
          <w:rFonts w:asciiTheme="minorHAnsi" w:hAnsiTheme="minorHAnsi" w:cstheme="minorHAnsi"/>
          <w:i/>
          <w:iCs/>
          <w:sz w:val="19"/>
          <w:szCs w:val="19"/>
        </w:rPr>
        <w:t>Il</w:t>
      </w:r>
      <w:r w:rsidRPr="00B1285C">
        <w:rPr>
          <w:rFonts w:asciiTheme="minorHAnsi" w:hAnsiTheme="minorHAnsi" w:cstheme="minorHAnsi"/>
          <w:sz w:val="19"/>
          <w:szCs w:val="19"/>
        </w:rPr>
        <w:t xml:space="preserve"> </w:t>
      </w:r>
      <w:r w:rsidRPr="00B1285C">
        <w:rPr>
          <w:rFonts w:asciiTheme="minorHAnsi" w:hAnsiTheme="minorHAnsi" w:cstheme="minorHAnsi"/>
          <w:i/>
          <w:iCs/>
          <w:sz w:val="19"/>
          <w:szCs w:val="19"/>
        </w:rPr>
        <w:t>Popolo Romano</w:t>
      </w:r>
      <w:r w:rsidRPr="00B1285C">
        <w:rPr>
          <w:rFonts w:asciiTheme="minorHAnsi" w:hAnsiTheme="minorHAnsi" w:cstheme="minorHAnsi"/>
          <w:sz w:val="19"/>
          <w:szCs w:val="19"/>
        </w:rPr>
        <w:t xml:space="preserve"> - che pure fin dal 1878 riceveva un finanziamento fisso di 4.000 lire l'anno dalla </w:t>
      </w:r>
      <w:hyperlink r:id="rId42" w:tooltip="Banca Romana" w:history="1">
        <w:r w:rsidRPr="00B1285C">
          <w:rPr>
            <w:rStyle w:val="Collegamentoipertestuale"/>
            <w:rFonts w:asciiTheme="minorHAnsi" w:eastAsiaTheme="majorEastAsia" w:hAnsiTheme="minorHAnsi" w:cstheme="minorHAnsi"/>
            <w:color w:val="auto"/>
            <w:sz w:val="19"/>
            <w:szCs w:val="19"/>
            <w:u w:val="none"/>
          </w:rPr>
          <w:t>Banca Romana</w:t>
        </w:r>
      </w:hyperlink>
      <w:r w:rsidRPr="00B1285C">
        <w:rPr>
          <w:rFonts w:asciiTheme="minorHAnsi" w:hAnsiTheme="minorHAnsi" w:cstheme="minorHAnsi"/>
          <w:sz w:val="19"/>
          <w:szCs w:val="19"/>
        </w:rPr>
        <w:t xml:space="preserve"> - continuò a fare una modesta fronda alle posizioni depretisiane favorevoli all'alta banca e alla finanza internazionale, in pro' degli interessi di alcuni gruppi industriali; un perfetto allineamento su base governativa si ebbe solo dopo il 1882, quando Chauvet divenne praticamente un diretto agente della Banca Romana. Il secondo punto riguardò l'adozione dello scrutinio di lista, conformemente alla riforma elettorale del 1882, provvedimento che </w:t>
      </w:r>
      <w:r w:rsidRPr="00B1285C">
        <w:rPr>
          <w:rFonts w:asciiTheme="minorHAnsi" w:hAnsiTheme="minorHAnsi" w:cstheme="minorHAnsi"/>
          <w:i/>
          <w:iCs/>
          <w:sz w:val="19"/>
          <w:szCs w:val="19"/>
        </w:rPr>
        <w:t>Il</w:t>
      </w:r>
      <w:r w:rsidRPr="00B1285C">
        <w:rPr>
          <w:rFonts w:asciiTheme="minorHAnsi" w:hAnsiTheme="minorHAnsi" w:cstheme="minorHAnsi"/>
          <w:sz w:val="19"/>
          <w:szCs w:val="19"/>
        </w:rPr>
        <w:t xml:space="preserve"> </w:t>
      </w:r>
      <w:r w:rsidRPr="00B1285C">
        <w:rPr>
          <w:rFonts w:asciiTheme="minorHAnsi" w:hAnsiTheme="minorHAnsi" w:cstheme="minorHAnsi"/>
          <w:i/>
          <w:iCs/>
          <w:sz w:val="19"/>
          <w:szCs w:val="19"/>
        </w:rPr>
        <w:t>Popolo Romano</w:t>
      </w:r>
      <w:r w:rsidRPr="00B1285C">
        <w:rPr>
          <w:rFonts w:asciiTheme="minorHAnsi" w:hAnsiTheme="minorHAnsi" w:cstheme="minorHAnsi"/>
          <w:sz w:val="19"/>
          <w:szCs w:val="19"/>
        </w:rPr>
        <w:t xml:space="preserve"> e soprattutto Chauvet, in quanto diretto gestore di elezioni, accettarono assai di malavoglia. Naturalmente una simile irresistibile ascesa non poteva non provocare reazioni, anche perché Chauvet, con controproducente esibizionismo, ostentava apertamente e abusava, a proposito e a sproposito, della sua influenza. Si ebbero così, tra il 1881 </w:t>
      </w:r>
      <w:proofErr w:type="gramStart"/>
      <w:r w:rsidRPr="00B1285C">
        <w:rPr>
          <w:rFonts w:asciiTheme="minorHAnsi" w:hAnsiTheme="minorHAnsi" w:cstheme="minorHAnsi"/>
          <w:sz w:val="19"/>
          <w:szCs w:val="19"/>
        </w:rPr>
        <w:t>ed</w:t>
      </w:r>
      <w:proofErr w:type="gramEnd"/>
      <w:r w:rsidRPr="00B1285C">
        <w:rPr>
          <w:rFonts w:asciiTheme="minorHAnsi" w:hAnsiTheme="minorHAnsi" w:cstheme="minorHAnsi"/>
          <w:sz w:val="19"/>
          <w:szCs w:val="19"/>
        </w:rPr>
        <w:t xml:space="preserve"> 1885 una serie di scandali e processi che lo videro, direttamente o indirettamente, chiamato in causa. Un primo incidente, che doveva tirarsi dietro querele e controquerele, si ebbe ai primi del 1881, durante un'elezione per il secondo collegio di Roma, quando Chauvet, per meglio sostenere il suo candidato </w:t>
      </w:r>
      <w:hyperlink r:id="rId43" w:tooltip="Carlo Palomba" w:history="1">
        <w:r w:rsidRPr="00B1285C">
          <w:rPr>
            <w:rStyle w:val="Collegamentoipertestuale"/>
            <w:rFonts w:asciiTheme="minorHAnsi" w:eastAsiaTheme="majorEastAsia" w:hAnsiTheme="minorHAnsi" w:cstheme="minorHAnsi"/>
            <w:color w:val="auto"/>
            <w:sz w:val="19"/>
            <w:szCs w:val="19"/>
            <w:u w:val="none"/>
          </w:rPr>
          <w:t>Carlo Palomba</w:t>
        </w:r>
      </w:hyperlink>
      <w:r w:rsidRPr="00B1285C">
        <w:rPr>
          <w:rFonts w:asciiTheme="minorHAnsi" w:hAnsiTheme="minorHAnsi" w:cstheme="minorHAnsi"/>
          <w:sz w:val="19"/>
          <w:szCs w:val="19"/>
        </w:rPr>
        <w:t xml:space="preserve">, da cui si era fatto lautamente pagare l'appoggio incondizionato del </w:t>
      </w:r>
      <w:r w:rsidRPr="00B1285C">
        <w:rPr>
          <w:rFonts w:asciiTheme="minorHAnsi" w:hAnsiTheme="minorHAnsi" w:cstheme="minorHAnsi"/>
          <w:i/>
          <w:iCs/>
          <w:sz w:val="19"/>
          <w:szCs w:val="19"/>
        </w:rPr>
        <w:t>Il</w:t>
      </w:r>
      <w:r w:rsidRPr="00B1285C">
        <w:rPr>
          <w:rFonts w:asciiTheme="minorHAnsi" w:hAnsiTheme="minorHAnsi" w:cstheme="minorHAnsi"/>
          <w:sz w:val="19"/>
          <w:szCs w:val="19"/>
        </w:rPr>
        <w:t xml:space="preserve"> </w:t>
      </w:r>
      <w:r w:rsidRPr="00B1285C">
        <w:rPr>
          <w:rFonts w:asciiTheme="minorHAnsi" w:hAnsiTheme="minorHAnsi" w:cstheme="minorHAnsi"/>
          <w:i/>
          <w:iCs/>
          <w:sz w:val="19"/>
          <w:szCs w:val="19"/>
        </w:rPr>
        <w:t>Popolo Romano,</w:t>
      </w:r>
      <w:r w:rsidRPr="00B1285C">
        <w:rPr>
          <w:rFonts w:asciiTheme="minorHAnsi" w:hAnsiTheme="minorHAnsi" w:cstheme="minorHAnsi"/>
          <w:sz w:val="19"/>
          <w:szCs w:val="19"/>
        </w:rPr>
        <w:t xml:space="preserve"> non trovò di meglio che scrivere di suo pugno ai sostenitori dell'avversario di Palomba, e in particolare a O. Barberi Borghini, lettere minatorie con minacce di morte. Queste lettere andarono a finire nelle mani del direttore de </w:t>
      </w:r>
      <w:r w:rsidRPr="00B1285C">
        <w:rPr>
          <w:rFonts w:asciiTheme="minorHAnsi" w:hAnsiTheme="minorHAnsi" w:cstheme="minorHAnsi"/>
          <w:i/>
          <w:iCs/>
          <w:sz w:val="19"/>
          <w:szCs w:val="19"/>
        </w:rPr>
        <w:t>La Capitale,</w:t>
      </w:r>
      <w:r w:rsidRPr="00B1285C">
        <w:rPr>
          <w:rFonts w:asciiTheme="minorHAnsi" w:hAnsiTheme="minorHAnsi" w:cstheme="minorHAnsi"/>
          <w:sz w:val="19"/>
          <w:szCs w:val="19"/>
        </w:rPr>
        <w:t xml:space="preserve"> F. Dobelli, il quale aveva da poco pubblicato sul suo foglio la complicata storia delle vicende finanziarie intercorse fra il potente giornalista ministeriale e Laura Marconi Lambertini. Di qui accuse, smentite, controsmentite, che culminarono, nel primo trimestre del 1882, in un processo </w:t>
      </w:r>
      <w:r w:rsidRPr="00B1285C">
        <w:rPr>
          <w:rFonts w:asciiTheme="minorHAnsi" w:hAnsiTheme="minorHAnsi" w:cstheme="minorHAnsi"/>
          <w:sz w:val="19"/>
          <w:szCs w:val="19"/>
        </w:rPr>
        <w:lastRenderedPageBreak/>
        <w:t xml:space="preserve">da cui Chauvet uscì assolto per mancanza di prove, ma vide riconosciuta la propria capacità a delinquere. Neppure questo tuttavia riuscì a scalfirne la posizione, anzi la sua influenza permaneva così forte che tre anni più tardi, quando un altro editore poco scrupoloso, A. Sommaruga, tentò direttamente e attraverso il bisettimanale </w:t>
      </w:r>
      <w:hyperlink r:id="rId44" w:tooltip="Le Forche Caudine" w:history="1">
        <w:r w:rsidRPr="00B1285C">
          <w:rPr>
            <w:rStyle w:val="Collegamentoipertestuale"/>
            <w:rFonts w:asciiTheme="minorHAnsi" w:eastAsiaTheme="majorEastAsia" w:hAnsiTheme="minorHAnsi" w:cstheme="minorHAnsi"/>
            <w:i/>
            <w:iCs/>
            <w:color w:val="auto"/>
            <w:sz w:val="19"/>
            <w:szCs w:val="19"/>
            <w:u w:val="none"/>
          </w:rPr>
          <w:t>Le</w:t>
        </w:r>
        <w:r w:rsidRPr="00B1285C">
          <w:rPr>
            <w:rStyle w:val="Collegamentoipertestuale"/>
            <w:rFonts w:asciiTheme="minorHAnsi" w:eastAsiaTheme="majorEastAsia" w:hAnsiTheme="minorHAnsi" w:cstheme="minorHAnsi"/>
            <w:color w:val="auto"/>
            <w:sz w:val="19"/>
            <w:szCs w:val="19"/>
            <w:u w:val="none"/>
          </w:rPr>
          <w:t xml:space="preserve"> </w:t>
        </w:r>
        <w:r w:rsidRPr="00B1285C">
          <w:rPr>
            <w:rStyle w:val="Collegamentoipertestuale"/>
            <w:rFonts w:asciiTheme="minorHAnsi" w:eastAsiaTheme="majorEastAsia" w:hAnsiTheme="minorHAnsi" w:cstheme="minorHAnsi"/>
            <w:i/>
            <w:iCs/>
            <w:color w:val="auto"/>
            <w:sz w:val="19"/>
            <w:szCs w:val="19"/>
            <w:u w:val="none"/>
          </w:rPr>
          <w:t>Forche Caudine</w:t>
        </w:r>
      </w:hyperlink>
      <w:r w:rsidRPr="00B1285C">
        <w:rPr>
          <w:rFonts w:asciiTheme="minorHAnsi" w:hAnsiTheme="minorHAnsi" w:cstheme="minorHAnsi"/>
          <w:sz w:val="19"/>
          <w:szCs w:val="19"/>
        </w:rPr>
        <w:t xml:space="preserve"> di </w:t>
      </w:r>
      <w:hyperlink r:id="rId45" w:tooltip="Pietro Sbarbaro" w:history="1">
        <w:r w:rsidRPr="00B1285C">
          <w:rPr>
            <w:rStyle w:val="Collegamentoipertestuale"/>
            <w:rFonts w:asciiTheme="minorHAnsi" w:eastAsiaTheme="majorEastAsia" w:hAnsiTheme="minorHAnsi" w:cstheme="minorHAnsi"/>
            <w:color w:val="auto"/>
            <w:sz w:val="19"/>
            <w:szCs w:val="19"/>
            <w:u w:val="none"/>
          </w:rPr>
          <w:t>Pietro Sbarbaro</w:t>
        </w:r>
      </w:hyperlink>
      <w:r w:rsidRPr="00B1285C">
        <w:rPr>
          <w:rFonts w:asciiTheme="minorHAnsi" w:hAnsiTheme="minorHAnsi" w:cstheme="minorHAnsi"/>
          <w:sz w:val="19"/>
          <w:szCs w:val="19"/>
        </w:rPr>
        <w:t xml:space="preserve">, una seria azione di disturbo nei confronti suoi e del Depretis, Chauvet riuscì ad ottenerne la clamorosa condanna. Neppure la morte del Depretis lo toccò; dopo un iniziale disorientamento all'avvento di </w:t>
      </w:r>
      <w:hyperlink r:id="rId46" w:tooltip="Francesco Crispi" w:history="1">
        <w:r w:rsidRPr="00B1285C">
          <w:rPr>
            <w:rStyle w:val="Collegamentoipertestuale"/>
            <w:rFonts w:asciiTheme="minorHAnsi" w:eastAsiaTheme="majorEastAsia" w:hAnsiTheme="minorHAnsi" w:cstheme="minorHAnsi"/>
            <w:color w:val="auto"/>
            <w:sz w:val="19"/>
            <w:szCs w:val="19"/>
            <w:u w:val="none"/>
          </w:rPr>
          <w:t>Francesco Crispi</w:t>
        </w:r>
      </w:hyperlink>
      <w:r w:rsidRPr="00B1285C">
        <w:rPr>
          <w:rFonts w:asciiTheme="minorHAnsi" w:hAnsiTheme="minorHAnsi" w:cstheme="minorHAnsi"/>
          <w:sz w:val="19"/>
          <w:szCs w:val="19"/>
        </w:rPr>
        <w:t xml:space="preserve">, di cui temeva, come molti altri, un certo fondo di </w:t>
      </w:r>
      <w:hyperlink r:id="rId47" w:tooltip="Radicalismo" w:history="1">
        <w:r w:rsidRPr="00B1285C">
          <w:rPr>
            <w:rStyle w:val="Collegamentoipertestuale"/>
            <w:rFonts w:asciiTheme="minorHAnsi" w:eastAsiaTheme="majorEastAsia" w:hAnsiTheme="minorHAnsi" w:cstheme="minorHAnsi"/>
            <w:color w:val="auto"/>
            <w:sz w:val="19"/>
            <w:szCs w:val="19"/>
            <w:u w:val="none"/>
          </w:rPr>
          <w:t>radicalismo</w:t>
        </w:r>
      </w:hyperlink>
      <w:r w:rsidRPr="00B1285C">
        <w:rPr>
          <w:rFonts w:asciiTheme="minorHAnsi" w:hAnsiTheme="minorHAnsi" w:cstheme="minorHAnsi"/>
          <w:sz w:val="19"/>
          <w:szCs w:val="19"/>
        </w:rPr>
        <w:t xml:space="preserve">, stabilì ottimi rapporti anche con il nuovo presidente del Consiglio. Così, sempre armeggiando fra Parlamento, giornalismo, affarismo, mantenne il suo ruolo privilegiato di giornalista ministeriale per eccellenza, anche con </w:t>
      </w:r>
      <w:hyperlink r:id="rId48" w:tooltip="Antonio Starabba, marchese di Rudinì" w:history="1">
        <w:r w:rsidRPr="00B1285C">
          <w:rPr>
            <w:rStyle w:val="Collegamentoipertestuale"/>
            <w:rFonts w:asciiTheme="minorHAnsi" w:eastAsiaTheme="majorEastAsia" w:hAnsiTheme="minorHAnsi" w:cstheme="minorHAnsi"/>
            <w:color w:val="auto"/>
            <w:sz w:val="19"/>
            <w:szCs w:val="19"/>
            <w:u w:val="none"/>
          </w:rPr>
          <w:t>Antonio di Rudinì</w:t>
        </w:r>
      </w:hyperlink>
      <w:r w:rsidRPr="00B1285C">
        <w:rPr>
          <w:rFonts w:asciiTheme="minorHAnsi" w:hAnsiTheme="minorHAnsi" w:cstheme="minorHAnsi"/>
          <w:sz w:val="19"/>
          <w:szCs w:val="19"/>
        </w:rPr>
        <w:t xml:space="preserve"> e </w:t>
      </w:r>
      <w:hyperlink r:id="rId49" w:tooltip="Giovanni Giolitti" w:history="1">
        <w:r w:rsidRPr="00B1285C">
          <w:rPr>
            <w:rStyle w:val="Collegamentoipertestuale"/>
            <w:rFonts w:asciiTheme="minorHAnsi" w:eastAsiaTheme="majorEastAsia" w:hAnsiTheme="minorHAnsi" w:cstheme="minorHAnsi"/>
            <w:color w:val="auto"/>
            <w:sz w:val="19"/>
            <w:szCs w:val="19"/>
            <w:u w:val="none"/>
          </w:rPr>
          <w:t>Giovanni Giolitti</w:t>
        </w:r>
      </w:hyperlink>
      <w:r w:rsidRPr="00B1285C">
        <w:rPr>
          <w:rFonts w:asciiTheme="minorHAnsi" w:hAnsiTheme="minorHAnsi" w:cstheme="minorHAnsi"/>
          <w:sz w:val="19"/>
          <w:szCs w:val="19"/>
        </w:rPr>
        <w:t xml:space="preserve">, offrendo e ritirando l'appoggio politico a banchieri, industriali e speculatori, gestendo illecite ingerenze governative, arricchendosi con l'aggiottaggio in Borsa e le tangenti di tutti i tipi (per fare un solo esempio basti ricordare che, su richiesta del governo la Banca romana gli staccò un assegno di un milione e mezzo sulla quota assegnata alla banca dal prestito per l'abolizione del corso forzoso). In verità Chauvet era l'uomo adatto ad una classe politica assai spregiudicata nella gestione del potere che, dopo il 1876, cercava collegamenti e mezzi di pressione su più ampi strati sociali, più numerosi interessi economici, e li trovava quasi sempre sul piano di appoggi personalistici, in un mercato di influenze, voti e quattrini, sicché egli può essere considerato non solo il fortunato imbroglione e il borioso giornalista, con il gusto dell'intrallazzo e dello scandalo che senz'altro fu, ma anche il necessario strumento di una determinata gestione politica. Quando la corruzione si fece insopportabile per il Paese e scoppiò quell'autentico processo al regime che fu lo </w:t>
      </w:r>
      <w:hyperlink r:id="rId50" w:tooltip="Scandalo della Banca Romana" w:history="1">
        <w:r w:rsidRPr="00B1285C">
          <w:rPr>
            <w:rStyle w:val="Collegamentoipertestuale"/>
            <w:rFonts w:asciiTheme="minorHAnsi" w:eastAsiaTheme="majorEastAsia" w:hAnsiTheme="minorHAnsi" w:cstheme="minorHAnsi"/>
            <w:color w:val="auto"/>
            <w:sz w:val="19"/>
            <w:szCs w:val="19"/>
            <w:u w:val="none"/>
          </w:rPr>
          <w:t>Scandalo della Banca Romana</w:t>
        </w:r>
      </w:hyperlink>
      <w:r w:rsidRPr="00B1285C">
        <w:rPr>
          <w:rFonts w:asciiTheme="minorHAnsi" w:hAnsiTheme="minorHAnsi" w:cstheme="minorHAnsi"/>
          <w:sz w:val="19"/>
          <w:szCs w:val="19"/>
        </w:rPr>
        <w:t xml:space="preserve">, era fatale che Chauvet ne uscisse in un modo o nell'altro professionalmente distrutto. Sul finire del 1892 il clamore suscitato dalle interrogazioni parlamentari dell'on. </w:t>
      </w:r>
      <w:hyperlink r:id="rId51" w:tooltip="Napoleone Colajanni (1847)" w:history="1">
        <w:r w:rsidRPr="00B1285C">
          <w:rPr>
            <w:rStyle w:val="Collegamentoipertestuale"/>
            <w:rFonts w:asciiTheme="minorHAnsi" w:eastAsiaTheme="majorEastAsia" w:hAnsiTheme="minorHAnsi" w:cstheme="minorHAnsi"/>
            <w:color w:val="auto"/>
            <w:sz w:val="19"/>
            <w:szCs w:val="19"/>
            <w:u w:val="none"/>
          </w:rPr>
          <w:t>Napoleone Colajanni</w:t>
        </w:r>
      </w:hyperlink>
      <w:r w:rsidRPr="00B1285C">
        <w:rPr>
          <w:rFonts w:asciiTheme="minorHAnsi" w:hAnsiTheme="minorHAnsi" w:cstheme="minorHAnsi"/>
          <w:sz w:val="19"/>
          <w:szCs w:val="19"/>
        </w:rPr>
        <w:t xml:space="preserve"> dimostrò che era impossibile nascondere a lungo all'opinione pubblica le irregolarità di gestione della Banca romana. Il governo, sperando di salvare il credito e contemporaneamente di evitare un'inchiesta parlamentare che avrebbe coinvolto troppe personalità, vide una soluzione possibile nella fusione della </w:t>
      </w:r>
      <w:hyperlink r:id="rId52" w:tooltip="Banca Romana" w:history="1">
        <w:r w:rsidRPr="00B1285C">
          <w:rPr>
            <w:rStyle w:val="Collegamentoipertestuale"/>
            <w:rFonts w:asciiTheme="minorHAnsi" w:eastAsiaTheme="majorEastAsia" w:hAnsiTheme="minorHAnsi" w:cstheme="minorHAnsi"/>
            <w:color w:val="auto"/>
            <w:sz w:val="19"/>
            <w:szCs w:val="19"/>
            <w:u w:val="none"/>
          </w:rPr>
          <w:t>Banca Romana</w:t>
        </w:r>
      </w:hyperlink>
      <w:r w:rsidRPr="00B1285C">
        <w:rPr>
          <w:rFonts w:asciiTheme="minorHAnsi" w:hAnsiTheme="minorHAnsi" w:cstheme="minorHAnsi"/>
          <w:sz w:val="19"/>
          <w:szCs w:val="19"/>
        </w:rPr>
        <w:t xml:space="preserve"> con la </w:t>
      </w:r>
      <w:hyperlink r:id="rId53" w:tooltip="Banca Nazionale Toscana" w:history="1">
        <w:r w:rsidRPr="00B1285C">
          <w:rPr>
            <w:rStyle w:val="Collegamentoipertestuale"/>
            <w:rFonts w:asciiTheme="minorHAnsi" w:eastAsiaTheme="majorEastAsia" w:hAnsiTheme="minorHAnsi" w:cstheme="minorHAnsi"/>
            <w:color w:val="auto"/>
            <w:sz w:val="19"/>
            <w:szCs w:val="19"/>
            <w:u w:val="none"/>
          </w:rPr>
          <w:t>Banca Nazionale Toscana</w:t>
        </w:r>
      </w:hyperlink>
      <w:r w:rsidRPr="00B1285C">
        <w:rPr>
          <w:rFonts w:asciiTheme="minorHAnsi" w:hAnsiTheme="minorHAnsi" w:cstheme="minorHAnsi"/>
          <w:sz w:val="19"/>
          <w:szCs w:val="19"/>
        </w:rPr>
        <w:t xml:space="preserve"> e la </w:t>
      </w:r>
      <w:hyperlink r:id="rId54" w:tooltip="Banca Nazionale nel Regno d'Italia" w:history="1">
        <w:r w:rsidRPr="00B1285C">
          <w:rPr>
            <w:rStyle w:val="Collegamentoipertestuale"/>
            <w:rFonts w:asciiTheme="minorHAnsi" w:eastAsiaTheme="majorEastAsia" w:hAnsiTheme="minorHAnsi" w:cstheme="minorHAnsi"/>
            <w:color w:val="auto"/>
            <w:sz w:val="19"/>
            <w:szCs w:val="19"/>
            <w:u w:val="none"/>
          </w:rPr>
          <w:t>Banca Nazionale del Regno d'Italia</w:t>
        </w:r>
      </w:hyperlink>
      <w:r w:rsidRPr="00B1285C">
        <w:rPr>
          <w:rFonts w:asciiTheme="minorHAnsi" w:hAnsiTheme="minorHAnsi" w:cstheme="minorHAnsi"/>
          <w:sz w:val="19"/>
          <w:szCs w:val="19"/>
        </w:rPr>
        <w:t xml:space="preserve">. </w:t>
      </w:r>
      <w:r w:rsidRPr="00B1285C">
        <w:rPr>
          <w:rFonts w:asciiTheme="minorHAnsi" w:hAnsiTheme="minorHAnsi" w:cstheme="minorHAnsi"/>
          <w:i/>
          <w:iCs/>
          <w:sz w:val="19"/>
          <w:szCs w:val="19"/>
        </w:rPr>
        <w:t>Il</w:t>
      </w:r>
      <w:r w:rsidRPr="00B1285C">
        <w:rPr>
          <w:rFonts w:asciiTheme="minorHAnsi" w:hAnsiTheme="minorHAnsi" w:cstheme="minorHAnsi"/>
          <w:sz w:val="19"/>
          <w:szCs w:val="19"/>
        </w:rPr>
        <w:t xml:space="preserve"> </w:t>
      </w:r>
      <w:r w:rsidRPr="00B1285C">
        <w:rPr>
          <w:rFonts w:asciiTheme="minorHAnsi" w:hAnsiTheme="minorHAnsi" w:cstheme="minorHAnsi"/>
          <w:i/>
          <w:iCs/>
          <w:sz w:val="19"/>
          <w:szCs w:val="19"/>
        </w:rPr>
        <w:t>Popolo Romano,</w:t>
      </w:r>
      <w:r w:rsidRPr="00B1285C">
        <w:rPr>
          <w:rFonts w:asciiTheme="minorHAnsi" w:hAnsiTheme="minorHAnsi" w:cstheme="minorHAnsi"/>
          <w:sz w:val="19"/>
          <w:szCs w:val="19"/>
        </w:rPr>
        <w:t xml:space="preserve"> ormai da anni finanziato dalla Banca romana e il cui prezzo di ingaggio era giunto alla cifra di 1.500 lire mensili, dopo aver sostenuto in una serie di articoli del dicembre e dei primi di gennaio l'assoluta correttezza e la specchiata gestione del governatore </w:t>
      </w:r>
      <w:hyperlink r:id="rId55" w:tooltip="Bernardo Tanlongo" w:history="1">
        <w:r w:rsidRPr="00B1285C">
          <w:rPr>
            <w:rStyle w:val="Collegamentoipertestuale"/>
            <w:rFonts w:asciiTheme="minorHAnsi" w:eastAsiaTheme="majorEastAsia" w:hAnsiTheme="minorHAnsi" w:cstheme="minorHAnsi"/>
            <w:color w:val="auto"/>
            <w:sz w:val="19"/>
            <w:szCs w:val="19"/>
            <w:u w:val="none"/>
          </w:rPr>
          <w:t>Bernardo Tanlongo</w:t>
        </w:r>
      </w:hyperlink>
      <w:r w:rsidRPr="00B1285C">
        <w:rPr>
          <w:rFonts w:asciiTheme="minorHAnsi" w:hAnsiTheme="minorHAnsi" w:cstheme="minorHAnsi"/>
          <w:sz w:val="19"/>
          <w:szCs w:val="19"/>
        </w:rPr>
        <w:t>, tra l'11 e il 15 dello stesso mese, cambiò repentinamente di campo riconoscendone le pesanti responsabilità. In verità questa non era che la punta dell'</w:t>
      </w:r>
      <w:r w:rsidRPr="00B1285C">
        <w:rPr>
          <w:rFonts w:asciiTheme="minorHAnsi" w:hAnsiTheme="minorHAnsi" w:cstheme="minorHAnsi"/>
          <w:i/>
          <w:iCs/>
          <w:sz w:val="19"/>
          <w:szCs w:val="19"/>
        </w:rPr>
        <w:t>iceberg</w:t>
      </w:r>
      <w:r w:rsidRPr="00B1285C">
        <w:rPr>
          <w:rFonts w:asciiTheme="minorHAnsi" w:hAnsiTheme="minorHAnsi" w:cstheme="minorHAnsi"/>
          <w:sz w:val="19"/>
          <w:szCs w:val="19"/>
        </w:rPr>
        <w:t xml:space="preserve"> riguardo alla partecipazione di Chauvet, allo svolgersi di tutto il complicato </w:t>
      </w:r>
      <w:r w:rsidRPr="00B1285C">
        <w:rPr>
          <w:rFonts w:asciiTheme="minorHAnsi" w:hAnsiTheme="minorHAnsi" w:cstheme="minorHAnsi"/>
          <w:i/>
          <w:iCs/>
          <w:sz w:val="19"/>
          <w:szCs w:val="19"/>
        </w:rPr>
        <w:t>affaire</w:t>
      </w:r>
      <w:r w:rsidRPr="00B1285C">
        <w:rPr>
          <w:rFonts w:asciiTheme="minorHAnsi" w:hAnsiTheme="minorHAnsi" w:cstheme="minorHAnsi"/>
          <w:sz w:val="19"/>
          <w:szCs w:val="19"/>
        </w:rPr>
        <w:t xml:space="preserve">. Non solo egli era perfettamente a conoscenza della disonesta e irregolarissima gestione della banca (circolazione clandestina, biglietti a serie doppia, svariati milioni di ammanco di cassa, contabilità, bilanci e relazioni falsificati da oltre vent'anni: episodi ad alcuni dei quali Chauvet fu accusato di aver partecipato personalmente), ma nel medesimo periodo di tempo, nella veste di emissario del commendator G. Grillo, direttore della Banca nazionale e, sembra, anche del governo, egli aveva fatto la spola fra la Banca Nazionale, il ministero dell'Interno e la direzione della Banca romana, promettendo, minacciando, lusingando, secondo il suo costume, per ottenere da Tanlongo, di cui si diceva intimo amico, l'assenso alla fusione. Infine, poiché era necessario raggiungere una qualche soluzione prima della riapertura della Camera, Chauvet la sera del 31 dicembre, si presentò in casa dei Tanlongo latore di un ultimatum: o addivenire alla fusione o subire l'arresto; effettivamente la conclusione fu la traduzione in carcere dell'anziano banchiere. Il processo e l'inchiesta parlamentare che seguirono, nei successivi mesi del 1893, fecero emergere la pesante partecipazione di Chauvet all'intera faccenda; in particolare il 24 giugno Felice Cavallotti portò all'antico conoscente e vecchio avversario un durissimo attacco in pieno Parlamento, dal quale questi poté difendersi poco e male, tanto che, alla Camera, l'opposizione prese il vezzo di insolentire il governo chiamandolo "governo Chauvet". </w:t>
      </w:r>
      <w:proofErr w:type="gramStart"/>
      <w:r w:rsidRPr="00B1285C">
        <w:rPr>
          <w:rFonts w:asciiTheme="minorHAnsi" w:hAnsiTheme="minorHAnsi" w:cstheme="minorHAnsi"/>
          <w:sz w:val="19"/>
          <w:szCs w:val="19"/>
        </w:rPr>
        <w:t>Tuttavia</w:t>
      </w:r>
      <w:proofErr w:type="gramEnd"/>
      <w:r w:rsidRPr="00B1285C">
        <w:rPr>
          <w:rFonts w:asciiTheme="minorHAnsi" w:hAnsiTheme="minorHAnsi" w:cstheme="minorHAnsi"/>
          <w:sz w:val="19"/>
          <w:szCs w:val="19"/>
        </w:rPr>
        <w:t xml:space="preserve"> nelle risultanze del processo, da cui era uscita compromessa tanta parte della classe politica e del giornalismo italiano, il nome di Chauvet risultò confuso insieme con i molti altri, né gli fu addebitato altro che l'aver ricevuto dalla Banca romana un totale di 72.000 lire a pagamento delle campagne del </w:t>
      </w:r>
      <w:r w:rsidRPr="00B1285C">
        <w:rPr>
          <w:rFonts w:asciiTheme="minorHAnsi" w:hAnsiTheme="minorHAnsi" w:cstheme="minorHAnsi"/>
          <w:i/>
          <w:iCs/>
          <w:sz w:val="19"/>
          <w:szCs w:val="19"/>
        </w:rPr>
        <w:t>Popolo Romano</w:t>
      </w:r>
      <w:r w:rsidRPr="00B1285C">
        <w:rPr>
          <w:rFonts w:asciiTheme="minorHAnsi" w:hAnsiTheme="minorHAnsi" w:cstheme="minorHAnsi"/>
          <w:sz w:val="19"/>
          <w:szCs w:val="19"/>
        </w:rPr>
        <w:t xml:space="preserve">. Ma agli attacchi del Cavallotti in Parlamento ne seguirono altri, ancor più feroci, principalmente su </w:t>
      </w:r>
      <w:hyperlink r:id="rId56" w:tooltip="Il Fanfulla" w:history="1">
        <w:r w:rsidRPr="00B1285C">
          <w:rPr>
            <w:rStyle w:val="Collegamentoipertestuale"/>
            <w:rFonts w:asciiTheme="minorHAnsi" w:eastAsiaTheme="majorEastAsia" w:hAnsiTheme="minorHAnsi" w:cstheme="minorHAnsi"/>
            <w:i/>
            <w:iCs/>
            <w:color w:val="auto"/>
            <w:sz w:val="19"/>
            <w:szCs w:val="19"/>
            <w:u w:val="none"/>
          </w:rPr>
          <w:t>Il</w:t>
        </w:r>
        <w:r w:rsidRPr="00B1285C">
          <w:rPr>
            <w:rStyle w:val="Collegamentoipertestuale"/>
            <w:rFonts w:asciiTheme="minorHAnsi" w:eastAsiaTheme="majorEastAsia" w:hAnsiTheme="minorHAnsi" w:cstheme="minorHAnsi"/>
            <w:color w:val="auto"/>
            <w:sz w:val="19"/>
            <w:szCs w:val="19"/>
            <w:u w:val="none"/>
          </w:rPr>
          <w:t xml:space="preserve"> </w:t>
        </w:r>
        <w:r w:rsidRPr="00B1285C">
          <w:rPr>
            <w:rStyle w:val="Collegamentoipertestuale"/>
            <w:rFonts w:asciiTheme="minorHAnsi" w:eastAsiaTheme="majorEastAsia" w:hAnsiTheme="minorHAnsi" w:cstheme="minorHAnsi"/>
            <w:i/>
            <w:iCs/>
            <w:color w:val="auto"/>
            <w:sz w:val="19"/>
            <w:szCs w:val="19"/>
            <w:u w:val="none"/>
          </w:rPr>
          <w:t>Fanfulla</w:t>
        </w:r>
      </w:hyperlink>
      <w:r w:rsidRPr="00B1285C">
        <w:rPr>
          <w:rFonts w:asciiTheme="minorHAnsi" w:hAnsiTheme="minorHAnsi" w:cstheme="minorHAnsi"/>
          <w:sz w:val="19"/>
          <w:szCs w:val="19"/>
        </w:rPr>
        <w:t xml:space="preserve"> che prendevano in esame, con dovizia di particolari, tutti i trascorsi di Chauvet; contemporaneamente la contessa Lambertini riprese il processo, arenato ormai da dieci anni, a proposito della famosa dote; infine con un improvviso, anche se non completamente inatteso, </w:t>
      </w:r>
      <w:r w:rsidRPr="00B1285C">
        <w:rPr>
          <w:rFonts w:asciiTheme="minorHAnsi" w:hAnsiTheme="minorHAnsi" w:cstheme="minorHAnsi"/>
          <w:i/>
          <w:iCs/>
          <w:sz w:val="19"/>
          <w:szCs w:val="19"/>
        </w:rPr>
        <w:t>coup de théâtre,</w:t>
      </w:r>
      <w:r w:rsidRPr="00B1285C">
        <w:rPr>
          <w:rFonts w:asciiTheme="minorHAnsi" w:hAnsiTheme="minorHAnsi" w:cstheme="minorHAnsi"/>
          <w:sz w:val="19"/>
          <w:szCs w:val="19"/>
        </w:rPr>
        <w:t xml:space="preserve"> alle 22,30 del 20 novembre 1893 Chauvet venne arrestato nella redazione de </w:t>
      </w:r>
      <w:r w:rsidRPr="00B1285C">
        <w:rPr>
          <w:rFonts w:asciiTheme="minorHAnsi" w:hAnsiTheme="minorHAnsi" w:cstheme="minorHAnsi"/>
          <w:i/>
          <w:iCs/>
          <w:sz w:val="19"/>
          <w:szCs w:val="19"/>
        </w:rPr>
        <w:t>Il</w:t>
      </w:r>
      <w:r w:rsidRPr="00B1285C">
        <w:rPr>
          <w:rFonts w:asciiTheme="minorHAnsi" w:hAnsiTheme="minorHAnsi" w:cstheme="minorHAnsi"/>
          <w:sz w:val="19"/>
          <w:szCs w:val="19"/>
        </w:rPr>
        <w:t xml:space="preserve"> </w:t>
      </w:r>
      <w:r w:rsidRPr="00B1285C">
        <w:rPr>
          <w:rFonts w:asciiTheme="minorHAnsi" w:hAnsiTheme="minorHAnsi" w:cstheme="minorHAnsi"/>
          <w:i/>
          <w:iCs/>
          <w:sz w:val="19"/>
          <w:szCs w:val="19"/>
        </w:rPr>
        <w:t>Popolo romano</w:t>
      </w:r>
      <w:r w:rsidRPr="00B1285C">
        <w:rPr>
          <w:rFonts w:asciiTheme="minorHAnsi" w:hAnsiTheme="minorHAnsi" w:cstheme="minorHAnsi"/>
          <w:sz w:val="19"/>
          <w:szCs w:val="19"/>
        </w:rPr>
        <w:t xml:space="preserve"> e immediatamente tradotto in carcere, mentre la polizia metteva i sigilli al suo gabinetto di lavoro e al suo studio privato. L'accusa era di falso in atto pubblico, truffa a danno dell'erario, corruzione di pubblico ufficiale, commessi in Roma negli anni 1891-1892; in pratica si era trattato di una truffa compiuta da una ditta novarese importatrice di riso, la ditta Pinto, con la complicità di Chauvet, il quale aveva corrotto un funzionario del ministero delle Finanze. Questa volta però Chauvet non ebbe modo né tempo di occultare le prove né Giolitti, anch'egli in difficoltà per gli scandali bancari, poté far molto per lui. Fu infine condannato a 5.000 lire di multa e quattro anni di reclusione, di cui non scontò che tredici mesi, dopodiché fu restituito ai suoi milioni e al suo giornale. La condanna e il carcere non riuscirono a distruggerne la posizione sociale ed economica, ma lo privarono per sempre del potere e dell'influenza di cui aveva goduto e abusato per diciassette anni. Ritornò alla direzione de </w:t>
      </w:r>
      <w:r w:rsidRPr="00B1285C">
        <w:rPr>
          <w:rFonts w:asciiTheme="minorHAnsi" w:hAnsiTheme="minorHAnsi" w:cstheme="minorHAnsi"/>
          <w:i/>
          <w:iCs/>
          <w:sz w:val="19"/>
          <w:szCs w:val="19"/>
        </w:rPr>
        <w:t>Il</w:t>
      </w:r>
      <w:r w:rsidRPr="00B1285C">
        <w:rPr>
          <w:rFonts w:asciiTheme="minorHAnsi" w:hAnsiTheme="minorHAnsi" w:cstheme="minorHAnsi"/>
          <w:sz w:val="19"/>
          <w:szCs w:val="19"/>
        </w:rPr>
        <w:t xml:space="preserve"> </w:t>
      </w:r>
      <w:r w:rsidRPr="00B1285C">
        <w:rPr>
          <w:rFonts w:asciiTheme="minorHAnsi" w:hAnsiTheme="minorHAnsi" w:cstheme="minorHAnsi"/>
          <w:i/>
          <w:iCs/>
          <w:sz w:val="19"/>
          <w:szCs w:val="19"/>
        </w:rPr>
        <w:t>Popolo Romano</w:t>
      </w:r>
      <w:r w:rsidRPr="00B1285C">
        <w:rPr>
          <w:rFonts w:asciiTheme="minorHAnsi" w:hAnsiTheme="minorHAnsi" w:cstheme="minorHAnsi"/>
          <w:sz w:val="19"/>
          <w:szCs w:val="19"/>
        </w:rPr>
        <w:t xml:space="preserve"> che mantenne fin quasi alla morte, senza occupare più un posto di vero rilievo, né nella vita politica né in quella giornalistica. Morì a Roma il 5 febbraio 1918. In giovane età aveva sposato Clara Francia da cui ebbe una figlia. </w:t>
      </w:r>
      <w:r w:rsidRPr="00B1285C">
        <w:rPr>
          <w:rFonts w:asciiTheme="minorHAnsi" w:hAnsiTheme="minorHAnsi" w:cstheme="minorHAnsi"/>
          <w:i/>
          <w:iCs/>
          <w:sz w:val="19"/>
          <w:szCs w:val="19"/>
        </w:rPr>
        <w:t>Il Popolo Romano</w:t>
      </w:r>
      <w:r w:rsidRPr="00B1285C">
        <w:rPr>
          <w:rFonts w:asciiTheme="minorHAnsi" w:hAnsiTheme="minorHAnsi" w:cstheme="minorHAnsi"/>
          <w:sz w:val="19"/>
          <w:szCs w:val="19"/>
        </w:rPr>
        <w:t xml:space="preserve">, passato sotto la direzione di </w:t>
      </w:r>
      <w:hyperlink r:id="rId57" w:tooltip="Olindo Bitetti" w:history="1">
        <w:r w:rsidRPr="00B1285C">
          <w:rPr>
            <w:rStyle w:val="Collegamentoipertestuale"/>
            <w:rFonts w:asciiTheme="minorHAnsi" w:eastAsiaTheme="majorEastAsia" w:hAnsiTheme="minorHAnsi" w:cstheme="minorHAnsi"/>
            <w:color w:val="auto"/>
            <w:sz w:val="19"/>
            <w:szCs w:val="19"/>
            <w:u w:val="none"/>
          </w:rPr>
          <w:t>Olindo Bitetti</w:t>
        </w:r>
      </w:hyperlink>
      <w:r w:rsidRPr="00B1285C">
        <w:rPr>
          <w:rFonts w:asciiTheme="minorHAnsi" w:hAnsiTheme="minorHAnsi" w:cstheme="minorHAnsi"/>
          <w:sz w:val="19"/>
          <w:szCs w:val="19"/>
        </w:rPr>
        <w:t xml:space="preserve">, cessò le pubblicazioni il 29 luglio 1922. </w:t>
      </w:r>
      <w:hyperlink r:id="rId58" w:history="1">
        <w:r w:rsidRPr="00B1285C">
          <w:rPr>
            <w:rStyle w:val="Collegamentoipertestuale"/>
            <w:rFonts w:asciiTheme="minorHAnsi" w:hAnsiTheme="minorHAnsi" w:cstheme="minorHAnsi"/>
            <w:sz w:val="19"/>
            <w:szCs w:val="19"/>
          </w:rPr>
          <w:t>https://it.wikipedia.org/wiki/Costanzo_Chauvet</w:t>
        </w:r>
      </w:hyperlink>
    </w:p>
    <w:p w14:paraId="0A65E45A" w14:textId="77777777" w:rsidR="0012052E" w:rsidRPr="00D16749" w:rsidRDefault="0012052E">
      <w:pPr>
        <w:rPr>
          <w:rFonts w:asciiTheme="minorHAnsi" w:hAnsiTheme="minorHAnsi" w:cstheme="minorHAnsi"/>
        </w:rPr>
      </w:pPr>
    </w:p>
    <w:sectPr w:rsidR="0012052E" w:rsidRPr="00D16749" w:rsidSect="006104EC">
      <w:type w:val="continuous"/>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A5076"/>
    <w:multiLevelType w:val="multilevel"/>
    <w:tmpl w:val="12D26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096EFB"/>
    <w:multiLevelType w:val="multilevel"/>
    <w:tmpl w:val="D3982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7C2CD6"/>
    <w:multiLevelType w:val="multilevel"/>
    <w:tmpl w:val="9942E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2764955">
    <w:abstractNumId w:val="2"/>
  </w:num>
  <w:num w:numId="2" w16cid:durableId="334190935">
    <w:abstractNumId w:val="0"/>
  </w:num>
  <w:num w:numId="3" w16cid:durableId="1162239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15C3C"/>
    <w:rsid w:val="0012052E"/>
    <w:rsid w:val="0031062F"/>
    <w:rsid w:val="00315C3C"/>
    <w:rsid w:val="00361514"/>
    <w:rsid w:val="00524E3A"/>
    <w:rsid w:val="00563EC3"/>
    <w:rsid w:val="00572E7E"/>
    <w:rsid w:val="006104EC"/>
    <w:rsid w:val="006A2EE3"/>
    <w:rsid w:val="00714164"/>
    <w:rsid w:val="00714DDC"/>
    <w:rsid w:val="00A4364E"/>
    <w:rsid w:val="00B1285C"/>
    <w:rsid w:val="00D16749"/>
    <w:rsid w:val="00E060F8"/>
    <w:rsid w:val="00E84EF4"/>
    <w:rsid w:val="00F43C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D35EB"/>
  <w15:chartTrackingRefBased/>
  <w15:docId w15:val="{86A2EE09-8311-48CA-9412-072EBC079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14DDC"/>
    <w:pPr>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styleId="Titolo1">
    <w:name w:val="heading 1"/>
    <w:basedOn w:val="Normale"/>
    <w:next w:val="Normale"/>
    <w:link w:val="Titolo1Carattere"/>
    <w:uiPriority w:val="9"/>
    <w:qFormat/>
    <w:rsid w:val="00315C3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unhideWhenUsed/>
    <w:qFormat/>
    <w:rsid w:val="00315C3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315C3C"/>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315C3C"/>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315C3C"/>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315C3C"/>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15C3C"/>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15C3C"/>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15C3C"/>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15C3C"/>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rsid w:val="00315C3C"/>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315C3C"/>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315C3C"/>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315C3C"/>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315C3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15C3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15C3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15C3C"/>
    <w:rPr>
      <w:rFonts w:eastAsiaTheme="majorEastAsia" w:cstheme="majorBidi"/>
      <w:color w:val="272727" w:themeColor="text1" w:themeTint="D8"/>
    </w:rPr>
  </w:style>
  <w:style w:type="paragraph" w:styleId="Titolo">
    <w:name w:val="Title"/>
    <w:basedOn w:val="Normale"/>
    <w:next w:val="Normale"/>
    <w:link w:val="TitoloCarattere"/>
    <w:uiPriority w:val="10"/>
    <w:qFormat/>
    <w:rsid w:val="00315C3C"/>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15C3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15C3C"/>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15C3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15C3C"/>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315C3C"/>
    <w:rPr>
      <w:i/>
      <w:iCs/>
      <w:color w:val="404040" w:themeColor="text1" w:themeTint="BF"/>
    </w:rPr>
  </w:style>
  <w:style w:type="paragraph" w:styleId="Paragrafoelenco">
    <w:name w:val="List Paragraph"/>
    <w:basedOn w:val="Normale"/>
    <w:uiPriority w:val="34"/>
    <w:qFormat/>
    <w:rsid w:val="00315C3C"/>
    <w:pPr>
      <w:ind w:left="720"/>
      <w:contextualSpacing/>
    </w:pPr>
  </w:style>
  <w:style w:type="character" w:styleId="Enfasiintensa">
    <w:name w:val="Intense Emphasis"/>
    <w:basedOn w:val="Carpredefinitoparagrafo"/>
    <w:uiPriority w:val="21"/>
    <w:qFormat/>
    <w:rsid w:val="00315C3C"/>
    <w:rPr>
      <w:i/>
      <w:iCs/>
      <w:color w:val="365F91" w:themeColor="accent1" w:themeShade="BF"/>
    </w:rPr>
  </w:style>
  <w:style w:type="paragraph" w:styleId="Citazioneintensa">
    <w:name w:val="Intense Quote"/>
    <w:basedOn w:val="Normale"/>
    <w:next w:val="Normale"/>
    <w:link w:val="CitazioneintensaCarattere"/>
    <w:uiPriority w:val="30"/>
    <w:qFormat/>
    <w:rsid w:val="00315C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315C3C"/>
    <w:rPr>
      <w:i/>
      <w:iCs/>
      <w:color w:val="365F91" w:themeColor="accent1" w:themeShade="BF"/>
    </w:rPr>
  </w:style>
  <w:style w:type="character" w:styleId="Riferimentointenso">
    <w:name w:val="Intense Reference"/>
    <w:basedOn w:val="Carpredefinitoparagrafo"/>
    <w:uiPriority w:val="32"/>
    <w:qFormat/>
    <w:rsid w:val="00315C3C"/>
    <w:rPr>
      <w:b/>
      <w:bCs/>
      <w:smallCaps/>
      <w:color w:val="365F91" w:themeColor="accent1" w:themeShade="BF"/>
      <w:spacing w:val="5"/>
    </w:rPr>
  </w:style>
  <w:style w:type="character" w:styleId="Collegamentoipertestuale">
    <w:name w:val="Hyperlink"/>
    <w:rsid w:val="00714DDC"/>
    <w:rPr>
      <w:color w:val="0000FF"/>
      <w:u w:val="single"/>
    </w:rPr>
  </w:style>
  <w:style w:type="character" w:styleId="Menzionenonrisolta">
    <w:name w:val="Unresolved Mention"/>
    <w:basedOn w:val="Carpredefinitoparagrafo"/>
    <w:uiPriority w:val="99"/>
    <w:semiHidden/>
    <w:unhideWhenUsed/>
    <w:rsid w:val="00714DDC"/>
    <w:rPr>
      <w:color w:val="605E5C"/>
      <w:shd w:val="clear" w:color="auto" w:fill="E1DFDD"/>
    </w:rPr>
  </w:style>
  <w:style w:type="paragraph" w:styleId="NormaleWeb">
    <w:name w:val="Normal (Web)"/>
    <w:basedOn w:val="Normale"/>
    <w:uiPriority w:val="99"/>
    <w:unhideWhenUsed/>
    <w:rsid w:val="00563EC3"/>
    <w:pPr>
      <w:suppressAutoHyphens w:val="0"/>
      <w:spacing w:before="100" w:beforeAutospacing="1" w:after="100" w:afterAutospacing="1"/>
    </w:pPr>
    <w:rPr>
      <w:lang w:eastAsia="it-IT"/>
    </w:rPr>
  </w:style>
  <w:style w:type="character" w:customStyle="1" w:styleId="mw-headline">
    <w:name w:val="mw-headline"/>
    <w:basedOn w:val="Carpredefinitoparagrafo"/>
    <w:rsid w:val="00563EC3"/>
  </w:style>
  <w:style w:type="character" w:customStyle="1" w:styleId="reference-text">
    <w:name w:val="reference-text"/>
    <w:basedOn w:val="Carpredefinitoparagrafo"/>
    <w:rsid w:val="00563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2920067">
      <w:bodyDiv w:val="1"/>
      <w:marLeft w:val="0"/>
      <w:marRight w:val="0"/>
      <w:marTop w:val="0"/>
      <w:marBottom w:val="0"/>
      <w:divBdr>
        <w:top w:val="none" w:sz="0" w:space="0" w:color="auto"/>
        <w:left w:val="none" w:sz="0" w:space="0" w:color="auto"/>
        <w:bottom w:val="none" w:sz="0" w:space="0" w:color="auto"/>
        <w:right w:val="none" w:sz="0" w:space="0" w:color="auto"/>
      </w:divBdr>
      <w:divsChild>
        <w:div w:id="820388265">
          <w:marLeft w:val="0"/>
          <w:marRight w:val="0"/>
          <w:marTop w:val="0"/>
          <w:marBottom w:val="0"/>
          <w:divBdr>
            <w:top w:val="none" w:sz="0" w:space="0" w:color="auto"/>
            <w:left w:val="none" w:sz="0" w:space="0" w:color="auto"/>
            <w:bottom w:val="none" w:sz="0" w:space="0" w:color="auto"/>
            <w:right w:val="none" w:sz="0" w:space="0" w:color="auto"/>
          </w:divBdr>
          <w:divsChild>
            <w:div w:id="159720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51121">
      <w:bodyDiv w:val="1"/>
      <w:marLeft w:val="0"/>
      <w:marRight w:val="0"/>
      <w:marTop w:val="0"/>
      <w:marBottom w:val="0"/>
      <w:divBdr>
        <w:top w:val="none" w:sz="0" w:space="0" w:color="auto"/>
        <w:left w:val="none" w:sz="0" w:space="0" w:color="auto"/>
        <w:bottom w:val="none" w:sz="0" w:space="0" w:color="auto"/>
        <w:right w:val="none" w:sz="0" w:space="0" w:color="auto"/>
      </w:divBdr>
      <w:divsChild>
        <w:div w:id="895168950">
          <w:marLeft w:val="0"/>
          <w:marRight w:val="0"/>
          <w:marTop w:val="0"/>
          <w:marBottom w:val="0"/>
          <w:divBdr>
            <w:top w:val="none" w:sz="0" w:space="0" w:color="auto"/>
            <w:left w:val="none" w:sz="0" w:space="0" w:color="auto"/>
            <w:bottom w:val="none" w:sz="0" w:space="0" w:color="auto"/>
            <w:right w:val="none" w:sz="0" w:space="0" w:color="auto"/>
          </w:divBdr>
        </w:div>
      </w:divsChild>
    </w:div>
    <w:div w:id="211458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t.wikipedia.org/wiki/Costanzo_Chauvet" TargetMode="External"/><Relationship Id="rId18" Type="http://schemas.openxmlformats.org/officeDocument/2006/relationships/hyperlink" Target="https://it.wikipedia.org/wiki/Costanzo_Chauvet" TargetMode="External"/><Relationship Id="rId26" Type="http://schemas.openxmlformats.org/officeDocument/2006/relationships/hyperlink" Target="https://it.wikipedia.org/wiki/Il_Popolo_romano" TargetMode="External"/><Relationship Id="rId39" Type="http://schemas.openxmlformats.org/officeDocument/2006/relationships/hyperlink" Target="https://it.wikipedia.org/wiki/Benedetto_Brin" TargetMode="External"/><Relationship Id="rId21" Type="http://schemas.openxmlformats.org/officeDocument/2006/relationships/hyperlink" Target="http://www.treccani.it/enciclopedia/il-popolo-romano/" TargetMode="External"/><Relationship Id="rId34" Type="http://schemas.openxmlformats.org/officeDocument/2006/relationships/hyperlink" Target="https://it.wikipedia.org/wiki/Costanzo_Chauvet" TargetMode="External"/><Relationship Id="rId42" Type="http://schemas.openxmlformats.org/officeDocument/2006/relationships/hyperlink" Target="https://it.wikipedia.org/wiki/Banca_Romana" TargetMode="External"/><Relationship Id="rId47" Type="http://schemas.openxmlformats.org/officeDocument/2006/relationships/hyperlink" Target="https://it.wikipedia.org/wiki/Radicalismo" TargetMode="External"/><Relationship Id="rId50" Type="http://schemas.openxmlformats.org/officeDocument/2006/relationships/hyperlink" Target="https://it.wikipedia.org/wiki/Scandalo_della_Banca_Romana" TargetMode="External"/><Relationship Id="rId55" Type="http://schemas.openxmlformats.org/officeDocument/2006/relationships/hyperlink" Target="https://it.wikipedia.org/wiki/Bernardo_Tanlongo" TargetMode="External"/><Relationship Id="rId7" Type="http://schemas.openxmlformats.org/officeDocument/2006/relationships/hyperlink" Target="http://www.internetculturale.it/it/913/emeroteca-digitale-italiana/periodic/testata/8210" TargetMode="External"/><Relationship Id="rId2" Type="http://schemas.openxmlformats.org/officeDocument/2006/relationships/styles" Target="styles.xml"/><Relationship Id="rId16" Type="http://schemas.openxmlformats.org/officeDocument/2006/relationships/hyperlink" Target="https://it.wikipedia.org/wiki/Il_Popolo_romano" TargetMode="External"/><Relationship Id="rId29" Type="http://schemas.openxmlformats.org/officeDocument/2006/relationships/hyperlink" Target="https://it.wikipedia.org/wiki/Destra_storica" TargetMode="External"/><Relationship Id="rId11" Type="http://schemas.openxmlformats.org/officeDocument/2006/relationships/hyperlink" Target="https://it.wikipedia.org/wiki/1873" TargetMode="External"/><Relationship Id="rId24" Type="http://schemas.openxmlformats.org/officeDocument/2006/relationships/hyperlink" Target="http://www.archiviocapitolinorisorsedigitali.it/periodici/IL-POPOLO-ROMANO_1873_09_01/IL-POPOLO-ROMANO_1873_09_01.html" TargetMode="External"/><Relationship Id="rId32" Type="http://schemas.openxmlformats.org/officeDocument/2006/relationships/hyperlink" Target="https://it.wikipedia.org/wiki/Luigi_Pianciani" TargetMode="External"/><Relationship Id="rId37" Type="http://schemas.openxmlformats.org/officeDocument/2006/relationships/hyperlink" Target="https://it.wikipedia.org/wiki/Destra_storica" TargetMode="External"/><Relationship Id="rId40" Type="http://schemas.openxmlformats.org/officeDocument/2006/relationships/hyperlink" Target="https://it.wikipedia.org/wiki/Giuseppe_Zanardelli" TargetMode="External"/><Relationship Id="rId45" Type="http://schemas.openxmlformats.org/officeDocument/2006/relationships/hyperlink" Target="https://it.wikipedia.org/wiki/Pietro_Sbarbaro" TargetMode="External"/><Relationship Id="rId53" Type="http://schemas.openxmlformats.org/officeDocument/2006/relationships/hyperlink" Target="https://it.wikipedia.org/wiki/Banca_Nazionale_Toscana" TargetMode="External"/><Relationship Id="rId58" Type="http://schemas.openxmlformats.org/officeDocument/2006/relationships/hyperlink" Target="https://it.wikipedia.org/wiki/Costanzo_Chauvet" TargetMode="External"/><Relationship Id="rId5" Type="http://schemas.openxmlformats.org/officeDocument/2006/relationships/image" Target="media/image1.jpeg"/><Relationship Id="rId19" Type="http://schemas.openxmlformats.org/officeDocument/2006/relationships/hyperlink" Target="https://it.wikipedia.org/wiki/Olindo_Bitetti" TargetMode="External"/><Relationship Id="rId4" Type="http://schemas.openxmlformats.org/officeDocument/2006/relationships/webSettings" Target="webSettings.xml"/><Relationship Id="rId9" Type="http://schemas.openxmlformats.org/officeDocument/2006/relationships/hyperlink" Target="http://digiteca.bsmc.it/?l=periodici&amp;t=Popolo%20romano%28Il%29" TargetMode="External"/><Relationship Id="rId14" Type="http://schemas.openxmlformats.org/officeDocument/2006/relationships/hyperlink" Target="https://it.wikipedia.org/wiki/Il_Popolo_romano" TargetMode="External"/><Relationship Id="rId22" Type="http://schemas.openxmlformats.org/officeDocument/2006/relationships/hyperlink" Target="https://it.wikipedia.org/wiki/Enciclopedia_Treccani" TargetMode="External"/><Relationship Id="rId27" Type="http://schemas.openxmlformats.org/officeDocument/2006/relationships/hyperlink" Target="https://it.wikipedia.org/wiki/1873" TargetMode="External"/><Relationship Id="rId30" Type="http://schemas.openxmlformats.org/officeDocument/2006/relationships/hyperlink" Target="https://it.wikipedia.org/wiki/Governo_Minghetti_II" TargetMode="External"/><Relationship Id="rId35" Type="http://schemas.openxmlformats.org/officeDocument/2006/relationships/hyperlink" Target="https://it.wikipedia.org/wiki/Elezioni_politiche_italiane_del_1876" TargetMode="External"/><Relationship Id="rId43" Type="http://schemas.openxmlformats.org/officeDocument/2006/relationships/hyperlink" Target="https://it.wikipedia.org/wiki/Carlo_Palomba" TargetMode="External"/><Relationship Id="rId48" Type="http://schemas.openxmlformats.org/officeDocument/2006/relationships/hyperlink" Target="https://it.wikipedia.org/wiki/Antonio_Starabba,_marchese_di_Rudin%C3%AC" TargetMode="External"/><Relationship Id="rId56" Type="http://schemas.openxmlformats.org/officeDocument/2006/relationships/hyperlink" Target="https://it.wikipedia.org/wiki/Il_Fanfulla" TargetMode="External"/><Relationship Id="rId8" Type="http://schemas.openxmlformats.org/officeDocument/2006/relationships/hyperlink" Target="http://www.internetculturale.it/it/913/emeroteca-digitale-italiana/periodic/testata/8210" TargetMode="External"/><Relationship Id="rId51" Type="http://schemas.openxmlformats.org/officeDocument/2006/relationships/hyperlink" Target="https://it.wikipedia.org/wiki/Napoleone_Colajanni_(1847)" TargetMode="External"/><Relationship Id="rId3" Type="http://schemas.openxmlformats.org/officeDocument/2006/relationships/settings" Target="settings.xml"/><Relationship Id="rId12" Type="http://schemas.openxmlformats.org/officeDocument/2006/relationships/hyperlink" Target="https://it.wikipedia.org/wiki/Leone_Fortis" TargetMode="External"/><Relationship Id="rId17" Type="http://schemas.openxmlformats.org/officeDocument/2006/relationships/hyperlink" Target="https://it.wikipedia.org/wiki/Leone_Fortis" TargetMode="External"/><Relationship Id="rId25" Type="http://schemas.openxmlformats.org/officeDocument/2006/relationships/hyperlink" Target="http://digiteca.bsmc.it/?l=periodici&amp;t=Popolo%20romano%28Il%29" TargetMode="External"/><Relationship Id="rId33" Type="http://schemas.openxmlformats.org/officeDocument/2006/relationships/hyperlink" Target="https://it.wikipedia.org/wiki/Sindaci_di_Roma" TargetMode="External"/><Relationship Id="rId38" Type="http://schemas.openxmlformats.org/officeDocument/2006/relationships/hyperlink" Target="https://it.wikipedia.org/wiki/Agostino_Depretis" TargetMode="External"/><Relationship Id="rId46" Type="http://schemas.openxmlformats.org/officeDocument/2006/relationships/hyperlink" Target="https://it.wikipedia.org/wiki/Francesco_Crispi" TargetMode="External"/><Relationship Id="rId59" Type="http://schemas.openxmlformats.org/officeDocument/2006/relationships/fontTable" Target="fontTable.xml"/><Relationship Id="rId20" Type="http://schemas.openxmlformats.org/officeDocument/2006/relationships/hyperlink" Target="https://it.wikipedia.org/wiki/Il_Popolo_romano" TargetMode="External"/><Relationship Id="rId41" Type="http://schemas.openxmlformats.org/officeDocument/2006/relationships/hyperlink" Target="https://it.wikipedia.org/wiki/Tassa_sul_macinato" TargetMode="External"/><Relationship Id="rId54" Type="http://schemas.openxmlformats.org/officeDocument/2006/relationships/hyperlink" Target="https://it.wikipedia.org/wiki/Banca_Nazionale_nel_Regno_d%27Italia" TargetMode="External"/><Relationship Id="rId1" Type="http://schemas.openxmlformats.org/officeDocument/2006/relationships/numbering" Target="numbering.xml"/><Relationship Id="rId6" Type="http://schemas.openxmlformats.org/officeDocument/2006/relationships/hyperlink" Target="http://digiteca.bsmc.it/?l=periodici&amp;t=Popolo%20romano%28Il%29" TargetMode="External"/><Relationship Id="rId15" Type="http://schemas.openxmlformats.org/officeDocument/2006/relationships/hyperlink" Target="https://it.wikipedia.org/wiki/Olindo_Bitetti" TargetMode="External"/><Relationship Id="rId23" Type="http://schemas.openxmlformats.org/officeDocument/2006/relationships/hyperlink" Target="https://it.wikipedia.org/wiki/Il_Popolo_romano" TargetMode="External"/><Relationship Id="rId28" Type="http://schemas.openxmlformats.org/officeDocument/2006/relationships/hyperlink" Target="https://it.wikipedia.org/wiki/1875" TargetMode="External"/><Relationship Id="rId36" Type="http://schemas.openxmlformats.org/officeDocument/2006/relationships/hyperlink" Target="https://it.wikipedia.org/wiki/Sinistra_storica" TargetMode="External"/><Relationship Id="rId49" Type="http://schemas.openxmlformats.org/officeDocument/2006/relationships/hyperlink" Target="https://it.wikipedia.org/wiki/Giovanni_Giolitti" TargetMode="External"/><Relationship Id="rId57" Type="http://schemas.openxmlformats.org/officeDocument/2006/relationships/hyperlink" Target="https://it.wikipedia.org/wiki/Olindo_Bitetti" TargetMode="External"/><Relationship Id="rId10" Type="http://schemas.openxmlformats.org/officeDocument/2006/relationships/hyperlink" Target="https://it.wikipedia.org/wiki/Roma" TargetMode="External"/><Relationship Id="rId31" Type="http://schemas.openxmlformats.org/officeDocument/2006/relationships/hyperlink" Target="https://it.wikipedia.org/wiki/Qualunquismo" TargetMode="External"/><Relationship Id="rId44" Type="http://schemas.openxmlformats.org/officeDocument/2006/relationships/hyperlink" Target="https://it.wikipedia.org/wiki/Le_Forche_Caudine" TargetMode="External"/><Relationship Id="rId52" Type="http://schemas.openxmlformats.org/officeDocument/2006/relationships/hyperlink" Target="https://it.wikipedia.org/wiki/Banca_Romana" TargetMode="External"/><Relationship Id="rId60"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2854</Words>
  <Characters>16272</Characters>
  <Application>Microsoft Office Word</Application>
  <DocSecurity>0</DocSecurity>
  <Lines>135</Lines>
  <Paragraphs>38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Rosita Palanga</dc:creator>
  <cp:keywords/>
  <dc:description/>
  <cp:lastModifiedBy>Giulio e Rosa Palanga</cp:lastModifiedBy>
  <cp:revision>6</cp:revision>
  <dcterms:created xsi:type="dcterms:W3CDTF">2024-02-27T06:07:00Z</dcterms:created>
  <dcterms:modified xsi:type="dcterms:W3CDTF">2025-12-26T17:58:00Z</dcterms:modified>
</cp:coreProperties>
</file>