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06DC3" w14:textId="04D5E152" w:rsidR="00490583" w:rsidRDefault="00490583" w:rsidP="00490583">
      <w:pPr>
        <w:spacing w:after="0" w:line="240" w:lineRule="auto"/>
        <w:jc w:val="both"/>
        <w:rPr>
          <w:rFonts w:cstheme="minorHAnsi"/>
          <w:i/>
          <w:iCs/>
          <w:sz w:val="16"/>
          <w:szCs w:val="16"/>
        </w:rPr>
      </w:pPr>
      <w:bookmarkStart w:id="0" w:name="_Hlk201124247"/>
      <w:r w:rsidRPr="003E162F">
        <w:rPr>
          <w:rFonts w:cstheme="minorHAnsi"/>
          <w:b/>
          <w:bCs/>
          <w:color w:val="C00000"/>
          <w:sz w:val="44"/>
          <w:szCs w:val="44"/>
        </w:rPr>
        <w:t>Q58</w:t>
      </w:r>
      <w:r>
        <w:rPr>
          <w:rFonts w:cstheme="minorHAnsi"/>
          <w:b/>
          <w:bCs/>
          <w:color w:val="C00000"/>
          <w:sz w:val="44"/>
          <w:szCs w:val="44"/>
        </w:rPr>
        <w:t>4</w:t>
      </w:r>
      <w:r w:rsidRPr="003E162F">
        <w:rPr>
          <w:rFonts w:cstheme="minorHAnsi"/>
          <w:b/>
          <w:bCs/>
          <w:color w:val="C00000"/>
          <w:sz w:val="44"/>
          <w:szCs w:val="44"/>
        </w:rPr>
        <w:tab/>
      </w:r>
      <w:r w:rsidRPr="003E162F">
        <w:rPr>
          <w:rFonts w:cstheme="minorHAnsi"/>
          <w:b/>
          <w:bCs/>
          <w:sz w:val="32"/>
          <w:szCs w:val="32"/>
        </w:rPr>
        <w:tab/>
      </w:r>
      <w:r w:rsidRPr="003E162F">
        <w:rPr>
          <w:rFonts w:cstheme="minorHAnsi"/>
          <w:b/>
          <w:bCs/>
          <w:sz w:val="32"/>
          <w:szCs w:val="32"/>
        </w:rPr>
        <w:tab/>
      </w:r>
      <w:r w:rsidRPr="003E162F">
        <w:rPr>
          <w:rFonts w:cstheme="minorHAnsi"/>
          <w:b/>
          <w:bCs/>
          <w:sz w:val="32"/>
          <w:szCs w:val="32"/>
        </w:rPr>
        <w:tab/>
      </w:r>
      <w:r w:rsidRPr="003E162F">
        <w:rPr>
          <w:rFonts w:cstheme="minorHAnsi"/>
          <w:b/>
          <w:bCs/>
          <w:sz w:val="32"/>
          <w:szCs w:val="32"/>
        </w:rPr>
        <w:tab/>
      </w:r>
      <w:r w:rsidRPr="003E162F">
        <w:rPr>
          <w:rFonts w:cstheme="minorHAnsi"/>
          <w:b/>
          <w:bCs/>
          <w:sz w:val="32"/>
          <w:szCs w:val="32"/>
        </w:rPr>
        <w:tab/>
      </w:r>
      <w:r w:rsidRPr="003E162F">
        <w:rPr>
          <w:rFonts w:cstheme="minorHAnsi"/>
          <w:b/>
          <w:bCs/>
          <w:sz w:val="32"/>
          <w:szCs w:val="32"/>
        </w:rPr>
        <w:tab/>
      </w:r>
      <w:r w:rsidRPr="003E162F">
        <w:rPr>
          <w:rFonts w:cstheme="minorHAnsi"/>
          <w:b/>
          <w:bCs/>
          <w:sz w:val="32"/>
          <w:szCs w:val="32"/>
        </w:rPr>
        <w:tab/>
      </w:r>
      <w:r w:rsidRPr="003E162F">
        <w:rPr>
          <w:rFonts w:cstheme="minorHAnsi"/>
          <w:b/>
          <w:bCs/>
          <w:sz w:val="32"/>
          <w:szCs w:val="32"/>
        </w:rPr>
        <w:tab/>
      </w:r>
      <w:r w:rsidRPr="003E162F">
        <w:rPr>
          <w:rFonts w:cstheme="minorHAnsi"/>
          <w:i/>
          <w:iCs/>
          <w:sz w:val="16"/>
          <w:szCs w:val="16"/>
        </w:rPr>
        <w:t xml:space="preserve">scheda creata il </w:t>
      </w:r>
      <w:r>
        <w:rPr>
          <w:rFonts w:cstheme="minorHAnsi"/>
          <w:i/>
          <w:iCs/>
          <w:sz w:val="16"/>
          <w:szCs w:val="16"/>
        </w:rPr>
        <w:t>4 ottobre</w:t>
      </w:r>
      <w:r w:rsidRPr="003E162F">
        <w:rPr>
          <w:rFonts w:cstheme="minorHAnsi"/>
          <w:i/>
          <w:iCs/>
          <w:sz w:val="16"/>
          <w:szCs w:val="16"/>
        </w:rPr>
        <w:t xml:space="preserve"> 2025</w:t>
      </w:r>
    </w:p>
    <w:p w14:paraId="00184974" w14:textId="7D67A31E" w:rsidR="00695856" w:rsidRDefault="00695856" w:rsidP="00490583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695856">
        <w:rPr>
          <w:rFonts w:cstheme="minorHAnsi"/>
          <w:b/>
          <w:bCs/>
          <w:color w:val="C00000"/>
          <w:sz w:val="44"/>
          <w:szCs w:val="44"/>
        </w:rPr>
        <w:drawing>
          <wp:inline distT="0" distB="0" distL="0" distR="0" wp14:anchorId="78462B1B" wp14:editId="0BE9A7DE">
            <wp:extent cx="2070000" cy="2520000"/>
            <wp:effectExtent l="0" t="0" r="6985" b="0"/>
            <wp:docPr id="1808674730" name="Immagine 2" descr="Immagine che contiene giornale, testo, Carta da giornal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74730" name="Immagine 2" descr="Immagine che contiene giornale, testo, Carta da giornale, Pubblicazion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463E9766" wp14:editId="0D7E2309">
            <wp:extent cx="1893600" cy="2520000"/>
            <wp:effectExtent l="0" t="0" r="0" b="0"/>
            <wp:docPr id="145607279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4571818" wp14:editId="59C2492D">
            <wp:extent cx="1843200" cy="2520000"/>
            <wp:effectExtent l="0" t="0" r="5080" b="0"/>
            <wp:docPr id="162729913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FD94F" w14:textId="15307C2B" w:rsidR="00490583" w:rsidRPr="003E162F" w:rsidRDefault="00490583" w:rsidP="00490583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3E162F">
        <w:rPr>
          <w:rFonts w:cstheme="minorHAnsi"/>
          <w:b/>
          <w:bCs/>
          <w:color w:val="C00000"/>
          <w:sz w:val="44"/>
          <w:szCs w:val="44"/>
        </w:rPr>
        <w:t>Descrizione bibliografica</w:t>
      </w:r>
    </w:p>
    <w:bookmarkEnd w:id="0"/>
    <w:p w14:paraId="084BC67E" w14:textId="219216DA" w:rsidR="00490583" w:rsidRPr="00695856" w:rsidRDefault="00490583" w:rsidP="00490583">
      <w:pPr>
        <w:spacing w:after="0" w:line="240" w:lineRule="auto"/>
        <w:jc w:val="both"/>
        <w:rPr>
          <w:sz w:val="28"/>
          <w:szCs w:val="28"/>
        </w:rPr>
      </w:pPr>
      <w:r w:rsidRPr="00490583">
        <w:rPr>
          <w:sz w:val="28"/>
          <w:szCs w:val="28"/>
        </w:rPr>
        <w:t>La *</w:t>
      </w:r>
      <w:r w:rsidRPr="00490583">
        <w:rPr>
          <w:b/>
          <w:sz w:val="28"/>
          <w:szCs w:val="28"/>
        </w:rPr>
        <w:t xml:space="preserve">perseveranza </w:t>
      </w:r>
      <w:r w:rsidRPr="00490583">
        <w:rPr>
          <w:sz w:val="28"/>
          <w:szCs w:val="28"/>
        </w:rPr>
        <w:t>: giornale del mattino. - Anno 1, n. 1 (20 novembre 1859)-anno 63 (</w:t>
      </w:r>
      <w:r w:rsidR="00695856" w:rsidRPr="00695856">
        <w:rPr>
          <w:sz w:val="28"/>
          <w:szCs w:val="28"/>
        </w:rPr>
        <w:t xml:space="preserve">20 maggio </w:t>
      </w:r>
      <w:r w:rsidRPr="00490583">
        <w:rPr>
          <w:sz w:val="28"/>
          <w:szCs w:val="28"/>
        </w:rPr>
        <w:t>1922). - Milano : Vallardi, 1860-1922. – 63 volumi ; 60 cm. ((Quotidiano. - Il formato varia. - CFI0375825</w:t>
      </w:r>
      <w:r w:rsidRPr="00695856">
        <w:rPr>
          <w:sz w:val="28"/>
          <w:szCs w:val="28"/>
        </w:rPr>
        <w:t xml:space="preserve">; </w:t>
      </w:r>
      <w:r w:rsidRPr="00695856">
        <w:rPr>
          <w:sz w:val="28"/>
          <w:szCs w:val="28"/>
        </w:rPr>
        <w:t>TO00190883</w:t>
      </w:r>
      <w:r w:rsidRPr="00695856">
        <w:rPr>
          <w:sz w:val="28"/>
          <w:szCs w:val="28"/>
        </w:rPr>
        <w:t xml:space="preserve">; </w:t>
      </w:r>
      <w:r w:rsidRPr="00695856">
        <w:rPr>
          <w:sz w:val="28"/>
          <w:szCs w:val="28"/>
        </w:rPr>
        <w:t>VEA0138245</w:t>
      </w:r>
    </w:p>
    <w:p w14:paraId="3A92E805" w14:textId="25C581F9" w:rsidR="00695856" w:rsidRPr="00695856" w:rsidRDefault="00695856" w:rsidP="00490583">
      <w:pPr>
        <w:spacing w:after="0" w:line="240" w:lineRule="auto"/>
        <w:jc w:val="both"/>
        <w:rPr>
          <w:sz w:val="28"/>
          <w:szCs w:val="28"/>
        </w:rPr>
      </w:pPr>
      <w:r w:rsidRPr="00695856">
        <w:rPr>
          <w:sz w:val="28"/>
          <w:szCs w:val="28"/>
        </w:rPr>
        <w:t>Soggetto: Giornali – Milano – 1859-1922</w:t>
      </w:r>
    </w:p>
    <w:p w14:paraId="46626C72" w14:textId="77777777" w:rsidR="00490583" w:rsidRDefault="00490583" w:rsidP="00490583">
      <w:pPr>
        <w:spacing w:after="0" w:line="240" w:lineRule="auto"/>
        <w:jc w:val="both"/>
      </w:pPr>
    </w:p>
    <w:p w14:paraId="19DE62C2" w14:textId="77777777" w:rsidR="00490583" w:rsidRDefault="00490583" w:rsidP="00490583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3E162F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4725AD25" w14:textId="77777777" w:rsidR="00490583" w:rsidRPr="00490583" w:rsidRDefault="00490583" w:rsidP="00490583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490583">
        <w:rPr>
          <w:rFonts w:cstheme="minorHAnsi"/>
          <w:b/>
          <w:bCs/>
          <w:i/>
          <w:iCs/>
          <w:sz w:val="16"/>
          <w:szCs w:val="16"/>
        </w:rPr>
        <w:t>La Perseveranza</w:t>
      </w:r>
      <w:r w:rsidRPr="00490583">
        <w:rPr>
          <w:rFonts w:cstheme="minorHAnsi"/>
          <w:sz w:val="16"/>
          <w:szCs w:val="16"/>
        </w:rPr>
        <w:t xml:space="preserve"> fu un </w:t>
      </w:r>
      <w:hyperlink r:id="rId8" w:tooltip="Quotidiano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quotidiano</w:t>
        </w:r>
      </w:hyperlink>
      <w:r w:rsidRPr="00490583">
        <w:rPr>
          <w:rFonts w:cstheme="minorHAnsi"/>
          <w:sz w:val="16"/>
          <w:szCs w:val="16"/>
        </w:rPr>
        <w:t xml:space="preserve"> </w:t>
      </w:r>
      <w:hyperlink r:id="rId9" w:tooltip="Italia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italiano</w:t>
        </w:r>
      </w:hyperlink>
      <w:r w:rsidRPr="00490583">
        <w:rPr>
          <w:rFonts w:cstheme="minorHAnsi"/>
          <w:sz w:val="16"/>
          <w:szCs w:val="16"/>
        </w:rPr>
        <w:t xml:space="preserve"> pubblicato a </w:t>
      </w:r>
      <w:hyperlink r:id="rId10" w:tooltip="Milano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Milano</w:t>
        </w:r>
      </w:hyperlink>
      <w:r w:rsidRPr="00490583">
        <w:rPr>
          <w:rFonts w:cstheme="minorHAnsi"/>
          <w:sz w:val="16"/>
          <w:szCs w:val="16"/>
        </w:rPr>
        <w:t xml:space="preserve"> dal </w:t>
      </w:r>
      <w:hyperlink r:id="rId11" w:tooltip="1859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1859</w:t>
        </w:r>
      </w:hyperlink>
      <w:r w:rsidRPr="00490583">
        <w:rPr>
          <w:rFonts w:cstheme="minorHAnsi"/>
          <w:sz w:val="16"/>
          <w:szCs w:val="16"/>
        </w:rPr>
        <w:t xml:space="preserve"> al </w:t>
      </w:r>
      <w:hyperlink r:id="rId12" w:tooltip="1922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1922</w:t>
        </w:r>
      </w:hyperlink>
      <w:r w:rsidRPr="00490583">
        <w:rPr>
          <w:rFonts w:cstheme="minorHAnsi"/>
          <w:sz w:val="16"/>
          <w:szCs w:val="16"/>
        </w:rPr>
        <w:t xml:space="preserve">. </w:t>
      </w:r>
    </w:p>
    <w:p w14:paraId="56BED597" w14:textId="4E56F54B" w:rsidR="00490583" w:rsidRPr="00490583" w:rsidRDefault="00490583" w:rsidP="00490583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490583">
        <w:rPr>
          <w:rFonts w:cstheme="minorHAnsi"/>
          <w:b/>
          <w:bCs/>
          <w:sz w:val="16"/>
          <w:szCs w:val="16"/>
        </w:rPr>
        <w:t>Storia</w:t>
      </w:r>
      <w:r w:rsidR="00695856" w:rsidRPr="00695856">
        <w:rPr>
          <w:rFonts w:cstheme="minorHAnsi"/>
          <w:b/>
          <w:bCs/>
          <w:sz w:val="16"/>
          <w:szCs w:val="16"/>
        </w:rPr>
        <w:t xml:space="preserve">. </w:t>
      </w:r>
      <w:r w:rsidRPr="00490583">
        <w:rPr>
          <w:rFonts w:cstheme="minorHAnsi"/>
          <w:sz w:val="16"/>
          <w:szCs w:val="16"/>
        </w:rPr>
        <w:t xml:space="preserve">Il giornale fu fondato a </w:t>
      </w:r>
      <w:hyperlink r:id="rId13" w:tooltip="Milano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Milano</w:t>
        </w:r>
      </w:hyperlink>
      <w:r w:rsidRPr="00490583">
        <w:rPr>
          <w:rFonts w:cstheme="minorHAnsi"/>
          <w:sz w:val="16"/>
          <w:szCs w:val="16"/>
        </w:rPr>
        <w:t xml:space="preserve"> pochi giorni dopo l'annessione della </w:t>
      </w:r>
      <w:hyperlink r:id="rId14" w:tooltip="Lombardia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Lombardia</w:t>
        </w:r>
      </w:hyperlink>
      <w:r w:rsidRPr="00490583">
        <w:rPr>
          <w:rFonts w:cstheme="minorHAnsi"/>
          <w:sz w:val="16"/>
          <w:szCs w:val="16"/>
        </w:rPr>
        <w:t xml:space="preserve"> al </w:t>
      </w:r>
      <w:hyperlink r:id="rId15" w:tooltip="Regno di Sardegna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Regno di Sardegna</w:t>
        </w:r>
      </w:hyperlink>
      <w:r w:rsidRPr="00490583">
        <w:rPr>
          <w:rFonts w:cstheme="minorHAnsi"/>
          <w:sz w:val="16"/>
          <w:szCs w:val="16"/>
        </w:rPr>
        <w:t xml:space="preserve"> da un gruppo di liberali e monarchici, membri delle famiglie patrizie milanesi, sostenitori della politica cavouriana. Tra di essi figurarono: </w:t>
      </w:r>
      <w:hyperlink r:id="rId16" w:tooltip="Giovanni Visconti Venosta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Giovanni Visconti Venosta</w:t>
        </w:r>
      </w:hyperlink>
      <w:r w:rsidRPr="00490583">
        <w:rPr>
          <w:rFonts w:cstheme="minorHAnsi"/>
          <w:sz w:val="16"/>
          <w:szCs w:val="16"/>
        </w:rPr>
        <w:t xml:space="preserve">, </w:t>
      </w:r>
      <w:hyperlink r:id="rId17" w:tooltip="Gaetano Negri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Gaetano Negri</w:t>
        </w:r>
      </w:hyperlink>
      <w:r w:rsidRPr="00490583">
        <w:rPr>
          <w:rFonts w:cstheme="minorHAnsi"/>
          <w:sz w:val="16"/>
          <w:szCs w:val="16"/>
        </w:rPr>
        <w:t xml:space="preserve"> e </w:t>
      </w:r>
      <w:hyperlink r:id="rId18" w:tooltip="Stefano Jacini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Stefano Jacini</w:t>
        </w:r>
      </w:hyperlink>
      <w:r w:rsidRPr="00490583">
        <w:rPr>
          <w:rFonts w:cstheme="minorHAnsi"/>
          <w:sz w:val="16"/>
          <w:szCs w:val="16"/>
        </w:rPr>
        <w:t>, tutti membri dell'Associazione costituzionale</w:t>
      </w:r>
      <w:hyperlink r:id="rId19" w:anchor="cite_note-1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  <w:vertAlign w:val="superscript"/>
          </w:rPr>
          <w:t>[1]</w:t>
        </w:r>
      </w:hyperlink>
      <w:r w:rsidRPr="00490583">
        <w:rPr>
          <w:rFonts w:cstheme="minorHAnsi"/>
          <w:sz w:val="16"/>
          <w:szCs w:val="16"/>
        </w:rPr>
        <w:t xml:space="preserve">. Il capitale versato fu di 300.000 </w:t>
      </w:r>
      <w:hyperlink r:id="rId20" w:tooltip="Lira italiana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lire</w:t>
        </w:r>
      </w:hyperlink>
      <w:r w:rsidRPr="00490583">
        <w:rPr>
          <w:rFonts w:cstheme="minorHAnsi"/>
          <w:sz w:val="16"/>
          <w:szCs w:val="16"/>
        </w:rPr>
        <w:t xml:space="preserve">, somma considerevole per un'impresa editoriale dell'epoca. Il primo numero uscì il 20 novembre </w:t>
      </w:r>
      <w:hyperlink r:id="rId21" w:tooltip="1859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1859</w:t>
        </w:r>
      </w:hyperlink>
      <w:r w:rsidRPr="00490583">
        <w:rPr>
          <w:rFonts w:cstheme="minorHAnsi"/>
          <w:sz w:val="16"/>
          <w:szCs w:val="16"/>
        </w:rPr>
        <w:t>. Sotto la testata fu apposto il motto "</w:t>
      </w:r>
      <w:r w:rsidRPr="00490583">
        <w:rPr>
          <w:rFonts w:cstheme="minorHAnsi"/>
          <w:i/>
          <w:iCs/>
          <w:sz w:val="16"/>
          <w:szCs w:val="16"/>
        </w:rPr>
        <w:t>Usque ad finem</w:t>
      </w:r>
      <w:r w:rsidRPr="00490583">
        <w:rPr>
          <w:rFonts w:cstheme="minorHAnsi"/>
          <w:sz w:val="16"/>
          <w:szCs w:val="16"/>
        </w:rPr>
        <w:t xml:space="preserve">". Stampato in formato </w:t>
      </w:r>
      <w:hyperlink r:id="rId22" w:tooltip="Lenzuolo (formato)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lenzuolo</w:t>
        </w:r>
      </w:hyperlink>
      <w:r w:rsidRPr="00490583">
        <w:rPr>
          <w:rFonts w:cstheme="minorHAnsi"/>
          <w:sz w:val="16"/>
          <w:szCs w:val="16"/>
        </w:rPr>
        <w:t xml:space="preserve">, era strutturato sul modello del parigino </w:t>
      </w:r>
      <w:hyperlink r:id="rId23" w:tooltip="Journal des débats" w:history="1">
        <w:r w:rsidRPr="00490583">
          <w:rPr>
            <w:rStyle w:val="Collegamentoipertestuale"/>
            <w:rFonts w:cstheme="minorHAnsi"/>
            <w:i/>
            <w:iCs/>
            <w:color w:val="auto"/>
            <w:sz w:val="16"/>
            <w:szCs w:val="16"/>
            <w:u w:val="none"/>
          </w:rPr>
          <w:t>Journal des Débats</w:t>
        </w:r>
      </w:hyperlink>
      <w:hyperlink r:id="rId24" w:anchor="cite_note-2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  <w:vertAlign w:val="superscript"/>
          </w:rPr>
          <w:t>[2]</w:t>
        </w:r>
      </w:hyperlink>
      <w:r w:rsidRPr="00490583">
        <w:rPr>
          <w:rFonts w:cstheme="minorHAnsi"/>
          <w:sz w:val="16"/>
          <w:szCs w:val="16"/>
        </w:rPr>
        <w:t>. Costava 20 centesimi, vale a dire 4 volte il prezzo degli altri giornali. Nato come espressione del circolo dell'Unione,</w:t>
      </w:r>
      <w:hyperlink r:id="rId25" w:anchor="cite_note-3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  <w:vertAlign w:val="superscript"/>
          </w:rPr>
          <w:t>[3]</w:t>
        </w:r>
      </w:hyperlink>
      <w:r w:rsidRPr="00490583">
        <w:rPr>
          <w:rFonts w:cstheme="minorHAnsi"/>
          <w:sz w:val="16"/>
          <w:szCs w:val="16"/>
        </w:rPr>
        <w:t xml:space="preserve"> divenne ben presto il giornale di riferimento delle correnti moderate e monarchiche del ceto dirigente milanese. Dalla fondazione sino al </w:t>
      </w:r>
      <w:hyperlink r:id="rId26" w:tooltip="1866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1866</w:t>
        </w:r>
      </w:hyperlink>
      <w:r w:rsidRPr="00490583">
        <w:rPr>
          <w:rFonts w:cstheme="minorHAnsi"/>
          <w:sz w:val="16"/>
          <w:szCs w:val="16"/>
        </w:rPr>
        <w:t xml:space="preserve"> fu diretto da </w:t>
      </w:r>
      <w:hyperlink r:id="rId27" w:tooltip="Pacifico Valussi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Pacifico Valussi</w:t>
        </w:r>
      </w:hyperlink>
      <w:r w:rsidRPr="00490583">
        <w:rPr>
          <w:rFonts w:cstheme="minorHAnsi"/>
          <w:sz w:val="16"/>
          <w:szCs w:val="16"/>
        </w:rPr>
        <w:t xml:space="preserve">. A Valussi seguì </w:t>
      </w:r>
      <w:hyperlink r:id="rId28" w:tooltip="Ruggiero Bonghi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Ruggiero Bonghi</w:t>
        </w:r>
      </w:hyperlink>
      <w:r w:rsidRPr="00490583">
        <w:rPr>
          <w:rFonts w:cstheme="minorHAnsi"/>
          <w:sz w:val="16"/>
          <w:szCs w:val="16"/>
        </w:rPr>
        <w:t>, che fece salire la tiratura fino a circa diecimila copie. Osservatore attento della vita politica italiana, Ruggiero Bonghi cercò di opporsi, dalle colonne del quotidiano milanese, al processo di frantumazione regionale della Destra</w:t>
      </w:r>
      <w:hyperlink r:id="rId29" w:anchor="cite_note-4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  <w:vertAlign w:val="superscript"/>
          </w:rPr>
          <w:t>[4]</w:t>
        </w:r>
      </w:hyperlink>
      <w:r w:rsidRPr="00490583">
        <w:rPr>
          <w:rFonts w:cstheme="minorHAnsi"/>
          <w:sz w:val="16"/>
          <w:szCs w:val="16"/>
        </w:rPr>
        <w:t xml:space="preserve">, iniziato fra il </w:t>
      </w:r>
      <w:hyperlink r:id="rId30" w:tooltip="1862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1862</w:t>
        </w:r>
      </w:hyperlink>
      <w:r w:rsidRPr="00490583">
        <w:rPr>
          <w:rFonts w:cstheme="minorHAnsi"/>
          <w:sz w:val="16"/>
          <w:szCs w:val="16"/>
        </w:rPr>
        <w:t xml:space="preserve"> e il </w:t>
      </w:r>
      <w:hyperlink r:id="rId31" w:tooltip="1864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1864</w:t>
        </w:r>
      </w:hyperlink>
      <w:r w:rsidRPr="00490583">
        <w:rPr>
          <w:rFonts w:cstheme="minorHAnsi"/>
          <w:sz w:val="16"/>
          <w:szCs w:val="16"/>
        </w:rPr>
        <w:t xml:space="preserve"> con il dissidio tra il "partito piemontese" ed esponenti della nobiltà fiorentina (il "partito toscano"), e al ricorrente sistema delle crisi extraparlamentari, che giudicava una delle cause principali della debolezza delle nuove istituzioni rappresentative. Nel 1872 il giornalista antirisorgimentale padovano </w:t>
      </w:r>
      <w:hyperlink r:id="rId32" w:tooltip="Alessio De Besi (la pagina non esiste)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Alessio De Besi</w:t>
        </w:r>
      </w:hyperlink>
      <w:r w:rsidRPr="00490583">
        <w:rPr>
          <w:rFonts w:cstheme="minorHAnsi"/>
          <w:sz w:val="16"/>
          <w:szCs w:val="16"/>
        </w:rPr>
        <w:t xml:space="preserve"> (1842-1893) satireggiò il giornale ribattezzandolo </w:t>
      </w:r>
      <w:r w:rsidRPr="00490583">
        <w:rPr>
          <w:rFonts w:cstheme="minorHAnsi"/>
          <w:i/>
          <w:iCs/>
          <w:sz w:val="16"/>
          <w:szCs w:val="16"/>
        </w:rPr>
        <w:t>la serve e pranza</w:t>
      </w:r>
      <w:r w:rsidRPr="00490583">
        <w:rPr>
          <w:rFonts w:cstheme="minorHAnsi"/>
          <w:sz w:val="16"/>
          <w:szCs w:val="16"/>
        </w:rPr>
        <w:t>, poiché considerava i suoi autori come scribacchini pagati dai potenti</w:t>
      </w:r>
      <w:hyperlink r:id="rId33" w:anchor="cite_note-5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  <w:vertAlign w:val="superscript"/>
          </w:rPr>
          <w:t>[5]</w:t>
        </w:r>
      </w:hyperlink>
      <w:r w:rsidRPr="00490583">
        <w:rPr>
          <w:rFonts w:cstheme="minorHAnsi"/>
          <w:sz w:val="16"/>
          <w:szCs w:val="16"/>
        </w:rPr>
        <w:t xml:space="preserve">. In questo senso </w:t>
      </w:r>
      <w:r w:rsidRPr="00490583">
        <w:rPr>
          <w:rFonts w:cstheme="minorHAnsi"/>
          <w:i/>
          <w:iCs/>
          <w:sz w:val="16"/>
          <w:szCs w:val="16"/>
        </w:rPr>
        <w:t>La Perseveranza</w:t>
      </w:r>
      <w:r w:rsidRPr="00490583">
        <w:rPr>
          <w:rFonts w:cstheme="minorHAnsi"/>
          <w:sz w:val="16"/>
          <w:szCs w:val="16"/>
        </w:rPr>
        <w:t xml:space="preserve"> contribuì a fare dello schieramento moderato lombardo il gruppo più ortodosso e coerente del partito conservatore, consapevole della necessità di un superamento delle divisioni di vecchia e più recente data all'interno della </w:t>
      </w:r>
      <w:hyperlink r:id="rId34" w:tooltip="Destra storica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Destra storica</w:t>
        </w:r>
      </w:hyperlink>
      <w:r w:rsidRPr="00490583">
        <w:rPr>
          <w:rFonts w:cstheme="minorHAnsi"/>
          <w:sz w:val="16"/>
          <w:szCs w:val="16"/>
        </w:rPr>
        <w:t xml:space="preserve">. La sezione culturale, molto curata, ebbe tra le maggiori firme Diego Sant'Ambrogio, per la critica d'arte, e </w:t>
      </w:r>
      <w:hyperlink r:id="rId35" w:tooltip="Francesco Novati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Francesco Novati</w:t>
        </w:r>
      </w:hyperlink>
      <w:r w:rsidRPr="00490583">
        <w:rPr>
          <w:rFonts w:cstheme="minorHAnsi"/>
          <w:sz w:val="16"/>
          <w:szCs w:val="16"/>
        </w:rPr>
        <w:t xml:space="preserve"> per la critica letteraria. Il quotidiano fu chiuso il 20 maggio </w:t>
      </w:r>
      <w:hyperlink r:id="rId36" w:tooltip="1922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1922</w:t>
        </w:r>
      </w:hyperlink>
      <w:r w:rsidRPr="00490583">
        <w:rPr>
          <w:rFonts w:cstheme="minorHAnsi"/>
          <w:sz w:val="16"/>
          <w:szCs w:val="16"/>
        </w:rPr>
        <w:t xml:space="preserve">. </w:t>
      </w:r>
    </w:p>
    <w:p w14:paraId="7214F564" w14:textId="77777777" w:rsidR="00490583" w:rsidRPr="00490583" w:rsidRDefault="00490583" w:rsidP="00490583">
      <w:pPr>
        <w:spacing w:after="0" w:line="240" w:lineRule="auto"/>
        <w:jc w:val="both"/>
        <w:rPr>
          <w:rFonts w:cstheme="minorHAnsi"/>
          <w:b/>
          <w:bCs/>
          <w:sz w:val="16"/>
          <w:szCs w:val="16"/>
        </w:rPr>
      </w:pPr>
      <w:r w:rsidRPr="00490583">
        <w:rPr>
          <w:rFonts w:cstheme="minorHAnsi"/>
          <w:b/>
          <w:bCs/>
          <w:sz w:val="16"/>
          <w:szCs w:val="16"/>
        </w:rPr>
        <w:t>Direttori</w:t>
      </w:r>
    </w:p>
    <w:p w14:paraId="291700FB" w14:textId="77777777" w:rsidR="00490583" w:rsidRPr="00490583" w:rsidRDefault="00490583" w:rsidP="00490583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6"/>
          <w:szCs w:val="16"/>
        </w:rPr>
      </w:pPr>
      <w:hyperlink r:id="rId37" w:tooltip="Pacifico Valussi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Pacifico Valussi</w:t>
        </w:r>
      </w:hyperlink>
      <w:r w:rsidRPr="00490583">
        <w:rPr>
          <w:rFonts w:cstheme="minorHAnsi"/>
          <w:sz w:val="16"/>
          <w:szCs w:val="16"/>
        </w:rPr>
        <w:t xml:space="preserve"> (1859-1866)</w:t>
      </w:r>
    </w:p>
    <w:p w14:paraId="728D5634" w14:textId="77777777" w:rsidR="00490583" w:rsidRPr="00490583" w:rsidRDefault="00490583" w:rsidP="00490583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6"/>
          <w:szCs w:val="16"/>
        </w:rPr>
      </w:pPr>
      <w:hyperlink r:id="rId38" w:tooltip="Ruggiero Bonghi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Ruggiero Bonghi</w:t>
        </w:r>
      </w:hyperlink>
      <w:r w:rsidRPr="00490583">
        <w:rPr>
          <w:rFonts w:cstheme="minorHAnsi"/>
          <w:sz w:val="16"/>
          <w:szCs w:val="16"/>
        </w:rPr>
        <w:t xml:space="preserve"> (1866-1874)</w:t>
      </w:r>
    </w:p>
    <w:p w14:paraId="3330EB7F" w14:textId="77777777" w:rsidR="00490583" w:rsidRPr="00490583" w:rsidRDefault="00490583" w:rsidP="00490583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6"/>
          <w:szCs w:val="16"/>
        </w:rPr>
      </w:pPr>
      <w:hyperlink r:id="rId39" w:tooltip="Carlo Landriani (la pagina non esiste)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Carlo Landriani</w:t>
        </w:r>
      </w:hyperlink>
      <w:r w:rsidRPr="00490583">
        <w:rPr>
          <w:rFonts w:cstheme="minorHAnsi"/>
          <w:sz w:val="16"/>
          <w:szCs w:val="16"/>
        </w:rPr>
        <w:t xml:space="preserve"> (1875-1905)</w:t>
      </w:r>
      <w:hyperlink r:id="rId40" w:anchor="cite_note-6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  <w:vertAlign w:val="superscript"/>
          </w:rPr>
          <w:t>[6]</w:t>
        </w:r>
      </w:hyperlink>
    </w:p>
    <w:p w14:paraId="554E05E8" w14:textId="53E1C372" w:rsidR="00490583" w:rsidRPr="00490583" w:rsidRDefault="00490583" w:rsidP="00490583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6"/>
          <w:szCs w:val="16"/>
        </w:rPr>
      </w:pPr>
      <w:hyperlink r:id="rId41" w:tooltip="Attilio Fontana (politico 1876-1936)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Attilio Fontana</w:t>
        </w:r>
      </w:hyperlink>
    </w:p>
    <w:p w14:paraId="2D456921" w14:textId="77777777" w:rsidR="00490583" w:rsidRPr="00490583" w:rsidRDefault="00490583" w:rsidP="00490583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16"/>
          <w:szCs w:val="16"/>
        </w:rPr>
      </w:pPr>
      <w:hyperlink r:id="rId42" w:tooltip="Tomaso Borelli (la pagina non esiste)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Tomaso Borelli</w:t>
        </w:r>
      </w:hyperlink>
      <w:r w:rsidRPr="00490583">
        <w:rPr>
          <w:rFonts w:cstheme="minorHAnsi"/>
          <w:sz w:val="16"/>
          <w:szCs w:val="16"/>
        </w:rPr>
        <w:t xml:space="preserve"> ( - 1922)</w:t>
      </w:r>
    </w:p>
    <w:p w14:paraId="5ADED447" w14:textId="77777777" w:rsidR="00490583" w:rsidRPr="00490583" w:rsidRDefault="00490583" w:rsidP="00490583">
      <w:pPr>
        <w:spacing w:after="0" w:line="240" w:lineRule="auto"/>
        <w:jc w:val="both"/>
        <w:rPr>
          <w:rFonts w:cstheme="minorHAnsi"/>
          <w:b/>
          <w:bCs/>
          <w:sz w:val="16"/>
          <w:szCs w:val="16"/>
        </w:rPr>
      </w:pPr>
      <w:r w:rsidRPr="00490583">
        <w:rPr>
          <w:rFonts w:cstheme="minorHAnsi"/>
          <w:b/>
          <w:bCs/>
          <w:sz w:val="16"/>
          <w:szCs w:val="16"/>
        </w:rPr>
        <w:t>Note</w:t>
      </w:r>
    </w:p>
    <w:p w14:paraId="318297F6" w14:textId="77777777" w:rsidR="00490583" w:rsidRPr="00490583" w:rsidRDefault="00490583" w:rsidP="00490583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16"/>
          <w:szCs w:val="16"/>
        </w:rPr>
      </w:pPr>
      <w:hyperlink r:id="rId43" w:anchor="cite_ref-1" w:history="1">
        <w:r w:rsidRPr="00490583">
          <w:rPr>
            <w:rStyle w:val="Collegamentoipertestuale"/>
            <w:rFonts w:cstheme="minorHAnsi"/>
            <w:b/>
            <w:bCs/>
            <w:color w:val="auto"/>
            <w:sz w:val="16"/>
            <w:szCs w:val="16"/>
            <w:u w:val="none"/>
          </w:rPr>
          <w:t>^</w:t>
        </w:r>
      </w:hyperlink>
      <w:r w:rsidRPr="00490583">
        <w:rPr>
          <w:rFonts w:cstheme="minorHAnsi"/>
          <w:sz w:val="16"/>
          <w:szCs w:val="16"/>
        </w:rPr>
        <w:t xml:space="preserve"> Maria Assunta De Nicola, </w:t>
      </w:r>
      <w:r w:rsidRPr="00490583">
        <w:rPr>
          <w:rFonts w:cstheme="minorHAnsi"/>
          <w:i/>
          <w:iCs/>
          <w:sz w:val="16"/>
          <w:szCs w:val="16"/>
        </w:rPr>
        <w:t>Mario Borsa. Biografia di un giornalista</w:t>
      </w:r>
      <w:r w:rsidRPr="00490583">
        <w:rPr>
          <w:rFonts w:cstheme="minorHAnsi"/>
          <w:sz w:val="16"/>
          <w:szCs w:val="16"/>
        </w:rPr>
        <w:t xml:space="preserve">, 2012, Università della Tuscia, p. 28. </w:t>
      </w:r>
    </w:p>
    <w:p w14:paraId="7A0C8EFB" w14:textId="77777777" w:rsidR="00490583" w:rsidRPr="00490583" w:rsidRDefault="00490583" w:rsidP="00490583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16"/>
          <w:szCs w:val="16"/>
        </w:rPr>
      </w:pPr>
      <w:hyperlink r:id="rId44" w:anchor="cite_ref-2" w:history="1">
        <w:r w:rsidRPr="00490583">
          <w:rPr>
            <w:rStyle w:val="Collegamentoipertestuale"/>
            <w:rFonts w:cstheme="minorHAnsi"/>
            <w:b/>
            <w:bCs/>
            <w:color w:val="auto"/>
            <w:sz w:val="16"/>
            <w:szCs w:val="16"/>
            <w:u w:val="none"/>
          </w:rPr>
          <w:t>^</w:t>
        </w:r>
      </w:hyperlink>
      <w:r w:rsidRPr="00490583">
        <w:rPr>
          <w:rFonts w:cstheme="minorHAnsi"/>
          <w:sz w:val="16"/>
          <w:szCs w:val="16"/>
        </w:rPr>
        <w:t xml:space="preserve"> </w:t>
      </w:r>
      <w:hyperlink r:id="rId45" w:history="1">
        <w:r w:rsidRPr="00490583">
          <w:rPr>
            <w:rStyle w:val="Collegamentoipertestuale"/>
            <w:rFonts w:cstheme="minorHAnsi"/>
            <w:i/>
            <w:iCs/>
            <w:color w:val="auto"/>
            <w:sz w:val="16"/>
            <w:szCs w:val="16"/>
            <w:u w:val="none"/>
          </w:rPr>
          <w:t>Storia della stampa nell'Ottocento</w:t>
        </w:r>
      </w:hyperlink>
      <w:r w:rsidRPr="00490583">
        <w:rPr>
          <w:rFonts w:cstheme="minorHAnsi"/>
          <w:sz w:val="16"/>
          <w:szCs w:val="16"/>
        </w:rPr>
        <w:t xml:space="preserve">, su </w:t>
      </w:r>
      <w:r w:rsidRPr="00490583">
        <w:rPr>
          <w:rFonts w:cstheme="minorHAnsi"/>
          <w:i/>
          <w:iCs/>
          <w:sz w:val="16"/>
          <w:szCs w:val="16"/>
        </w:rPr>
        <w:t>ippolitonievo.info</w:t>
      </w:r>
      <w:r w:rsidRPr="00490583">
        <w:rPr>
          <w:rFonts w:cstheme="minorHAnsi"/>
          <w:sz w:val="16"/>
          <w:szCs w:val="16"/>
        </w:rPr>
        <w:t xml:space="preserve">. URL consultato il 7 luglio 2017 (archiviato dall'url originale il 28 giugno 2017). </w:t>
      </w:r>
    </w:p>
    <w:p w14:paraId="4ED6327C" w14:textId="77777777" w:rsidR="00490583" w:rsidRPr="00490583" w:rsidRDefault="00490583" w:rsidP="00490583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16"/>
          <w:szCs w:val="16"/>
        </w:rPr>
      </w:pPr>
      <w:hyperlink r:id="rId46" w:anchor="cite_ref-3" w:history="1">
        <w:r w:rsidRPr="00490583">
          <w:rPr>
            <w:rStyle w:val="Collegamentoipertestuale"/>
            <w:rFonts w:cstheme="minorHAnsi"/>
            <w:b/>
            <w:bCs/>
            <w:color w:val="auto"/>
            <w:sz w:val="16"/>
            <w:szCs w:val="16"/>
            <w:u w:val="none"/>
          </w:rPr>
          <w:t>^</w:t>
        </w:r>
      </w:hyperlink>
      <w:r w:rsidRPr="00490583">
        <w:rPr>
          <w:rFonts w:cstheme="minorHAnsi"/>
          <w:sz w:val="16"/>
          <w:szCs w:val="16"/>
        </w:rPr>
        <w:t xml:space="preserve"> Andrea Moroni, </w:t>
      </w:r>
      <w:r w:rsidRPr="00490583">
        <w:rPr>
          <w:rFonts w:cstheme="minorHAnsi"/>
          <w:i/>
          <w:iCs/>
          <w:sz w:val="16"/>
          <w:szCs w:val="16"/>
        </w:rPr>
        <w:t>Alle origini del Corriere della Sera</w:t>
      </w:r>
      <w:r w:rsidRPr="00490583">
        <w:rPr>
          <w:rFonts w:cstheme="minorHAnsi"/>
          <w:sz w:val="16"/>
          <w:szCs w:val="16"/>
        </w:rPr>
        <w:t xml:space="preserve">, FrancoAngeli, 2005, pag.26 </w:t>
      </w:r>
    </w:p>
    <w:p w14:paraId="0A5BB044" w14:textId="77777777" w:rsidR="00490583" w:rsidRPr="00490583" w:rsidRDefault="00490583" w:rsidP="00490583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16"/>
          <w:szCs w:val="16"/>
        </w:rPr>
      </w:pPr>
      <w:hyperlink r:id="rId47" w:anchor="cite_ref-4" w:history="1">
        <w:r w:rsidRPr="00490583">
          <w:rPr>
            <w:rStyle w:val="Collegamentoipertestuale"/>
            <w:rFonts w:cstheme="minorHAnsi"/>
            <w:b/>
            <w:bCs/>
            <w:color w:val="auto"/>
            <w:sz w:val="16"/>
            <w:szCs w:val="16"/>
            <w:u w:val="none"/>
          </w:rPr>
          <w:t>^</w:t>
        </w:r>
      </w:hyperlink>
      <w:r w:rsidRPr="00490583">
        <w:rPr>
          <w:rFonts w:cstheme="minorHAnsi"/>
          <w:sz w:val="16"/>
          <w:szCs w:val="16"/>
        </w:rPr>
        <w:t xml:space="preserve"> Vedi </w:t>
      </w:r>
      <w:hyperlink r:id="rId48" w:tooltip="Destra storica" w:history="1">
        <w:r w:rsidRPr="00490583">
          <w:rPr>
            <w:rStyle w:val="Collegamentoipertestuale"/>
            <w:rFonts w:cstheme="minorHAnsi"/>
            <w:color w:val="auto"/>
            <w:sz w:val="16"/>
            <w:szCs w:val="16"/>
            <w:u w:val="none"/>
          </w:rPr>
          <w:t>Destra storica</w:t>
        </w:r>
      </w:hyperlink>
      <w:r w:rsidRPr="00490583">
        <w:rPr>
          <w:rFonts w:cstheme="minorHAnsi"/>
          <w:sz w:val="16"/>
          <w:szCs w:val="16"/>
        </w:rPr>
        <w:t xml:space="preserve"> </w:t>
      </w:r>
    </w:p>
    <w:p w14:paraId="7A85E5C9" w14:textId="77777777" w:rsidR="00490583" w:rsidRPr="00490583" w:rsidRDefault="00490583" w:rsidP="00490583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16"/>
          <w:szCs w:val="16"/>
        </w:rPr>
      </w:pPr>
      <w:hyperlink r:id="rId49" w:anchor="cite_ref-5" w:history="1">
        <w:r w:rsidRPr="00490583">
          <w:rPr>
            <w:rStyle w:val="Collegamentoipertestuale"/>
            <w:rFonts w:cstheme="minorHAnsi"/>
            <w:b/>
            <w:bCs/>
            <w:sz w:val="16"/>
            <w:szCs w:val="16"/>
          </w:rPr>
          <w:t>^</w:t>
        </w:r>
      </w:hyperlink>
      <w:r w:rsidRPr="00490583">
        <w:rPr>
          <w:rFonts w:cstheme="minorHAnsi"/>
          <w:sz w:val="16"/>
          <w:szCs w:val="16"/>
        </w:rPr>
        <w:t xml:space="preserve"> Riccardo Pasqualin, </w:t>
      </w:r>
      <w:r w:rsidRPr="00490583">
        <w:rPr>
          <w:rFonts w:cstheme="minorHAnsi"/>
          <w:i/>
          <w:iCs/>
          <w:sz w:val="16"/>
          <w:szCs w:val="16"/>
        </w:rPr>
        <w:t>Il Codino. Un giornale padovano filocarlista</w:t>
      </w:r>
      <w:r w:rsidRPr="00490583">
        <w:rPr>
          <w:rFonts w:cstheme="minorHAnsi"/>
          <w:sz w:val="16"/>
          <w:szCs w:val="16"/>
        </w:rPr>
        <w:t xml:space="preserve">, collana </w:t>
      </w:r>
      <w:r w:rsidRPr="00490583">
        <w:rPr>
          <w:rFonts w:cstheme="minorHAnsi"/>
          <w:i/>
          <w:iCs/>
          <w:sz w:val="16"/>
          <w:szCs w:val="16"/>
        </w:rPr>
        <w:t>di Studi Carlisti</w:t>
      </w:r>
      <w:r w:rsidRPr="00490583">
        <w:rPr>
          <w:rFonts w:cstheme="minorHAnsi"/>
          <w:sz w:val="16"/>
          <w:szCs w:val="16"/>
        </w:rPr>
        <w:t xml:space="preserve">, Chieti, Solfanelli, 2024, p. 121. </w:t>
      </w:r>
    </w:p>
    <w:p w14:paraId="7DCD3BFD" w14:textId="77777777" w:rsidR="00490583" w:rsidRPr="00490583" w:rsidRDefault="00490583" w:rsidP="00490583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16"/>
          <w:szCs w:val="16"/>
        </w:rPr>
      </w:pPr>
      <w:hyperlink r:id="rId50" w:anchor="cite_ref-6" w:history="1">
        <w:r w:rsidRPr="00490583">
          <w:rPr>
            <w:rStyle w:val="Collegamentoipertestuale"/>
            <w:rFonts w:cstheme="minorHAnsi"/>
            <w:b/>
            <w:bCs/>
            <w:sz w:val="16"/>
            <w:szCs w:val="16"/>
          </w:rPr>
          <w:t>^</w:t>
        </w:r>
      </w:hyperlink>
      <w:r w:rsidRPr="00490583">
        <w:rPr>
          <w:rFonts w:cstheme="minorHAnsi"/>
          <w:sz w:val="16"/>
          <w:szCs w:val="16"/>
        </w:rPr>
        <w:t xml:space="preserve"> Landriani morì, direttore in carica, nel 1905. </w:t>
      </w:r>
    </w:p>
    <w:p w14:paraId="085C6538" w14:textId="680E7FF7" w:rsidR="0031062F" w:rsidRPr="00695856" w:rsidRDefault="00490583" w:rsidP="00490583">
      <w:pPr>
        <w:spacing w:after="0" w:line="240" w:lineRule="auto"/>
        <w:jc w:val="both"/>
        <w:rPr>
          <w:rFonts w:cstheme="minorHAnsi"/>
          <w:sz w:val="16"/>
          <w:szCs w:val="16"/>
        </w:rPr>
      </w:pPr>
      <w:hyperlink r:id="rId51" w:history="1">
        <w:r w:rsidRPr="00695856">
          <w:rPr>
            <w:rStyle w:val="Collegamentoipertestuale"/>
            <w:rFonts w:cstheme="minorHAnsi"/>
            <w:sz w:val="16"/>
            <w:szCs w:val="16"/>
          </w:rPr>
          <w:t>https://it.wikipedia.org/wiki/La_Perseveranza</w:t>
        </w:r>
      </w:hyperlink>
    </w:p>
    <w:sectPr w:rsidR="0031062F" w:rsidRPr="0069585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D810AE"/>
    <w:multiLevelType w:val="multilevel"/>
    <w:tmpl w:val="301CF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B9854BD"/>
    <w:multiLevelType w:val="multilevel"/>
    <w:tmpl w:val="4CD26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A41ADA"/>
    <w:multiLevelType w:val="multilevel"/>
    <w:tmpl w:val="B3D6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8956608">
    <w:abstractNumId w:val="1"/>
  </w:num>
  <w:num w:numId="2" w16cid:durableId="1166825956">
    <w:abstractNumId w:val="2"/>
  </w:num>
  <w:num w:numId="3" w16cid:durableId="1068773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334FC"/>
    <w:rsid w:val="0031062F"/>
    <w:rsid w:val="003605E3"/>
    <w:rsid w:val="00375F4B"/>
    <w:rsid w:val="003811E4"/>
    <w:rsid w:val="00490583"/>
    <w:rsid w:val="00653982"/>
    <w:rsid w:val="00695856"/>
    <w:rsid w:val="00A334FC"/>
    <w:rsid w:val="00C71CAA"/>
    <w:rsid w:val="00D544E6"/>
    <w:rsid w:val="00E656F5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A97AE"/>
  <w15:chartTrackingRefBased/>
  <w15:docId w15:val="{9E59DEE4-A218-4F2C-9823-3A9C7AE68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334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334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334F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334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334F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334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334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334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334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334F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334F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334F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334F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334F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334F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334F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334F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334F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334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334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334F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334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334F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334F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334F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334F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334F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334F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334F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9058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905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Milano" TargetMode="External"/><Relationship Id="rId18" Type="http://schemas.openxmlformats.org/officeDocument/2006/relationships/hyperlink" Target="https://it.wikipedia.org/wiki/Stefano_Jacini" TargetMode="External"/><Relationship Id="rId26" Type="http://schemas.openxmlformats.org/officeDocument/2006/relationships/hyperlink" Target="https://it.wikipedia.org/wiki/1866" TargetMode="External"/><Relationship Id="rId39" Type="http://schemas.openxmlformats.org/officeDocument/2006/relationships/hyperlink" Target="https://it.wikipedia.org/w/index.php?title=Carlo_Landriani&amp;action=edit&amp;redlink=1" TargetMode="External"/><Relationship Id="rId21" Type="http://schemas.openxmlformats.org/officeDocument/2006/relationships/hyperlink" Target="https://it.wikipedia.org/wiki/1859" TargetMode="External"/><Relationship Id="rId34" Type="http://schemas.openxmlformats.org/officeDocument/2006/relationships/hyperlink" Target="https://it.wikipedia.org/wiki/Destra_storica" TargetMode="External"/><Relationship Id="rId42" Type="http://schemas.openxmlformats.org/officeDocument/2006/relationships/hyperlink" Target="https://it.wikipedia.org/w/index.php?title=Tomaso_Borelli&amp;action=edit&amp;redlink=1" TargetMode="External"/><Relationship Id="rId47" Type="http://schemas.openxmlformats.org/officeDocument/2006/relationships/hyperlink" Target="https://it.wikipedia.org/wiki/La_Perseveranza" TargetMode="External"/><Relationship Id="rId50" Type="http://schemas.openxmlformats.org/officeDocument/2006/relationships/hyperlink" Target="https://it.wikipedia.org/wiki/La_Perseveranza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it.wikipedia.org/wiki/Giovanni_Visconti_Venosta" TargetMode="External"/><Relationship Id="rId29" Type="http://schemas.openxmlformats.org/officeDocument/2006/relationships/hyperlink" Target="https://it.wikipedia.org/wiki/La_Perseveranza" TargetMode="External"/><Relationship Id="rId11" Type="http://schemas.openxmlformats.org/officeDocument/2006/relationships/hyperlink" Target="https://it.wikipedia.org/wiki/1859" TargetMode="External"/><Relationship Id="rId24" Type="http://schemas.openxmlformats.org/officeDocument/2006/relationships/hyperlink" Target="https://it.wikipedia.org/wiki/La_Perseveranza" TargetMode="External"/><Relationship Id="rId32" Type="http://schemas.openxmlformats.org/officeDocument/2006/relationships/hyperlink" Target="https://it.wikipedia.org/w/index.php?title=Alessio_De_Besi&amp;action=edit&amp;redlink=1" TargetMode="External"/><Relationship Id="rId37" Type="http://schemas.openxmlformats.org/officeDocument/2006/relationships/hyperlink" Target="https://it.wikipedia.org/wiki/Pacifico_Valussi" TargetMode="External"/><Relationship Id="rId40" Type="http://schemas.openxmlformats.org/officeDocument/2006/relationships/hyperlink" Target="https://it.wikipedia.org/wiki/La_Perseveranza" TargetMode="External"/><Relationship Id="rId45" Type="http://schemas.openxmlformats.org/officeDocument/2006/relationships/hyperlink" Target="https://web.archive.org/web/20170628160524/http:/www.ippolitonievo.info/IppolitoNievo/bizzarrie1860.htm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hyperlink" Target="https://it.wikipedia.org/wiki/Milano" TargetMode="External"/><Relationship Id="rId19" Type="http://schemas.openxmlformats.org/officeDocument/2006/relationships/hyperlink" Target="https://it.wikipedia.org/wiki/La_Perseveranza" TargetMode="External"/><Relationship Id="rId31" Type="http://schemas.openxmlformats.org/officeDocument/2006/relationships/hyperlink" Target="https://it.wikipedia.org/wiki/1864" TargetMode="External"/><Relationship Id="rId44" Type="http://schemas.openxmlformats.org/officeDocument/2006/relationships/hyperlink" Target="https://it.wikipedia.org/wiki/La_Perseveranza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Italia" TargetMode="External"/><Relationship Id="rId14" Type="http://schemas.openxmlformats.org/officeDocument/2006/relationships/hyperlink" Target="https://it.wikipedia.org/wiki/Lombardia" TargetMode="External"/><Relationship Id="rId22" Type="http://schemas.openxmlformats.org/officeDocument/2006/relationships/hyperlink" Target="https://it.wikipedia.org/wiki/Lenzuolo_(formato)" TargetMode="External"/><Relationship Id="rId27" Type="http://schemas.openxmlformats.org/officeDocument/2006/relationships/hyperlink" Target="https://it.wikipedia.org/wiki/Pacifico_Valussi" TargetMode="External"/><Relationship Id="rId30" Type="http://schemas.openxmlformats.org/officeDocument/2006/relationships/hyperlink" Target="https://it.wikipedia.org/wiki/1862" TargetMode="External"/><Relationship Id="rId35" Type="http://schemas.openxmlformats.org/officeDocument/2006/relationships/hyperlink" Target="https://it.wikipedia.org/wiki/Francesco_Novati" TargetMode="External"/><Relationship Id="rId43" Type="http://schemas.openxmlformats.org/officeDocument/2006/relationships/hyperlink" Target="https://it.wikipedia.org/wiki/La_Perseveranza" TargetMode="External"/><Relationship Id="rId48" Type="http://schemas.openxmlformats.org/officeDocument/2006/relationships/hyperlink" Target="https://it.wikipedia.org/wiki/Destra_storica" TargetMode="External"/><Relationship Id="rId8" Type="http://schemas.openxmlformats.org/officeDocument/2006/relationships/hyperlink" Target="https://it.wikipedia.org/wiki/Quotidiano" TargetMode="External"/><Relationship Id="rId51" Type="http://schemas.openxmlformats.org/officeDocument/2006/relationships/hyperlink" Target="https://it.wikipedia.org/wiki/La_Perseveranz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1922" TargetMode="External"/><Relationship Id="rId17" Type="http://schemas.openxmlformats.org/officeDocument/2006/relationships/hyperlink" Target="https://it.wikipedia.org/wiki/Gaetano_Negri" TargetMode="External"/><Relationship Id="rId25" Type="http://schemas.openxmlformats.org/officeDocument/2006/relationships/hyperlink" Target="https://it.wikipedia.org/wiki/La_Perseveranza" TargetMode="External"/><Relationship Id="rId33" Type="http://schemas.openxmlformats.org/officeDocument/2006/relationships/hyperlink" Target="https://it.wikipedia.org/wiki/La_Perseveranza" TargetMode="External"/><Relationship Id="rId38" Type="http://schemas.openxmlformats.org/officeDocument/2006/relationships/hyperlink" Target="https://it.wikipedia.org/wiki/Ruggiero_Bonghi" TargetMode="External"/><Relationship Id="rId46" Type="http://schemas.openxmlformats.org/officeDocument/2006/relationships/hyperlink" Target="https://it.wikipedia.org/wiki/La_Perseveranza" TargetMode="External"/><Relationship Id="rId20" Type="http://schemas.openxmlformats.org/officeDocument/2006/relationships/hyperlink" Target="https://it.wikipedia.org/wiki/Lira_italiana" TargetMode="External"/><Relationship Id="rId41" Type="http://schemas.openxmlformats.org/officeDocument/2006/relationships/hyperlink" Target="https://it.wikipedia.org/wiki/Attilio_Fontana_(politico_1876-1936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it.wikipedia.org/wiki/Regno_di_Sardegna" TargetMode="External"/><Relationship Id="rId23" Type="http://schemas.openxmlformats.org/officeDocument/2006/relationships/hyperlink" Target="https://it.wikipedia.org/wiki/Journal_des_d%C3%A9bats" TargetMode="External"/><Relationship Id="rId28" Type="http://schemas.openxmlformats.org/officeDocument/2006/relationships/hyperlink" Target="https://it.wikipedia.org/wiki/Ruggiero_Bonghi" TargetMode="External"/><Relationship Id="rId36" Type="http://schemas.openxmlformats.org/officeDocument/2006/relationships/hyperlink" Target="https://it.wikipedia.org/wiki/1922" TargetMode="External"/><Relationship Id="rId49" Type="http://schemas.openxmlformats.org/officeDocument/2006/relationships/hyperlink" Target="https://it.wikipedia.org/wiki/La_Perseveranz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2025-10-04T17:48:00Z</dcterms:created>
  <dcterms:modified xsi:type="dcterms:W3CDTF">2025-10-04T18:03:00Z</dcterms:modified>
</cp:coreProperties>
</file>