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7126" w14:textId="77777777" w:rsidR="00110B08" w:rsidRDefault="00110B08" w:rsidP="00110B08">
      <w:pPr>
        <w:spacing w:after="0" w:line="240" w:lineRule="auto"/>
        <w:jc w:val="both"/>
        <w:rPr>
          <w:rStyle w:val="Enfasigrassetto"/>
          <w:rFonts w:cstheme="minorHAnsi"/>
          <w:b w:val="0"/>
        </w:rPr>
      </w:pPr>
      <w:r w:rsidRPr="00560A25">
        <w:rPr>
          <w:rStyle w:val="Enfasigrassetto"/>
          <w:rFonts w:cstheme="minorHAnsi"/>
          <w:color w:val="C00000"/>
          <w:sz w:val="44"/>
          <w:szCs w:val="44"/>
        </w:rPr>
        <w:t>XT102</w:t>
      </w:r>
      <w:r w:rsidRPr="00560A25">
        <w:rPr>
          <w:rStyle w:val="Enfasigrassetto"/>
          <w:rFonts w:cstheme="minorHAnsi"/>
          <w:color w:val="C00000"/>
        </w:rPr>
        <w:t xml:space="preserve"> </w:t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>
        <w:rPr>
          <w:rStyle w:val="Enfasigrassetto"/>
          <w:rFonts w:cstheme="minorHAnsi"/>
        </w:rPr>
        <w:tab/>
      </w:r>
      <w:r w:rsidRPr="00110B08">
        <w:rPr>
          <w:rStyle w:val="Enfasigrassetto"/>
          <w:rFonts w:cstheme="minorHAnsi"/>
          <w:b w:val="0"/>
          <w:i/>
          <w:sz w:val="16"/>
          <w:szCs w:val="16"/>
        </w:rPr>
        <w:t>Scheda creata il 7 dicembre 2021</w:t>
      </w:r>
    </w:p>
    <w:p w14:paraId="4931A7EE" w14:textId="77777777" w:rsidR="00110B08" w:rsidRDefault="00110B08" w:rsidP="00110B08">
      <w:pPr>
        <w:spacing w:after="0" w:line="240" w:lineRule="auto"/>
        <w:jc w:val="both"/>
        <w:rPr>
          <w:rStyle w:val="Enfasigrassetto"/>
          <w:rFonts w:cstheme="minorHAnsi"/>
          <w:b w:val="0"/>
        </w:rPr>
      </w:pPr>
    </w:p>
    <w:p w14:paraId="1104293C" w14:textId="77777777" w:rsidR="00110B08" w:rsidRPr="00560A25" w:rsidRDefault="00110B08" w:rsidP="00110B08">
      <w:pPr>
        <w:spacing w:after="0" w:line="240" w:lineRule="auto"/>
        <w:jc w:val="both"/>
        <w:rPr>
          <w:rStyle w:val="Enfasigrassetto"/>
          <w:rFonts w:cstheme="minorHAnsi"/>
          <w:color w:val="C00000"/>
          <w:sz w:val="44"/>
          <w:szCs w:val="44"/>
        </w:rPr>
      </w:pPr>
      <w:r w:rsidRPr="00560A25">
        <w:rPr>
          <w:rStyle w:val="Enfasigrassetto"/>
          <w:rFonts w:cstheme="minorHAnsi"/>
          <w:color w:val="C00000"/>
          <w:sz w:val="44"/>
          <w:szCs w:val="44"/>
        </w:rPr>
        <w:t>Descrizione bibliografica</w:t>
      </w:r>
    </w:p>
    <w:p w14:paraId="67AE991E" w14:textId="77777777" w:rsidR="00D75D1D" w:rsidRPr="002B67E1" w:rsidRDefault="00110B08" w:rsidP="00110B08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2B67E1">
        <w:rPr>
          <w:rStyle w:val="Enfasigrassetto"/>
          <w:rFonts w:cstheme="minorHAnsi"/>
          <w:sz w:val="32"/>
          <w:szCs w:val="32"/>
        </w:rPr>
        <w:t xml:space="preserve">*Effemeridi mensili </w:t>
      </w:r>
      <w:r w:rsidRPr="002B67E1">
        <w:rPr>
          <w:rStyle w:val="Enfasigrassetto"/>
          <w:rFonts w:cstheme="minorHAnsi"/>
          <w:b w:val="0"/>
          <w:sz w:val="32"/>
          <w:szCs w:val="32"/>
        </w:rPr>
        <w:t xml:space="preserve">o sia l'Erario della fortuna aperto per tutta l'Europa mediante il trattato di quasi tutte le scienze in generale / opera dell'astronomo, fisico, e cabalista Pietro G. P. </w:t>
      </w:r>
      <w:proofErr w:type="spellStart"/>
      <w:r w:rsidRPr="002B67E1">
        <w:rPr>
          <w:rStyle w:val="Enfasigrassetto"/>
          <w:rFonts w:cstheme="minorHAnsi"/>
          <w:b w:val="0"/>
          <w:sz w:val="32"/>
          <w:szCs w:val="32"/>
        </w:rPr>
        <w:t>Casamia</w:t>
      </w:r>
      <w:proofErr w:type="spellEnd"/>
      <w:r w:rsidRPr="002B67E1">
        <w:rPr>
          <w:rStyle w:val="Enfasigrassetto"/>
          <w:rFonts w:cstheme="minorHAnsi"/>
          <w:b w:val="0"/>
          <w:sz w:val="32"/>
          <w:szCs w:val="32"/>
        </w:rPr>
        <w:t xml:space="preserve"> veneziano. </w:t>
      </w:r>
      <w:r w:rsidRPr="002B67E1">
        <w:rPr>
          <w:rFonts w:cstheme="minorHAnsi"/>
          <w:sz w:val="32"/>
          <w:szCs w:val="32"/>
        </w:rPr>
        <w:t xml:space="preserve">- 1 (febbraio </w:t>
      </w:r>
      <w:proofErr w:type="gramStart"/>
      <w:r w:rsidRPr="002B67E1">
        <w:rPr>
          <w:rFonts w:cstheme="minorHAnsi"/>
          <w:sz w:val="32"/>
          <w:szCs w:val="32"/>
        </w:rPr>
        <w:t>1777)-</w:t>
      </w:r>
      <w:proofErr w:type="gramEnd"/>
      <w:r w:rsidRPr="002B67E1">
        <w:rPr>
          <w:rFonts w:cstheme="minorHAnsi"/>
          <w:sz w:val="32"/>
          <w:szCs w:val="32"/>
        </w:rPr>
        <w:t xml:space="preserve">  </w:t>
      </w:r>
      <w:proofErr w:type="gramStart"/>
      <w:r w:rsidRPr="002B67E1">
        <w:rPr>
          <w:rFonts w:cstheme="minorHAnsi"/>
          <w:sz w:val="32"/>
          <w:szCs w:val="32"/>
        </w:rPr>
        <w:t xml:space="preserve">  .</w:t>
      </w:r>
      <w:proofErr w:type="gramEnd"/>
      <w:r w:rsidRPr="002B67E1">
        <w:rPr>
          <w:rFonts w:cstheme="minorHAnsi"/>
          <w:sz w:val="32"/>
          <w:szCs w:val="32"/>
        </w:rPr>
        <w:t xml:space="preserve"> - Si vendono in </w:t>
      </w:r>
      <w:proofErr w:type="gramStart"/>
      <w:r w:rsidRPr="002B67E1">
        <w:rPr>
          <w:rFonts w:cstheme="minorHAnsi"/>
          <w:sz w:val="32"/>
          <w:szCs w:val="32"/>
        </w:rPr>
        <w:t>Faenza :</w:t>
      </w:r>
      <w:proofErr w:type="gramEnd"/>
      <w:r w:rsidRPr="002B67E1">
        <w:rPr>
          <w:rFonts w:cstheme="minorHAnsi"/>
          <w:sz w:val="32"/>
          <w:szCs w:val="32"/>
        </w:rPr>
        <w:t xml:space="preserve"> dal solito Francesco Maria </w:t>
      </w:r>
      <w:proofErr w:type="gramStart"/>
      <w:r w:rsidRPr="002B67E1">
        <w:rPr>
          <w:rFonts w:cstheme="minorHAnsi"/>
          <w:sz w:val="32"/>
          <w:szCs w:val="32"/>
        </w:rPr>
        <w:t>Montanari :</w:t>
      </w:r>
      <w:proofErr w:type="gramEnd"/>
      <w:r w:rsidRPr="002B67E1">
        <w:rPr>
          <w:rFonts w:cstheme="minorHAnsi"/>
          <w:sz w:val="32"/>
          <w:szCs w:val="32"/>
        </w:rPr>
        <w:t xml:space="preserve"> nella stamperia dell'Archi, 1777. – 1 </w:t>
      </w:r>
      <w:proofErr w:type="gramStart"/>
      <w:r w:rsidRPr="002B67E1">
        <w:rPr>
          <w:rFonts w:cstheme="minorHAnsi"/>
          <w:sz w:val="32"/>
          <w:szCs w:val="32"/>
        </w:rPr>
        <w:t>volume ;</w:t>
      </w:r>
      <w:proofErr w:type="gramEnd"/>
      <w:r w:rsidRPr="002B67E1">
        <w:rPr>
          <w:rFonts w:cstheme="minorHAnsi"/>
          <w:sz w:val="32"/>
          <w:szCs w:val="32"/>
        </w:rPr>
        <w:t xml:space="preserve"> 18 cm. – RAV1787579</w:t>
      </w:r>
    </w:p>
    <w:p w14:paraId="30350830" w14:textId="77777777" w:rsidR="00110B08" w:rsidRPr="002B67E1" w:rsidRDefault="00110B08" w:rsidP="00110B08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it-IT"/>
        </w:rPr>
      </w:pPr>
      <w:r w:rsidRPr="002B67E1">
        <w:rPr>
          <w:rFonts w:eastAsia="Times New Roman" w:cstheme="minorHAnsi"/>
          <w:sz w:val="32"/>
          <w:szCs w:val="32"/>
          <w:lang w:eastAsia="it-IT"/>
        </w:rPr>
        <w:t xml:space="preserve">Autore: </w:t>
      </w:r>
      <w:hyperlink r:id="rId4" w:tooltip="Id Nome: RAVV095251" w:history="1">
        <w:proofErr w:type="spellStart"/>
        <w:r w:rsidRPr="002B67E1">
          <w:rPr>
            <w:rFonts w:eastAsia="Times New Roman" w:cstheme="minorHAnsi"/>
            <w:sz w:val="32"/>
            <w:szCs w:val="32"/>
            <w:lang w:eastAsia="it-IT"/>
          </w:rPr>
          <w:t>Casamia</w:t>
        </w:r>
        <w:proofErr w:type="spellEnd"/>
        <w:r w:rsidRPr="002B67E1">
          <w:rPr>
            <w:rFonts w:eastAsia="Times New Roman" w:cstheme="minorHAnsi"/>
            <w:sz w:val="32"/>
            <w:szCs w:val="32"/>
            <w:lang w:eastAsia="it-IT"/>
          </w:rPr>
          <w:t>, Giovanni Pietro</w:t>
        </w:r>
      </w:hyperlink>
      <w:r w:rsidRPr="002B67E1">
        <w:rPr>
          <w:rFonts w:eastAsia="Times New Roman" w:cstheme="minorHAnsi"/>
          <w:sz w:val="32"/>
          <w:szCs w:val="32"/>
          <w:lang w:eastAsia="it-IT"/>
        </w:rPr>
        <w:t xml:space="preserve"> </w:t>
      </w:r>
    </w:p>
    <w:p w14:paraId="7D87EFAD" w14:textId="77777777" w:rsidR="00110B08" w:rsidRPr="002B67E1" w:rsidRDefault="00BC0865" w:rsidP="00110B08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it-IT"/>
        </w:rPr>
      </w:pPr>
      <w:r w:rsidRPr="002B67E1">
        <w:rPr>
          <w:rFonts w:eastAsia="Times New Roman" w:cstheme="minorHAnsi"/>
          <w:sz w:val="32"/>
          <w:szCs w:val="32"/>
          <w:lang w:eastAsia="it-IT"/>
        </w:rPr>
        <w:t>Editore:</w:t>
      </w:r>
      <w:r w:rsidR="00110B08" w:rsidRPr="002B67E1">
        <w:rPr>
          <w:rFonts w:eastAsia="Times New Roman" w:cstheme="minorHAnsi"/>
          <w:sz w:val="32"/>
          <w:szCs w:val="32"/>
          <w:lang w:eastAsia="it-IT"/>
        </w:rPr>
        <w:t xml:space="preserve"> </w:t>
      </w:r>
      <w:hyperlink r:id="rId5" w:tooltip="Id Nome: MILV185437" w:history="1">
        <w:r w:rsidR="00110B08" w:rsidRPr="002B67E1">
          <w:rPr>
            <w:rFonts w:eastAsia="Times New Roman" w:cstheme="minorHAnsi"/>
            <w:sz w:val="32"/>
            <w:szCs w:val="32"/>
            <w:lang w:eastAsia="it-IT"/>
          </w:rPr>
          <w:t>Archi</w:t>
        </w:r>
        <w:r w:rsidRPr="002B67E1">
          <w:rPr>
            <w:rFonts w:eastAsia="Times New Roman" w:cstheme="minorHAnsi"/>
            <w:sz w:val="32"/>
            <w:szCs w:val="32"/>
            <w:lang w:eastAsia="it-IT"/>
          </w:rPr>
          <w:t xml:space="preserve">, </w:t>
        </w:r>
        <w:proofErr w:type="spellStart"/>
        <w:r w:rsidRPr="002B67E1">
          <w:rPr>
            <w:rFonts w:eastAsia="Times New Roman" w:cstheme="minorHAnsi"/>
            <w:sz w:val="32"/>
            <w:szCs w:val="32"/>
            <w:lang w:eastAsia="it-IT"/>
          </w:rPr>
          <w:t>Gioseffantonio</w:t>
        </w:r>
        <w:proofErr w:type="spellEnd"/>
        <w:r w:rsidRPr="002B67E1">
          <w:rPr>
            <w:rFonts w:eastAsia="Times New Roman" w:cstheme="minorHAnsi"/>
            <w:sz w:val="32"/>
            <w:szCs w:val="32"/>
            <w:lang w:eastAsia="it-IT"/>
          </w:rPr>
          <w:t xml:space="preserve"> &lt;1707-1789</w:t>
        </w:r>
        <w:r w:rsidR="00110B08" w:rsidRPr="002B67E1">
          <w:rPr>
            <w:rFonts w:eastAsia="Times New Roman" w:cstheme="minorHAnsi"/>
            <w:sz w:val="32"/>
            <w:szCs w:val="32"/>
            <w:lang w:eastAsia="it-IT"/>
          </w:rPr>
          <w:t>&gt;</w:t>
        </w:r>
      </w:hyperlink>
      <w:r w:rsidR="00110B08" w:rsidRPr="002B67E1">
        <w:rPr>
          <w:rFonts w:eastAsia="Times New Roman" w:cstheme="minorHAnsi"/>
          <w:sz w:val="32"/>
          <w:szCs w:val="32"/>
          <w:lang w:eastAsia="it-IT"/>
        </w:rPr>
        <w:t>; Montanari, Francesco Maria</w:t>
      </w:r>
    </w:p>
    <w:p w14:paraId="6302C2AC" w14:textId="77777777" w:rsidR="00110B08" w:rsidRPr="00110B08" w:rsidRDefault="00110B08" w:rsidP="00110B08">
      <w:pPr>
        <w:spacing w:after="0" w:line="240" w:lineRule="auto"/>
        <w:jc w:val="both"/>
        <w:rPr>
          <w:rFonts w:cstheme="minorHAnsi"/>
        </w:rPr>
      </w:pPr>
    </w:p>
    <w:sectPr w:rsidR="00110B08" w:rsidRPr="00110B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F4C"/>
    <w:rsid w:val="00110B08"/>
    <w:rsid w:val="002B67E1"/>
    <w:rsid w:val="00560A25"/>
    <w:rsid w:val="00812504"/>
    <w:rsid w:val="00BC0865"/>
    <w:rsid w:val="00BD1F4C"/>
    <w:rsid w:val="00D75D1D"/>
    <w:rsid w:val="00D9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EEE2"/>
  <w15:docId w15:val="{37A81AB8-374F-48E9-AF95-F12821DA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110B0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10B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ac.sbn.it/opacsbn/opaclib?db=solr_iccu&amp;resultForward=opac/iccu/brief.jsp&amp;from=1&amp;nentries=10&amp;searchForm=opac/iccu/error.jsp&amp;do_cmd=search_show_cmd&amp;item:5032:Nomi::@frase@=MILV185437" TargetMode="External"/><Relationship Id="rId4" Type="http://schemas.openxmlformats.org/officeDocument/2006/relationships/hyperlink" Target="https://opac.sbn.it/opacsbn/opaclib?db=solr_iccu&amp;resultForward=opac/iccu/brief.jsp&amp;from=1&amp;nentries=10&amp;searchForm=opac/iccu/error.jsp&amp;do_cmd=search_show_cmd&amp;item:5032:Nomi::@frase@=RAVV09525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860</Characters>
  <Application>Microsoft Office Word</Application>
  <DocSecurity>0</DocSecurity>
  <Lines>7</Lines>
  <Paragraphs>2</Paragraphs>
  <ScaleCrop>false</ScaleCrop>
  <Company>HP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7</cp:revision>
  <dcterms:created xsi:type="dcterms:W3CDTF">2021-12-07T16:27:00Z</dcterms:created>
  <dcterms:modified xsi:type="dcterms:W3CDTF">2026-09-29T04:25:00Z</dcterms:modified>
</cp:coreProperties>
</file>