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241A5" w14:textId="6B6DEC13" w:rsidR="00AB59C8" w:rsidRDefault="00AB59C8" w:rsidP="00AB59C8">
      <w:pPr>
        <w:spacing w:after="0" w:line="240" w:lineRule="auto"/>
        <w:jc w:val="both"/>
        <w:rPr>
          <w:rStyle w:val="Enfasigrassetto"/>
          <w:rFonts w:cstheme="minorHAnsi"/>
          <w:b w:val="0"/>
        </w:rPr>
      </w:pPr>
      <w:bookmarkStart w:id="0" w:name="_Hlk218855728"/>
      <w:r w:rsidRPr="00CA5B0A">
        <w:rPr>
          <w:rStyle w:val="Enfasigrassetto"/>
          <w:rFonts w:cstheme="minorHAnsi"/>
          <w:color w:val="C00000"/>
          <w:sz w:val="44"/>
          <w:szCs w:val="44"/>
        </w:rPr>
        <w:t>XT238</w:t>
      </w:r>
      <w:r w:rsidRPr="00AB59C8">
        <w:rPr>
          <w:rStyle w:val="Enfasigrassetto"/>
          <w:rFonts w:cstheme="minorHAnsi"/>
          <w:sz w:val="44"/>
          <w:szCs w:val="44"/>
        </w:rPr>
        <w:t xml:space="preserve"> </w:t>
      </w:r>
      <w:r w:rsidR="00CA5B0A">
        <w:rPr>
          <w:rStyle w:val="Enfasigrassetto"/>
          <w:rFonts w:cstheme="minorHAnsi"/>
          <w:sz w:val="44"/>
          <w:szCs w:val="44"/>
        </w:rPr>
        <w:tab/>
      </w:r>
      <w:r w:rsidR="00CA5B0A">
        <w:rPr>
          <w:rStyle w:val="Enfasigrassetto"/>
          <w:rFonts w:cstheme="minorHAnsi"/>
          <w:sz w:val="44"/>
          <w:szCs w:val="44"/>
        </w:rPr>
        <w:tab/>
      </w:r>
      <w:r w:rsidR="00CA5B0A">
        <w:rPr>
          <w:rStyle w:val="Enfasigrassetto"/>
          <w:rFonts w:cstheme="minorHAnsi"/>
          <w:sz w:val="44"/>
          <w:szCs w:val="44"/>
        </w:rPr>
        <w:tab/>
      </w:r>
      <w:r w:rsidR="00CA5B0A">
        <w:rPr>
          <w:rStyle w:val="Enfasigrassetto"/>
          <w:rFonts w:cstheme="minorHAnsi"/>
          <w:sz w:val="44"/>
          <w:szCs w:val="44"/>
        </w:rPr>
        <w:tab/>
      </w:r>
      <w:r w:rsidR="00CA5B0A">
        <w:rPr>
          <w:rStyle w:val="Enfasigrassetto"/>
          <w:rFonts w:cstheme="minorHAnsi"/>
          <w:sz w:val="44"/>
          <w:szCs w:val="44"/>
        </w:rPr>
        <w:tab/>
      </w:r>
      <w:r w:rsidRPr="00CA5B0A">
        <w:rPr>
          <w:rStyle w:val="Enfasigrassetto"/>
          <w:rFonts w:cstheme="minorHAnsi"/>
          <w:b w:val="0"/>
          <w:i/>
          <w:sz w:val="16"/>
          <w:szCs w:val="16"/>
        </w:rPr>
        <w:t>Scheda creata il 24 dicembre 2021</w:t>
      </w:r>
      <w:r w:rsidR="006B37EF">
        <w:rPr>
          <w:rStyle w:val="Enfasigrassetto"/>
          <w:rFonts w:cstheme="minorHAnsi"/>
          <w:b w:val="0"/>
          <w:i/>
          <w:sz w:val="16"/>
          <w:szCs w:val="16"/>
        </w:rPr>
        <w:t>; Ultimo aggiornamento: 9 gennaio 2026</w:t>
      </w:r>
    </w:p>
    <w:p w14:paraId="2EDDD3CA" w14:textId="77777777" w:rsidR="00AB59C8" w:rsidRPr="00CA5B0A" w:rsidRDefault="00AB59C8" w:rsidP="00AB59C8">
      <w:pPr>
        <w:spacing w:after="0" w:line="240" w:lineRule="auto"/>
        <w:jc w:val="both"/>
        <w:rPr>
          <w:rStyle w:val="Enfasigrassetto"/>
          <w:rFonts w:cstheme="minorHAnsi"/>
          <w:color w:val="C00000"/>
          <w:sz w:val="44"/>
          <w:szCs w:val="44"/>
        </w:rPr>
      </w:pPr>
      <w:r w:rsidRPr="00CA5B0A">
        <w:rPr>
          <w:rStyle w:val="Enfasigrassetto"/>
          <w:rFonts w:cstheme="minorHAnsi"/>
          <w:color w:val="C00000"/>
          <w:sz w:val="44"/>
          <w:szCs w:val="44"/>
        </w:rPr>
        <w:t>Descrizione bibliografica</w:t>
      </w:r>
    </w:p>
    <w:bookmarkEnd w:id="0"/>
    <w:p w14:paraId="018D0247" w14:textId="69034D17" w:rsidR="006B37EF" w:rsidRPr="006B37EF" w:rsidRDefault="006B37EF" w:rsidP="00AB59C8">
      <w:pPr>
        <w:spacing w:after="0" w:line="240" w:lineRule="auto"/>
        <w:jc w:val="both"/>
        <w:rPr>
          <w:rFonts w:cstheme="minorHAnsi"/>
          <w:bCs/>
          <w:sz w:val="32"/>
          <w:szCs w:val="32"/>
        </w:rPr>
      </w:pPr>
      <w:r w:rsidRPr="006B37EF">
        <w:rPr>
          <w:rFonts w:cstheme="minorHAnsi"/>
          <w:bCs/>
          <w:sz w:val="32"/>
          <w:szCs w:val="32"/>
        </w:rPr>
        <w:t>L'*</w:t>
      </w:r>
      <w:r w:rsidRPr="006B37EF">
        <w:rPr>
          <w:rFonts w:cstheme="minorHAnsi"/>
          <w:b/>
          <w:sz w:val="32"/>
          <w:szCs w:val="32"/>
        </w:rPr>
        <w:t>avviso patriotico</w:t>
      </w:r>
      <w:r w:rsidRPr="006B37EF">
        <w:rPr>
          <w:rFonts w:cstheme="minorHAnsi"/>
          <w:bCs/>
          <w:sz w:val="32"/>
          <w:szCs w:val="32"/>
        </w:rPr>
        <w:t xml:space="preserve">. - N. 1.-13. - </w:t>
      </w:r>
      <w:proofErr w:type="gramStart"/>
      <w:r w:rsidRPr="006B37EF">
        <w:rPr>
          <w:rFonts w:cstheme="minorHAnsi"/>
          <w:bCs/>
          <w:sz w:val="32"/>
          <w:szCs w:val="32"/>
        </w:rPr>
        <w:t>Ferrara :</w:t>
      </w:r>
      <w:proofErr w:type="gramEnd"/>
      <w:r w:rsidRPr="006B37EF">
        <w:rPr>
          <w:rFonts w:cstheme="minorHAnsi"/>
          <w:bCs/>
          <w:sz w:val="32"/>
          <w:szCs w:val="32"/>
        </w:rPr>
        <w:t xml:space="preserve"> Francesco Pomatelli al </w:t>
      </w:r>
      <w:proofErr w:type="gramStart"/>
      <w:r w:rsidRPr="006B37EF">
        <w:rPr>
          <w:rFonts w:cstheme="minorHAnsi"/>
          <w:bCs/>
          <w:sz w:val="32"/>
          <w:szCs w:val="32"/>
        </w:rPr>
        <w:t>seminario</w:t>
      </w:r>
      <w:r w:rsidR="00250BFB">
        <w:rPr>
          <w:rFonts w:cstheme="minorHAnsi"/>
          <w:bCs/>
          <w:sz w:val="32"/>
          <w:szCs w:val="32"/>
        </w:rPr>
        <w:t xml:space="preserve"> ;</w:t>
      </w:r>
      <w:proofErr w:type="gramEnd"/>
      <w:r w:rsidR="00250BFB">
        <w:rPr>
          <w:rFonts w:cstheme="minorHAnsi"/>
          <w:bCs/>
          <w:sz w:val="32"/>
          <w:szCs w:val="32"/>
        </w:rPr>
        <w:t xml:space="preserve"> Stamperia di Governo</w:t>
      </w:r>
      <w:r w:rsidRPr="006B37EF">
        <w:rPr>
          <w:rFonts w:cstheme="minorHAnsi"/>
          <w:bCs/>
          <w:sz w:val="32"/>
          <w:szCs w:val="32"/>
        </w:rPr>
        <w:t xml:space="preserve">, [1797]. – 1 </w:t>
      </w:r>
      <w:proofErr w:type="gramStart"/>
      <w:r w:rsidRPr="006B37EF">
        <w:rPr>
          <w:rFonts w:cstheme="minorHAnsi"/>
          <w:bCs/>
          <w:sz w:val="32"/>
          <w:szCs w:val="32"/>
        </w:rPr>
        <w:t>volume :</w:t>
      </w:r>
      <w:proofErr w:type="gramEnd"/>
      <w:r w:rsidRPr="006B37EF">
        <w:rPr>
          <w:rFonts w:cstheme="minorHAnsi"/>
          <w:bCs/>
          <w:sz w:val="32"/>
          <w:szCs w:val="32"/>
        </w:rPr>
        <w:t xml:space="preserve"> 104 </w:t>
      </w:r>
      <w:proofErr w:type="gramStart"/>
      <w:r w:rsidRPr="006B37EF">
        <w:rPr>
          <w:rFonts w:cstheme="minorHAnsi"/>
          <w:bCs/>
          <w:sz w:val="32"/>
          <w:szCs w:val="32"/>
        </w:rPr>
        <w:t>p. ;</w:t>
      </w:r>
      <w:proofErr w:type="gramEnd"/>
      <w:r w:rsidRPr="006B37EF">
        <w:rPr>
          <w:rFonts w:cstheme="minorHAnsi"/>
          <w:bCs/>
          <w:sz w:val="32"/>
          <w:szCs w:val="32"/>
        </w:rPr>
        <w:t xml:space="preserve"> 21 cm. ((Periodicità sconosciuta. - Segue il titolo ... </w:t>
      </w:r>
      <w:proofErr w:type="spellStart"/>
      <w:r w:rsidRPr="006B37EF">
        <w:rPr>
          <w:rFonts w:cstheme="minorHAnsi"/>
          <w:bCs/>
          <w:sz w:val="32"/>
          <w:szCs w:val="32"/>
        </w:rPr>
        <w:t>series</w:t>
      </w:r>
      <w:proofErr w:type="spellEnd"/>
      <w:r w:rsidRPr="006B37EF">
        <w:rPr>
          <w:rFonts w:cstheme="minorHAnsi"/>
          <w:bCs/>
          <w:sz w:val="32"/>
          <w:szCs w:val="32"/>
        </w:rPr>
        <w:t xml:space="preserve"> </w:t>
      </w:r>
      <w:proofErr w:type="spellStart"/>
      <w:r w:rsidRPr="006B37EF">
        <w:rPr>
          <w:rFonts w:cstheme="minorHAnsi"/>
          <w:bCs/>
          <w:sz w:val="32"/>
          <w:szCs w:val="32"/>
        </w:rPr>
        <w:t>juncturaque</w:t>
      </w:r>
      <w:proofErr w:type="spellEnd"/>
      <w:r w:rsidRPr="006B37EF">
        <w:rPr>
          <w:rFonts w:cstheme="minorHAnsi"/>
          <w:bCs/>
          <w:sz w:val="32"/>
          <w:szCs w:val="32"/>
        </w:rPr>
        <w:t xml:space="preserve"> </w:t>
      </w:r>
      <w:proofErr w:type="spellStart"/>
      <w:r w:rsidRPr="006B37EF">
        <w:rPr>
          <w:rFonts w:cstheme="minorHAnsi"/>
          <w:bCs/>
          <w:sz w:val="32"/>
          <w:szCs w:val="32"/>
        </w:rPr>
        <w:t>pollet</w:t>
      </w:r>
      <w:proofErr w:type="spellEnd"/>
      <w:r w:rsidRPr="006B37EF">
        <w:rPr>
          <w:rFonts w:cstheme="minorHAnsi"/>
          <w:bCs/>
          <w:sz w:val="32"/>
          <w:szCs w:val="32"/>
        </w:rPr>
        <w:t xml:space="preserve"> (Horat); le citazioni variano nei n. successivi. – Redattore: Alessandro Bevilacqua. - Intitolazione figurata (</w:t>
      </w:r>
      <w:proofErr w:type="spellStart"/>
      <w:r w:rsidRPr="006B37EF">
        <w:rPr>
          <w:rFonts w:cstheme="minorHAnsi"/>
          <w:bCs/>
          <w:sz w:val="32"/>
          <w:szCs w:val="32"/>
        </w:rPr>
        <w:t>freccie</w:t>
      </w:r>
      <w:proofErr w:type="spellEnd"/>
      <w:r w:rsidRPr="006B37EF">
        <w:rPr>
          <w:rFonts w:cstheme="minorHAnsi"/>
          <w:bCs/>
          <w:sz w:val="32"/>
          <w:szCs w:val="32"/>
        </w:rPr>
        <w:t xml:space="preserve"> in una faretra, con drappo recante la dicitura "eguaglianza, libertà". - Colophon: fine del XIII e ultimo foglio. - UFE1076487; </w:t>
      </w:r>
      <w:r w:rsidRPr="006B37EF">
        <w:rPr>
          <w:rFonts w:cstheme="minorHAnsi"/>
          <w:sz w:val="32"/>
          <w:szCs w:val="32"/>
        </w:rPr>
        <w:t>FER0164880</w:t>
      </w:r>
    </w:p>
    <w:p w14:paraId="36F1D52B" w14:textId="66D4A63E" w:rsidR="006B37EF" w:rsidRPr="006B37EF" w:rsidRDefault="006B37EF" w:rsidP="00AB59C8">
      <w:pPr>
        <w:spacing w:after="0" w:line="240" w:lineRule="auto"/>
        <w:jc w:val="both"/>
        <w:rPr>
          <w:rFonts w:cstheme="minorHAnsi"/>
          <w:bCs/>
          <w:sz w:val="32"/>
          <w:szCs w:val="32"/>
        </w:rPr>
      </w:pPr>
      <w:r w:rsidRPr="006B37EF">
        <w:rPr>
          <w:rFonts w:cstheme="minorHAnsi"/>
          <w:bCs/>
          <w:sz w:val="32"/>
          <w:szCs w:val="32"/>
        </w:rPr>
        <w:t>Variante del titolo: L'*avviso patriottico</w:t>
      </w:r>
    </w:p>
    <w:p w14:paraId="57CE263F" w14:textId="77777777" w:rsidR="006B37EF" w:rsidRPr="006B37EF" w:rsidRDefault="006B37EF" w:rsidP="006B37EF">
      <w:pPr>
        <w:spacing w:after="0" w:line="240" w:lineRule="auto"/>
        <w:jc w:val="both"/>
        <w:rPr>
          <w:rFonts w:cstheme="minorHAnsi"/>
          <w:sz w:val="32"/>
          <w:szCs w:val="32"/>
        </w:rPr>
      </w:pPr>
      <w:r w:rsidRPr="006B37EF">
        <w:rPr>
          <w:rFonts w:cstheme="minorHAnsi"/>
          <w:sz w:val="32"/>
          <w:szCs w:val="32"/>
        </w:rPr>
        <w:t>Autore: Bevilacqua, Alessandro</w:t>
      </w:r>
    </w:p>
    <w:p w14:paraId="5B3A6518" w14:textId="1F72A0FB" w:rsidR="006B37EF" w:rsidRPr="006B37EF" w:rsidRDefault="006B37EF" w:rsidP="00AB59C8">
      <w:pPr>
        <w:spacing w:after="0" w:line="240" w:lineRule="auto"/>
        <w:jc w:val="both"/>
        <w:rPr>
          <w:rFonts w:cstheme="minorHAnsi"/>
          <w:bCs/>
          <w:sz w:val="32"/>
          <w:szCs w:val="32"/>
        </w:rPr>
      </w:pPr>
      <w:r w:rsidRPr="006B37EF">
        <w:rPr>
          <w:rFonts w:cstheme="minorHAnsi"/>
          <w:sz w:val="32"/>
          <w:szCs w:val="32"/>
        </w:rPr>
        <w:t>Compositore tipografico:</w:t>
      </w:r>
      <w:r w:rsidRPr="006B37EF">
        <w:rPr>
          <w:rFonts w:cstheme="minorHAnsi"/>
          <w:b/>
          <w:bCs/>
          <w:sz w:val="32"/>
          <w:szCs w:val="32"/>
        </w:rPr>
        <w:t xml:space="preserve"> </w:t>
      </w:r>
      <w:proofErr w:type="spellStart"/>
      <w:r w:rsidRPr="006B37EF">
        <w:rPr>
          <w:rFonts w:cstheme="minorHAnsi"/>
          <w:bCs/>
          <w:sz w:val="32"/>
          <w:szCs w:val="32"/>
        </w:rPr>
        <w:t>Pomatelli</w:t>
      </w:r>
      <w:proofErr w:type="spellEnd"/>
      <w:r w:rsidRPr="006B37EF">
        <w:rPr>
          <w:rFonts w:cstheme="minorHAnsi"/>
          <w:bCs/>
          <w:sz w:val="32"/>
          <w:szCs w:val="32"/>
        </w:rPr>
        <w:t>, Francesco &lt;2.</w:t>
      </w:r>
      <w:proofErr w:type="gramStart"/>
      <w:r w:rsidRPr="006B37EF">
        <w:rPr>
          <w:rFonts w:cstheme="minorHAnsi"/>
          <w:bCs/>
          <w:sz w:val="32"/>
          <w:szCs w:val="32"/>
        </w:rPr>
        <w:t xml:space="preserve">&gt; </w:t>
      </w:r>
      <w:r w:rsidR="00250BFB">
        <w:rPr>
          <w:rFonts w:cstheme="minorHAnsi"/>
          <w:bCs/>
          <w:sz w:val="32"/>
          <w:szCs w:val="32"/>
        </w:rPr>
        <w:t>;</w:t>
      </w:r>
      <w:proofErr w:type="gramEnd"/>
      <w:r w:rsidR="00250BFB">
        <w:rPr>
          <w:rFonts w:cstheme="minorHAnsi"/>
          <w:bCs/>
          <w:sz w:val="32"/>
          <w:szCs w:val="32"/>
        </w:rPr>
        <w:t xml:space="preserve"> </w:t>
      </w:r>
      <w:r w:rsidR="00250BFB" w:rsidRPr="00250BFB">
        <w:rPr>
          <w:rFonts w:cstheme="minorHAnsi"/>
          <w:bCs/>
          <w:sz w:val="32"/>
          <w:szCs w:val="32"/>
        </w:rPr>
        <w:t xml:space="preserve">Stamperia di Governo &lt;Ferrara&gt; </w:t>
      </w:r>
    </w:p>
    <w:p w14:paraId="5E244DF0" w14:textId="77777777" w:rsidR="00AB59C8" w:rsidRPr="006B37EF" w:rsidRDefault="00AB59C8" w:rsidP="00AB59C8">
      <w:pPr>
        <w:spacing w:after="0" w:line="240" w:lineRule="auto"/>
        <w:jc w:val="both"/>
        <w:rPr>
          <w:rFonts w:cstheme="minorHAnsi"/>
          <w:sz w:val="32"/>
          <w:szCs w:val="32"/>
        </w:rPr>
      </w:pPr>
      <w:r w:rsidRPr="006B37EF">
        <w:rPr>
          <w:rFonts w:cstheme="minorHAnsi"/>
          <w:sz w:val="32"/>
          <w:szCs w:val="32"/>
        </w:rPr>
        <w:t>Soggetto: Giacobinismo – Ferrara – 1797</w:t>
      </w:r>
    </w:p>
    <w:p w14:paraId="31CEE048" w14:textId="77777777" w:rsidR="00AB59C8" w:rsidRPr="00AB59C8" w:rsidRDefault="00AB59C8" w:rsidP="00AB59C8">
      <w:pPr>
        <w:spacing w:after="0" w:line="240" w:lineRule="auto"/>
        <w:jc w:val="both"/>
        <w:rPr>
          <w:rFonts w:cstheme="minorHAnsi"/>
        </w:rPr>
      </w:pPr>
    </w:p>
    <w:p w14:paraId="687EF9CE" w14:textId="77777777" w:rsidR="00AB59C8" w:rsidRPr="00CA5B0A" w:rsidRDefault="00AB59C8" w:rsidP="00AB59C8">
      <w:pPr>
        <w:spacing w:after="0" w:line="240" w:lineRule="auto"/>
        <w:jc w:val="both"/>
        <w:rPr>
          <w:rFonts w:cstheme="minorHAnsi"/>
          <w:b/>
          <w:color w:val="C00000"/>
          <w:sz w:val="44"/>
          <w:szCs w:val="44"/>
        </w:rPr>
      </w:pPr>
      <w:r w:rsidRPr="00CA5B0A">
        <w:rPr>
          <w:rFonts w:cstheme="minorHAnsi"/>
          <w:b/>
          <w:color w:val="C00000"/>
          <w:sz w:val="44"/>
          <w:szCs w:val="44"/>
        </w:rPr>
        <w:t>Informazioni storico-bibliografiche</w:t>
      </w:r>
    </w:p>
    <w:p w14:paraId="085AB1F6" w14:textId="6CCCB83D" w:rsidR="00AB59C8" w:rsidRPr="006B37EF" w:rsidRDefault="00AB59C8" w:rsidP="00AB59C8">
      <w:pPr>
        <w:spacing w:after="0" w:line="240" w:lineRule="auto"/>
        <w:jc w:val="both"/>
        <w:rPr>
          <w:rFonts w:eastAsia="Times New Roman" w:cstheme="minorHAnsi"/>
          <w:sz w:val="32"/>
          <w:szCs w:val="32"/>
          <w:lang w:eastAsia="it-IT"/>
        </w:rPr>
      </w:pPr>
      <w:r w:rsidRPr="006B37EF">
        <w:rPr>
          <w:rFonts w:eastAsia="Times New Roman" w:cstheme="minorHAnsi"/>
          <w:sz w:val="32"/>
          <w:szCs w:val="32"/>
          <w:lang w:eastAsia="it-IT"/>
        </w:rPr>
        <w:t>Fu solo dopo la Rivoluzione, quando i giornali divennero strumenti di propaganda e formazione dei nuovi cittadini, che anche a Ferrara, seguendo l’esempio di Modena e Bologna, cominciarono a circolare fogli periodici militanti.</w:t>
      </w:r>
      <w:r w:rsidR="006B37EF" w:rsidRPr="006B37EF">
        <w:rPr>
          <w:rFonts w:eastAsia="Times New Roman" w:cstheme="minorHAnsi"/>
          <w:sz w:val="32"/>
          <w:szCs w:val="32"/>
          <w:lang w:eastAsia="it-IT"/>
        </w:rPr>
        <w:t xml:space="preserve"> </w:t>
      </w:r>
      <w:r w:rsidRPr="006B37EF">
        <w:rPr>
          <w:rFonts w:eastAsia="Times New Roman" w:cstheme="minorHAnsi"/>
          <w:sz w:val="32"/>
          <w:szCs w:val="32"/>
          <w:lang w:eastAsia="it-IT"/>
        </w:rPr>
        <w:t xml:space="preserve">Il primo fu «L’Avviso Patriottico», giornale giacobino di cui sono noti 13 numeri usciti nel 1797. Rivolto ai ceti potenzialmente più ostili alla rivoluzione, i contadini e la nobiltà, in ciascun numero cercava di chiarir loro un argomento politico (il federalismo, la divisione dei poteri, il Direttorio ecc.) con un testo in forma di dialogo filosofico. Ne era redattore unico Alessandro Bevilacqua, un aristocratico che aveva aderito alla causa della rivoluzione, autore di un </w:t>
      </w:r>
      <w:r w:rsidRPr="006B37EF">
        <w:rPr>
          <w:rFonts w:eastAsia="Times New Roman" w:cstheme="minorHAnsi"/>
          <w:i/>
          <w:sz w:val="32"/>
          <w:szCs w:val="32"/>
          <w:lang w:eastAsia="it-IT"/>
        </w:rPr>
        <w:t>Saggio sulla libertà della stampa</w:t>
      </w:r>
      <w:r w:rsidRPr="006B37EF">
        <w:rPr>
          <w:rFonts w:eastAsia="Times New Roman" w:cstheme="minorHAnsi"/>
          <w:sz w:val="32"/>
          <w:szCs w:val="32"/>
          <w:lang w:eastAsia="it-IT"/>
        </w:rPr>
        <w:t xml:space="preserve"> nello stesso 1797 e moderatore del Circolo costituzionale.</w:t>
      </w:r>
      <w:r w:rsidRPr="006B37EF">
        <w:rPr>
          <w:rFonts w:cstheme="minorHAnsi"/>
          <w:sz w:val="32"/>
          <w:szCs w:val="32"/>
        </w:rPr>
        <w:t xml:space="preserve"> </w:t>
      </w:r>
      <w:hyperlink r:id="rId4" w:history="1">
        <w:r w:rsidRPr="006B37EF">
          <w:rPr>
            <w:rStyle w:val="Collegamentoipertestuale"/>
            <w:rFonts w:eastAsia="Times New Roman" w:cstheme="minorHAnsi"/>
            <w:sz w:val="32"/>
            <w:szCs w:val="32"/>
            <w:lang w:eastAsia="it-IT"/>
          </w:rPr>
          <w:t>https://www.ottocentoferrarese.it/crediti/item/104-giornali.html</w:t>
        </w:r>
      </w:hyperlink>
    </w:p>
    <w:p w14:paraId="1A69EC02" w14:textId="77777777" w:rsidR="00AB59C8" w:rsidRPr="00AB59C8" w:rsidRDefault="00AB59C8" w:rsidP="00AB59C8">
      <w:pPr>
        <w:spacing w:after="0" w:line="240" w:lineRule="auto"/>
        <w:jc w:val="both"/>
        <w:rPr>
          <w:rFonts w:eastAsia="Times New Roman" w:cstheme="minorHAnsi"/>
          <w:lang w:eastAsia="it-IT"/>
        </w:rPr>
      </w:pPr>
    </w:p>
    <w:p w14:paraId="6C8FC0B2" w14:textId="77777777" w:rsidR="00AB59C8" w:rsidRPr="00AB59C8" w:rsidRDefault="00AB59C8" w:rsidP="00AB59C8">
      <w:pPr>
        <w:spacing w:after="0" w:line="240" w:lineRule="auto"/>
        <w:jc w:val="both"/>
        <w:rPr>
          <w:rFonts w:cstheme="minorHAnsi"/>
          <w:b/>
        </w:rPr>
      </w:pPr>
    </w:p>
    <w:sectPr w:rsidR="00AB59C8" w:rsidRPr="00AB59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152"/>
    <w:rsid w:val="00111E04"/>
    <w:rsid w:val="00250BFB"/>
    <w:rsid w:val="006B37EF"/>
    <w:rsid w:val="008F5014"/>
    <w:rsid w:val="00AB59C8"/>
    <w:rsid w:val="00BE5592"/>
    <w:rsid w:val="00CA5B0A"/>
    <w:rsid w:val="00F11D33"/>
    <w:rsid w:val="00FB0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2F3A"/>
  <w15:docId w15:val="{D83225AF-E8DD-4B7D-9674-0BE0CF9D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B59C8"/>
    <w:rPr>
      <w:b/>
      <w:bCs/>
    </w:rPr>
  </w:style>
  <w:style w:type="character" w:styleId="Collegamentoipertestuale">
    <w:name w:val="Hyperlink"/>
    <w:basedOn w:val="Carpredefinitoparagrafo"/>
    <w:uiPriority w:val="99"/>
    <w:unhideWhenUsed/>
    <w:rsid w:val="00AB59C8"/>
    <w:rPr>
      <w:color w:val="0000FF"/>
      <w:u w:val="single"/>
    </w:rPr>
  </w:style>
  <w:style w:type="paragraph" w:styleId="NormaleWeb">
    <w:name w:val="Normal (Web)"/>
    <w:basedOn w:val="Normale"/>
    <w:uiPriority w:val="99"/>
    <w:semiHidden/>
    <w:unhideWhenUsed/>
    <w:rsid w:val="00AB59C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6B3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ttocentoferrarese.it/crediti/item/104-giornal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263</Words>
  <Characters>1503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7</cp:revision>
  <dcterms:created xsi:type="dcterms:W3CDTF">2021-12-24T15:00:00Z</dcterms:created>
  <dcterms:modified xsi:type="dcterms:W3CDTF">2026-01-09T11:55:00Z</dcterms:modified>
</cp:coreProperties>
</file>