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AEEDB" w14:textId="55818A40" w:rsidR="0089118F" w:rsidRPr="00751EA4" w:rsidRDefault="00496574" w:rsidP="00C60784">
      <w:pPr>
        <w:spacing w:after="0" w:line="240" w:lineRule="auto"/>
        <w:jc w:val="both"/>
        <w:rPr>
          <w:rFonts w:cstheme="minorHAnsi"/>
          <w:bCs/>
          <w:i/>
          <w:iCs/>
          <w:sz w:val="16"/>
          <w:szCs w:val="16"/>
        </w:rPr>
      </w:pPr>
      <w:r>
        <w:rPr>
          <w:rFonts w:cstheme="minorHAnsi"/>
          <w:b/>
          <w:color w:val="C00000"/>
          <w:sz w:val="44"/>
          <w:szCs w:val="44"/>
        </w:rPr>
        <w:t>XT350</w:t>
      </w:r>
      <w:r w:rsidR="0089118F" w:rsidRPr="00751EA4">
        <w:rPr>
          <w:rFonts w:cstheme="minorHAnsi"/>
          <w:bCs/>
          <w:i/>
          <w:iCs/>
        </w:rPr>
        <w:tab/>
      </w:r>
      <w:r w:rsidR="0089118F" w:rsidRPr="00751EA4">
        <w:rPr>
          <w:rFonts w:cstheme="minorHAnsi"/>
          <w:bCs/>
          <w:i/>
          <w:iCs/>
          <w:sz w:val="16"/>
          <w:szCs w:val="16"/>
        </w:rPr>
        <w:tab/>
      </w:r>
      <w:r w:rsidR="0089118F" w:rsidRPr="00751EA4">
        <w:rPr>
          <w:rFonts w:cstheme="minorHAnsi"/>
          <w:bCs/>
          <w:i/>
          <w:iCs/>
          <w:sz w:val="16"/>
          <w:szCs w:val="16"/>
        </w:rPr>
        <w:tab/>
      </w:r>
      <w:r w:rsidR="0089118F" w:rsidRPr="00751EA4">
        <w:rPr>
          <w:rFonts w:cstheme="minorHAnsi"/>
          <w:bCs/>
          <w:i/>
          <w:iCs/>
          <w:sz w:val="16"/>
          <w:szCs w:val="16"/>
        </w:rPr>
        <w:tab/>
      </w:r>
      <w:r w:rsidR="0089118F" w:rsidRPr="00751EA4">
        <w:rPr>
          <w:rFonts w:cstheme="minorHAnsi"/>
          <w:bCs/>
          <w:i/>
          <w:iCs/>
          <w:sz w:val="16"/>
          <w:szCs w:val="16"/>
        </w:rPr>
        <w:tab/>
      </w:r>
      <w:r w:rsidR="0089118F" w:rsidRPr="00751EA4">
        <w:rPr>
          <w:rFonts w:cstheme="minorHAnsi"/>
          <w:bCs/>
          <w:i/>
          <w:iCs/>
          <w:sz w:val="16"/>
          <w:szCs w:val="16"/>
        </w:rPr>
        <w:tab/>
      </w:r>
      <w:r w:rsidR="0089118F" w:rsidRPr="00751EA4">
        <w:rPr>
          <w:rFonts w:cstheme="minorHAnsi"/>
          <w:bCs/>
          <w:i/>
          <w:iCs/>
          <w:sz w:val="16"/>
          <w:szCs w:val="16"/>
        </w:rPr>
        <w:tab/>
      </w:r>
      <w:r w:rsidR="0089118F" w:rsidRPr="00751EA4">
        <w:rPr>
          <w:rFonts w:cstheme="minorHAnsi"/>
          <w:bCs/>
          <w:i/>
          <w:iCs/>
          <w:sz w:val="16"/>
          <w:szCs w:val="16"/>
        </w:rPr>
        <w:tab/>
        <w:t xml:space="preserve">scheda creata il 30 </w:t>
      </w:r>
      <w:r w:rsidR="0089118F">
        <w:rPr>
          <w:rFonts w:cstheme="minorHAnsi"/>
          <w:bCs/>
          <w:i/>
          <w:iCs/>
          <w:sz w:val="16"/>
          <w:szCs w:val="16"/>
        </w:rPr>
        <w:t>settembre 2026</w:t>
      </w:r>
    </w:p>
    <w:p w14:paraId="200A24C6" w14:textId="77777777" w:rsidR="0089118F" w:rsidRPr="00B46409" w:rsidRDefault="0089118F" w:rsidP="00C60784">
      <w:pPr>
        <w:spacing w:after="0" w:line="240" w:lineRule="auto"/>
        <w:jc w:val="both"/>
        <w:rPr>
          <w:rFonts w:cstheme="minorHAnsi"/>
          <w:b/>
          <w:color w:val="C00000"/>
          <w:sz w:val="44"/>
          <w:szCs w:val="44"/>
        </w:rPr>
      </w:pPr>
      <w:r w:rsidRPr="00B46409">
        <w:rPr>
          <w:rFonts w:cstheme="minorHAnsi"/>
          <w:b/>
          <w:color w:val="C00000"/>
          <w:sz w:val="44"/>
          <w:szCs w:val="44"/>
        </w:rPr>
        <w:t xml:space="preserve">Descrizione </w:t>
      </w:r>
      <w:r>
        <w:rPr>
          <w:rFonts w:cstheme="minorHAnsi"/>
          <w:b/>
          <w:color w:val="C00000"/>
          <w:sz w:val="44"/>
          <w:szCs w:val="44"/>
        </w:rPr>
        <w:t>storico-</w:t>
      </w:r>
      <w:r w:rsidRPr="00B46409">
        <w:rPr>
          <w:rFonts w:cstheme="minorHAnsi"/>
          <w:b/>
          <w:color w:val="C00000"/>
          <w:sz w:val="44"/>
          <w:szCs w:val="44"/>
        </w:rPr>
        <w:t>bibliografica</w:t>
      </w:r>
    </w:p>
    <w:p w14:paraId="37FFD182" w14:textId="4F949B92" w:rsidR="0089118F" w:rsidRDefault="0089118F" w:rsidP="00290F61">
      <w:pPr>
        <w:spacing w:after="0" w:line="240" w:lineRule="auto"/>
        <w:jc w:val="center"/>
      </w:pPr>
      <w:r w:rsidRPr="0089118F">
        <w:rPr>
          <w:noProof/>
        </w:rPr>
        <w:drawing>
          <wp:inline distT="0" distB="0" distL="0" distR="0" wp14:anchorId="45710FAD" wp14:editId="76A8B461">
            <wp:extent cx="1983600" cy="2880000"/>
            <wp:effectExtent l="0" t="0" r="0" b="0"/>
            <wp:docPr id="13337965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96546" name=""/>
                    <pic:cNvPicPr/>
                  </pic:nvPicPr>
                  <pic:blipFill>
                    <a:blip r:embed="rId4"/>
                    <a:stretch>
                      <a:fillRect/>
                    </a:stretch>
                  </pic:blipFill>
                  <pic:spPr>
                    <a:xfrm>
                      <a:off x="0" y="0"/>
                      <a:ext cx="1983600" cy="2880000"/>
                    </a:xfrm>
                    <a:prstGeom prst="rect">
                      <a:avLst/>
                    </a:prstGeom>
                  </pic:spPr>
                </pic:pic>
              </a:graphicData>
            </a:graphic>
          </wp:inline>
        </w:drawing>
      </w:r>
      <w:r w:rsidR="00290F61">
        <w:rPr>
          <w:noProof/>
        </w:rPr>
        <w:drawing>
          <wp:inline distT="0" distB="0" distL="0" distR="0" wp14:anchorId="3FCCFB15" wp14:editId="65A19389">
            <wp:extent cx="2080800" cy="2880000"/>
            <wp:effectExtent l="0" t="0" r="0" b="0"/>
            <wp:docPr id="135659814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0800" cy="2880000"/>
                    </a:xfrm>
                    <a:prstGeom prst="rect">
                      <a:avLst/>
                    </a:prstGeom>
                    <a:noFill/>
                  </pic:spPr>
                </pic:pic>
              </a:graphicData>
            </a:graphic>
          </wp:inline>
        </w:drawing>
      </w:r>
    </w:p>
    <w:p w14:paraId="47F6F271" w14:textId="20200337" w:rsidR="0089118F" w:rsidRPr="00FC1C02" w:rsidRDefault="0089118F" w:rsidP="00C60784">
      <w:pPr>
        <w:spacing w:after="0" w:line="240" w:lineRule="auto"/>
        <w:jc w:val="both"/>
        <w:rPr>
          <w:sz w:val="24"/>
          <w:szCs w:val="24"/>
        </w:rPr>
      </w:pPr>
      <w:r w:rsidRPr="00FC1C02">
        <w:rPr>
          <w:sz w:val="24"/>
          <w:szCs w:val="24"/>
        </w:rPr>
        <w:t>*</w:t>
      </w:r>
      <w:r w:rsidRPr="00FC1C02">
        <w:rPr>
          <w:b/>
          <w:bCs/>
          <w:sz w:val="24"/>
          <w:szCs w:val="24"/>
        </w:rPr>
        <w:t>Nuovo giornale e taccuino regolato all'orologio oltramontano per l'anno</w:t>
      </w:r>
      <w:r w:rsidRPr="00FC1C02">
        <w:rPr>
          <w:sz w:val="24"/>
          <w:szCs w:val="24"/>
        </w:rPr>
        <w:t xml:space="preserve"> .... - </w:t>
      </w:r>
      <w:proofErr w:type="gramStart"/>
      <w:r w:rsidRPr="00FC1C02">
        <w:rPr>
          <w:sz w:val="24"/>
          <w:szCs w:val="24"/>
        </w:rPr>
        <w:t>Bologna :</w:t>
      </w:r>
      <w:proofErr w:type="gramEnd"/>
      <w:r w:rsidRPr="00FC1C02">
        <w:rPr>
          <w:sz w:val="24"/>
          <w:szCs w:val="24"/>
        </w:rPr>
        <w:t xml:space="preserve"> tipografia De' Franceschi alla Colomba, 1799-1863. – 65 </w:t>
      </w:r>
      <w:proofErr w:type="gramStart"/>
      <w:r w:rsidRPr="00FC1C02">
        <w:rPr>
          <w:sz w:val="24"/>
          <w:szCs w:val="24"/>
        </w:rPr>
        <w:t>volumi ;</w:t>
      </w:r>
      <w:proofErr w:type="gramEnd"/>
      <w:r w:rsidRPr="00FC1C02">
        <w:rPr>
          <w:sz w:val="24"/>
          <w:szCs w:val="24"/>
        </w:rPr>
        <w:t xml:space="preserve"> 9 cm. ((Annuale. - Le dimensioni variano: 10 cm. - Descrizione basata su: 1836. - ACNP P000082307. - UBO3360243</w:t>
      </w:r>
    </w:p>
    <w:p w14:paraId="783696EB" w14:textId="3ED28E89" w:rsidR="0089118F" w:rsidRPr="00FC1C02" w:rsidRDefault="0089118F" w:rsidP="00C60784">
      <w:pPr>
        <w:spacing w:after="0" w:line="240" w:lineRule="auto"/>
        <w:jc w:val="both"/>
        <w:rPr>
          <w:sz w:val="24"/>
          <w:szCs w:val="24"/>
        </w:rPr>
      </w:pPr>
      <w:r w:rsidRPr="00FC1C02">
        <w:rPr>
          <w:b/>
          <w:bCs/>
          <w:color w:val="C00000"/>
          <w:sz w:val="24"/>
          <w:szCs w:val="24"/>
        </w:rPr>
        <w:t>Copia digitale</w:t>
      </w:r>
      <w:r w:rsidRPr="00FC1C02">
        <w:rPr>
          <w:sz w:val="24"/>
          <w:szCs w:val="24"/>
        </w:rPr>
        <w:t xml:space="preserve">: </w:t>
      </w:r>
      <w:hyperlink r:id="rId6" w:history="1">
        <w:r w:rsidRPr="00FC1C02">
          <w:rPr>
            <w:rStyle w:val="Collegamentoipertestuale"/>
            <w:sz w:val="24"/>
            <w:szCs w:val="24"/>
          </w:rPr>
          <w:t>1844</w:t>
        </w:r>
      </w:hyperlink>
    </w:p>
    <w:p w14:paraId="47B64C51" w14:textId="2265DA0F" w:rsidR="0089118F" w:rsidRPr="00FC1C02" w:rsidRDefault="0089118F" w:rsidP="00C60784">
      <w:pPr>
        <w:spacing w:after="0" w:line="240" w:lineRule="auto"/>
        <w:jc w:val="both"/>
        <w:rPr>
          <w:sz w:val="24"/>
          <w:szCs w:val="24"/>
        </w:rPr>
      </w:pPr>
      <w:r w:rsidRPr="00FC1C02">
        <w:rPr>
          <w:sz w:val="24"/>
          <w:szCs w:val="24"/>
        </w:rPr>
        <w:t>*</w:t>
      </w:r>
      <w:r w:rsidRPr="00FC1C02">
        <w:rPr>
          <w:b/>
          <w:bCs/>
          <w:sz w:val="24"/>
          <w:szCs w:val="24"/>
        </w:rPr>
        <w:t>Taccuino e nuovo giornale per l'anno</w:t>
      </w:r>
      <w:r w:rsidRPr="00FC1C02">
        <w:rPr>
          <w:sz w:val="24"/>
          <w:szCs w:val="24"/>
        </w:rPr>
        <w:t xml:space="preserve"> .... - </w:t>
      </w:r>
      <w:proofErr w:type="gramStart"/>
      <w:r w:rsidRPr="00FC1C02">
        <w:rPr>
          <w:sz w:val="24"/>
          <w:szCs w:val="24"/>
        </w:rPr>
        <w:t>Bologna :</w:t>
      </w:r>
      <w:proofErr w:type="gramEnd"/>
      <w:r w:rsidRPr="00FC1C02">
        <w:rPr>
          <w:sz w:val="24"/>
          <w:szCs w:val="24"/>
        </w:rPr>
        <w:t xml:space="preserve"> tipografia di G. Vitali, 1864-1872. – 9 </w:t>
      </w:r>
      <w:proofErr w:type="gramStart"/>
      <w:r w:rsidRPr="00FC1C02">
        <w:rPr>
          <w:sz w:val="24"/>
          <w:szCs w:val="24"/>
        </w:rPr>
        <w:t>volumi ;</w:t>
      </w:r>
      <w:proofErr w:type="gramEnd"/>
      <w:r w:rsidRPr="00FC1C02">
        <w:rPr>
          <w:sz w:val="24"/>
          <w:szCs w:val="24"/>
        </w:rPr>
        <w:t xml:space="preserve"> 10 cm. ((Annuale. - Descrizione basata su: 1872. - UBO3358600</w:t>
      </w:r>
    </w:p>
    <w:p w14:paraId="65C5FF2E" w14:textId="21700400" w:rsidR="0089118F" w:rsidRPr="00FC1C02" w:rsidRDefault="0089118F" w:rsidP="00C60784">
      <w:pPr>
        <w:spacing w:after="0" w:line="240" w:lineRule="auto"/>
        <w:jc w:val="both"/>
        <w:rPr>
          <w:sz w:val="24"/>
          <w:szCs w:val="24"/>
        </w:rPr>
      </w:pPr>
      <w:r w:rsidRPr="00FC1C02">
        <w:rPr>
          <w:sz w:val="24"/>
          <w:szCs w:val="24"/>
        </w:rPr>
        <w:t>*</w:t>
      </w:r>
      <w:r w:rsidRPr="00FC1C02">
        <w:rPr>
          <w:b/>
          <w:bCs/>
          <w:sz w:val="24"/>
          <w:szCs w:val="24"/>
        </w:rPr>
        <w:t>Nuovo lunario e giornaletto per l'anno</w:t>
      </w:r>
      <w:proofErr w:type="gramStart"/>
      <w:r w:rsidRPr="00FC1C02">
        <w:rPr>
          <w:sz w:val="24"/>
          <w:szCs w:val="24"/>
        </w:rPr>
        <w:t>... :</w:t>
      </w:r>
      <w:proofErr w:type="gramEnd"/>
      <w:r w:rsidRPr="00FC1C02">
        <w:rPr>
          <w:sz w:val="24"/>
          <w:szCs w:val="24"/>
        </w:rPr>
        <w:t xml:space="preserve"> con in fine la tavola precisa di tutte le fiere annuali fisse e mobili che si tengono nella provincia di Bologna. - </w:t>
      </w:r>
      <w:proofErr w:type="gramStart"/>
      <w:r w:rsidRPr="00FC1C02">
        <w:rPr>
          <w:sz w:val="24"/>
          <w:szCs w:val="24"/>
        </w:rPr>
        <w:t>Bologna :</w:t>
      </w:r>
      <w:proofErr w:type="gramEnd"/>
      <w:r w:rsidRPr="00FC1C02">
        <w:rPr>
          <w:sz w:val="24"/>
          <w:szCs w:val="24"/>
        </w:rPr>
        <w:t xml:space="preserve"> Tipi De' Franceschi alla Colomba, 1873-1901. – 29 </w:t>
      </w:r>
      <w:proofErr w:type="gramStart"/>
      <w:r w:rsidRPr="00FC1C02">
        <w:rPr>
          <w:sz w:val="24"/>
          <w:szCs w:val="24"/>
        </w:rPr>
        <w:t>volumi ;</w:t>
      </w:r>
      <w:proofErr w:type="gramEnd"/>
      <w:r w:rsidRPr="00FC1C02">
        <w:rPr>
          <w:sz w:val="24"/>
          <w:szCs w:val="24"/>
        </w:rPr>
        <w:t xml:space="preserve"> 11 cm. ((Annuale. - Il complemento del titolo varia. - L'editore varia. - UBO4744575</w:t>
      </w:r>
    </w:p>
    <w:p w14:paraId="4704968A" w14:textId="6AEFF151" w:rsidR="00290F61" w:rsidRPr="00FC1C02" w:rsidRDefault="00290F61" w:rsidP="00C60784">
      <w:pPr>
        <w:spacing w:after="0" w:line="240" w:lineRule="auto"/>
        <w:jc w:val="both"/>
        <w:rPr>
          <w:sz w:val="24"/>
          <w:szCs w:val="24"/>
        </w:rPr>
      </w:pPr>
      <w:r w:rsidRPr="00FC1C02">
        <w:rPr>
          <w:sz w:val="24"/>
          <w:szCs w:val="24"/>
        </w:rPr>
        <w:t>Variante del titolo: *Lunario giornaletto per l’anno …</w:t>
      </w:r>
    </w:p>
    <w:p w14:paraId="0B6F5504" w14:textId="77777777" w:rsidR="00C60784" w:rsidRPr="00FC1C02" w:rsidRDefault="00C60784" w:rsidP="00C60784">
      <w:pPr>
        <w:spacing w:after="0" w:line="240" w:lineRule="auto"/>
        <w:jc w:val="both"/>
        <w:rPr>
          <w:sz w:val="24"/>
          <w:szCs w:val="24"/>
        </w:rPr>
      </w:pPr>
    </w:p>
    <w:p w14:paraId="181B16C4" w14:textId="77777777" w:rsidR="00C60784" w:rsidRPr="00FC1C02" w:rsidRDefault="00C60784" w:rsidP="00FC1C02">
      <w:pPr>
        <w:spacing w:after="0" w:line="240" w:lineRule="auto"/>
        <w:jc w:val="center"/>
        <w:rPr>
          <w:sz w:val="24"/>
          <w:szCs w:val="24"/>
        </w:rPr>
      </w:pPr>
      <w:r w:rsidRPr="00FC1C02">
        <w:rPr>
          <w:noProof/>
          <w:sz w:val="24"/>
          <w:szCs w:val="24"/>
        </w:rPr>
        <w:drawing>
          <wp:inline distT="0" distB="0" distL="0" distR="0" wp14:anchorId="0BACD7F4" wp14:editId="19D3038D">
            <wp:extent cx="1605600" cy="2520000"/>
            <wp:effectExtent l="0" t="0" r="0" b="0"/>
            <wp:docPr id="6438320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32059" name=""/>
                    <pic:cNvPicPr/>
                  </pic:nvPicPr>
                  <pic:blipFill>
                    <a:blip r:embed="rId7"/>
                    <a:stretch>
                      <a:fillRect/>
                    </a:stretch>
                  </pic:blipFill>
                  <pic:spPr>
                    <a:xfrm>
                      <a:off x="0" y="0"/>
                      <a:ext cx="1605600" cy="2520000"/>
                    </a:xfrm>
                    <a:prstGeom prst="rect">
                      <a:avLst/>
                    </a:prstGeom>
                  </pic:spPr>
                </pic:pic>
              </a:graphicData>
            </a:graphic>
          </wp:inline>
        </w:drawing>
      </w:r>
    </w:p>
    <w:p w14:paraId="7D7B0C05" w14:textId="57729451" w:rsidR="00C60784" w:rsidRPr="00FC1C02" w:rsidRDefault="00C60784" w:rsidP="00C60784">
      <w:pPr>
        <w:spacing w:after="0" w:line="240" w:lineRule="auto"/>
        <w:jc w:val="both"/>
        <w:rPr>
          <w:sz w:val="24"/>
          <w:szCs w:val="24"/>
        </w:rPr>
      </w:pPr>
      <w:r w:rsidRPr="00FC1C02">
        <w:rPr>
          <w:sz w:val="24"/>
          <w:szCs w:val="24"/>
        </w:rPr>
        <w:t>L'*</w:t>
      </w:r>
      <w:proofErr w:type="gramStart"/>
      <w:r w:rsidRPr="00FC1C02">
        <w:rPr>
          <w:b/>
          <w:bCs/>
          <w:sz w:val="24"/>
          <w:szCs w:val="24"/>
        </w:rPr>
        <w:t>Arlecchino</w:t>
      </w:r>
      <w:r w:rsidRPr="00FC1C02">
        <w:rPr>
          <w:sz w:val="24"/>
          <w:szCs w:val="24"/>
        </w:rPr>
        <w:t xml:space="preserve"> :</w:t>
      </w:r>
      <w:proofErr w:type="gramEnd"/>
      <w:r w:rsidRPr="00FC1C02">
        <w:rPr>
          <w:sz w:val="24"/>
          <w:szCs w:val="24"/>
        </w:rPr>
        <w:t xml:space="preserve"> </w:t>
      </w:r>
      <w:proofErr w:type="gramStart"/>
      <w:r w:rsidRPr="00FC1C02">
        <w:rPr>
          <w:sz w:val="24"/>
          <w:szCs w:val="24"/>
        </w:rPr>
        <w:t>tascabile :</w:t>
      </w:r>
      <w:proofErr w:type="gramEnd"/>
      <w:r w:rsidRPr="00FC1C02">
        <w:rPr>
          <w:sz w:val="24"/>
          <w:szCs w:val="24"/>
        </w:rPr>
        <w:t xml:space="preserve"> almanacco per l'anno .... - </w:t>
      </w:r>
      <w:proofErr w:type="gramStart"/>
      <w:r w:rsidRPr="00FC1C02">
        <w:rPr>
          <w:sz w:val="24"/>
          <w:szCs w:val="24"/>
        </w:rPr>
        <w:t>Bologna :</w:t>
      </w:r>
      <w:proofErr w:type="gramEnd"/>
      <w:r w:rsidRPr="00FC1C02">
        <w:rPr>
          <w:sz w:val="24"/>
          <w:szCs w:val="24"/>
        </w:rPr>
        <w:t xml:space="preserve"> </w:t>
      </w:r>
      <w:proofErr w:type="spellStart"/>
      <w:r w:rsidRPr="00FC1C02">
        <w:rPr>
          <w:sz w:val="24"/>
          <w:szCs w:val="24"/>
        </w:rPr>
        <w:t>tip</w:t>
      </w:r>
      <w:proofErr w:type="spellEnd"/>
      <w:r w:rsidRPr="00FC1C02">
        <w:rPr>
          <w:sz w:val="24"/>
          <w:szCs w:val="24"/>
        </w:rPr>
        <w:t xml:space="preserve">. della Volpe al Sassi, [1837-1853]. – 17 </w:t>
      </w:r>
      <w:proofErr w:type="gramStart"/>
      <w:r w:rsidRPr="00FC1C02">
        <w:rPr>
          <w:sz w:val="24"/>
          <w:szCs w:val="24"/>
        </w:rPr>
        <w:t>volumi ;</w:t>
      </w:r>
      <w:proofErr w:type="gramEnd"/>
      <w:r w:rsidRPr="00FC1C02">
        <w:rPr>
          <w:sz w:val="24"/>
          <w:szCs w:val="24"/>
        </w:rPr>
        <w:t xml:space="preserve"> 9 cm. ((Annuale. - Il complemento del titolo varia: lunario per l’anno …. - Descrizione basata su: 1837. - UBO2613124</w:t>
      </w:r>
    </w:p>
    <w:p w14:paraId="03B35EF1" w14:textId="256526B8" w:rsidR="00C60784" w:rsidRDefault="00C60784" w:rsidP="00C60784">
      <w:pPr>
        <w:spacing w:after="0" w:line="240" w:lineRule="auto"/>
        <w:jc w:val="both"/>
        <w:rPr>
          <w:sz w:val="24"/>
          <w:szCs w:val="24"/>
        </w:rPr>
      </w:pPr>
      <w:r w:rsidRPr="00FC1C02">
        <w:rPr>
          <w:b/>
          <w:bCs/>
          <w:color w:val="C00000"/>
          <w:sz w:val="24"/>
          <w:szCs w:val="24"/>
        </w:rPr>
        <w:lastRenderedPageBreak/>
        <w:t>Copia digitale</w:t>
      </w:r>
      <w:r w:rsidRPr="00FC1C02">
        <w:rPr>
          <w:sz w:val="24"/>
          <w:szCs w:val="24"/>
        </w:rPr>
        <w:t xml:space="preserve">: </w:t>
      </w:r>
      <w:hyperlink r:id="rId8" w:history="1">
        <w:r w:rsidRPr="00FC1C02">
          <w:rPr>
            <w:rStyle w:val="Collegamentoipertestuale"/>
            <w:sz w:val="24"/>
            <w:szCs w:val="24"/>
          </w:rPr>
          <w:t>1844</w:t>
        </w:r>
      </w:hyperlink>
    </w:p>
    <w:p w14:paraId="48AE651F" w14:textId="77777777" w:rsidR="00FC1C02" w:rsidRPr="00FC1C02" w:rsidRDefault="00FC1C02" w:rsidP="00C60784">
      <w:pPr>
        <w:spacing w:after="0" w:line="240" w:lineRule="auto"/>
        <w:jc w:val="both"/>
        <w:rPr>
          <w:sz w:val="24"/>
          <w:szCs w:val="24"/>
        </w:rPr>
      </w:pPr>
    </w:p>
    <w:p w14:paraId="558C55B8" w14:textId="7A9D4655" w:rsidR="00E4527B" w:rsidRPr="00FC1C02" w:rsidRDefault="00A135EA" w:rsidP="00FC1C02">
      <w:pPr>
        <w:spacing w:after="0" w:line="240" w:lineRule="auto"/>
        <w:jc w:val="center"/>
        <w:rPr>
          <w:sz w:val="24"/>
          <w:szCs w:val="24"/>
        </w:rPr>
      </w:pPr>
      <w:r w:rsidRPr="00FC1C02">
        <w:rPr>
          <w:noProof/>
          <w:sz w:val="24"/>
          <w:szCs w:val="24"/>
        </w:rPr>
        <w:drawing>
          <wp:inline distT="0" distB="0" distL="0" distR="0" wp14:anchorId="157255B2" wp14:editId="19555B53">
            <wp:extent cx="1854000" cy="2880000"/>
            <wp:effectExtent l="0" t="0" r="0" b="0"/>
            <wp:docPr id="436796699" name="Immagine 2" descr="Copertina La piccola lira almanacco per l'anno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pertina La piccola lira almanacco per l'anno 18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4000" cy="2880000"/>
                    </a:xfrm>
                    <a:prstGeom prst="rect">
                      <a:avLst/>
                    </a:prstGeom>
                    <a:noFill/>
                    <a:ln>
                      <a:noFill/>
                    </a:ln>
                  </pic:spPr>
                </pic:pic>
              </a:graphicData>
            </a:graphic>
          </wp:inline>
        </w:drawing>
      </w:r>
      <w:r w:rsidR="00FC1C02" w:rsidRPr="00FC1C02">
        <w:rPr>
          <w:noProof/>
          <w:sz w:val="24"/>
          <w:szCs w:val="24"/>
        </w:rPr>
        <w:drawing>
          <wp:inline distT="0" distB="0" distL="0" distR="0" wp14:anchorId="26037F98" wp14:editId="3A3834FB">
            <wp:extent cx="1828800" cy="2880000"/>
            <wp:effectExtent l="0" t="0" r="0" b="0"/>
            <wp:docPr id="10768818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81874" name=""/>
                    <pic:cNvPicPr/>
                  </pic:nvPicPr>
                  <pic:blipFill>
                    <a:blip r:embed="rId10"/>
                    <a:stretch>
                      <a:fillRect/>
                    </a:stretch>
                  </pic:blipFill>
                  <pic:spPr>
                    <a:xfrm>
                      <a:off x="0" y="0"/>
                      <a:ext cx="1828800" cy="2880000"/>
                    </a:xfrm>
                    <a:prstGeom prst="rect">
                      <a:avLst/>
                    </a:prstGeom>
                  </pic:spPr>
                </pic:pic>
              </a:graphicData>
            </a:graphic>
          </wp:inline>
        </w:drawing>
      </w:r>
    </w:p>
    <w:p w14:paraId="2891D279" w14:textId="061982B3" w:rsidR="00E4527B" w:rsidRPr="00FC1C02" w:rsidRDefault="00E4527B" w:rsidP="00C60784">
      <w:pPr>
        <w:spacing w:after="0" w:line="240" w:lineRule="auto"/>
        <w:jc w:val="both"/>
        <w:rPr>
          <w:sz w:val="24"/>
          <w:szCs w:val="24"/>
        </w:rPr>
      </w:pPr>
      <w:r w:rsidRPr="00FC1C02">
        <w:rPr>
          <w:sz w:val="24"/>
          <w:szCs w:val="24"/>
        </w:rPr>
        <w:t xml:space="preserve">La </w:t>
      </w:r>
      <w:r w:rsidR="00A135EA" w:rsidRPr="00FC1C02">
        <w:rPr>
          <w:sz w:val="24"/>
          <w:szCs w:val="24"/>
        </w:rPr>
        <w:t>*</w:t>
      </w:r>
      <w:r w:rsidRPr="00FC1C02">
        <w:rPr>
          <w:b/>
          <w:bCs/>
          <w:sz w:val="24"/>
          <w:szCs w:val="24"/>
        </w:rPr>
        <w:t xml:space="preserve">piccola </w:t>
      </w:r>
      <w:proofErr w:type="gramStart"/>
      <w:r w:rsidRPr="00FC1C02">
        <w:rPr>
          <w:b/>
          <w:bCs/>
          <w:sz w:val="24"/>
          <w:szCs w:val="24"/>
        </w:rPr>
        <w:t>lira</w:t>
      </w:r>
      <w:r w:rsidRPr="00FC1C02">
        <w:rPr>
          <w:sz w:val="24"/>
          <w:szCs w:val="24"/>
        </w:rPr>
        <w:t xml:space="preserve"> :</w:t>
      </w:r>
      <w:proofErr w:type="gramEnd"/>
      <w:r w:rsidRPr="00FC1C02">
        <w:rPr>
          <w:sz w:val="24"/>
          <w:szCs w:val="24"/>
        </w:rPr>
        <w:t xml:space="preserve"> almanacco per l'anno .... – </w:t>
      </w:r>
      <w:r w:rsidR="00FC1C02" w:rsidRPr="00FC1C02">
        <w:rPr>
          <w:sz w:val="24"/>
          <w:szCs w:val="24"/>
        </w:rPr>
        <w:t>Anno 1 (</w:t>
      </w:r>
      <w:proofErr w:type="gramStart"/>
      <w:r w:rsidRPr="00FC1C02">
        <w:rPr>
          <w:sz w:val="24"/>
          <w:szCs w:val="24"/>
        </w:rPr>
        <w:t>1841</w:t>
      </w:r>
      <w:r w:rsidR="00FC1C02" w:rsidRPr="00FC1C02">
        <w:rPr>
          <w:sz w:val="24"/>
          <w:szCs w:val="24"/>
        </w:rPr>
        <w:t>)</w:t>
      </w:r>
      <w:r w:rsidRPr="00FC1C02">
        <w:rPr>
          <w:sz w:val="24"/>
          <w:szCs w:val="24"/>
        </w:rPr>
        <w:t>-</w:t>
      </w:r>
      <w:proofErr w:type="gramEnd"/>
      <w:r w:rsidRPr="00FC1C02">
        <w:rPr>
          <w:sz w:val="24"/>
          <w:szCs w:val="24"/>
        </w:rPr>
        <w:t xml:space="preserve">1852; 1861-1862. - </w:t>
      </w:r>
      <w:proofErr w:type="gramStart"/>
      <w:r w:rsidRPr="00FC1C02">
        <w:rPr>
          <w:sz w:val="24"/>
          <w:szCs w:val="24"/>
        </w:rPr>
        <w:t>Bologna :</w:t>
      </w:r>
      <w:proofErr w:type="gramEnd"/>
      <w:r w:rsidRPr="00FC1C02">
        <w:rPr>
          <w:sz w:val="24"/>
          <w:szCs w:val="24"/>
        </w:rPr>
        <w:t xml:space="preserve"> Tip. di Giuseppe Tiocchi e C., [1841-1862] – 1</w:t>
      </w:r>
      <w:r w:rsidR="00FC1C02" w:rsidRPr="00FC1C02">
        <w:rPr>
          <w:sz w:val="24"/>
          <w:szCs w:val="24"/>
        </w:rPr>
        <w:t>2</w:t>
      </w:r>
      <w:r w:rsidRPr="00FC1C02">
        <w:rPr>
          <w:sz w:val="24"/>
          <w:szCs w:val="24"/>
        </w:rPr>
        <w:t xml:space="preserve"> volumi; 15 cm. ((Annuale. - </w:t>
      </w:r>
      <w:r w:rsidR="00A135EA" w:rsidRPr="00FC1C02">
        <w:rPr>
          <w:sz w:val="24"/>
          <w:szCs w:val="24"/>
        </w:rPr>
        <w:t>LO10742108</w:t>
      </w:r>
    </w:p>
    <w:p w14:paraId="159E51B1" w14:textId="00C6B7AC" w:rsidR="00A135EA" w:rsidRPr="00FC1C02" w:rsidRDefault="00A135EA" w:rsidP="00C60784">
      <w:pPr>
        <w:spacing w:after="0" w:line="240" w:lineRule="auto"/>
        <w:jc w:val="both"/>
        <w:rPr>
          <w:sz w:val="24"/>
          <w:szCs w:val="24"/>
        </w:rPr>
      </w:pPr>
      <w:r w:rsidRPr="00FC1C02">
        <w:rPr>
          <w:b/>
          <w:bCs/>
          <w:color w:val="C00000"/>
          <w:sz w:val="24"/>
          <w:szCs w:val="24"/>
        </w:rPr>
        <w:t>Copia digitale</w:t>
      </w:r>
      <w:r w:rsidRPr="00FC1C02">
        <w:rPr>
          <w:sz w:val="24"/>
          <w:szCs w:val="24"/>
        </w:rPr>
        <w:t xml:space="preserve">: </w:t>
      </w:r>
      <w:hyperlink r:id="rId11" w:history="1">
        <w:r w:rsidRPr="00FC1C02">
          <w:rPr>
            <w:rStyle w:val="Collegamentoipertestuale"/>
            <w:sz w:val="24"/>
            <w:szCs w:val="24"/>
          </w:rPr>
          <w:t>1844</w:t>
        </w:r>
      </w:hyperlink>
    </w:p>
    <w:p w14:paraId="5A4726CF" w14:textId="77777777" w:rsidR="00C60784" w:rsidRPr="00FC1C02" w:rsidRDefault="00C60784" w:rsidP="00C60784">
      <w:pPr>
        <w:spacing w:after="0" w:line="240" w:lineRule="auto"/>
        <w:jc w:val="both"/>
        <w:rPr>
          <w:sz w:val="24"/>
          <w:szCs w:val="24"/>
        </w:rPr>
      </w:pPr>
    </w:p>
    <w:p w14:paraId="310E4DE3" w14:textId="10B27337" w:rsidR="0037598A" w:rsidRPr="00FC1C02" w:rsidRDefault="0037598A" w:rsidP="00C60784">
      <w:pPr>
        <w:spacing w:after="0" w:line="240" w:lineRule="auto"/>
        <w:jc w:val="both"/>
        <w:rPr>
          <w:sz w:val="24"/>
          <w:szCs w:val="24"/>
        </w:rPr>
      </w:pPr>
      <w:r w:rsidRPr="00FC1C02">
        <w:rPr>
          <w:noProof/>
          <w:sz w:val="24"/>
          <w:szCs w:val="24"/>
        </w:rPr>
        <w:drawing>
          <wp:inline distT="0" distB="0" distL="0" distR="0" wp14:anchorId="4CAA4798" wp14:editId="4BA6F3F3">
            <wp:extent cx="2880000" cy="1774800"/>
            <wp:effectExtent l="0" t="0" r="0" b="0"/>
            <wp:docPr id="1477231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3196" name=""/>
                    <pic:cNvPicPr/>
                  </pic:nvPicPr>
                  <pic:blipFill>
                    <a:blip r:embed="rId12"/>
                    <a:stretch>
                      <a:fillRect/>
                    </a:stretch>
                  </pic:blipFill>
                  <pic:spPr>
                    <a:xfrm>
                      <a:off x="0" y="0"/>
                      <a:ext cx="2880000" cy="1774800"/>
                    </a:xfrm>
                    <a:prstGeom prst="rect">
                      <a:avLst/>
                    </a:prstGeom>
                  </pic:spPr>
                </pic:pic>
              </a:graphicData>
            </a:graphic>
          </wp:inline>
        </w:drawing>
      </w:r>
      <w:r w:rsidRPr="00FC1C02">
        <w:rPr>
          <w:noProof/>
          <w:sz w:val="24"/>
          <w:szCs w:val="24"/>
        </w:rPr>
        <w:drawing>
          <wp:inline distT="0" distB="0" distL="0" distR="0" wp14:anchorId="4EDB58BF" wp14:editId="3D0B0E01">
            <wp:extent cx="2880000" cy="1774800"/>
            <wp:effectExtent l="0" t="0" r="0" b="0"/>
            <wp:docPr id="13271501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1774800"/>
                    </a:xfrm>
                    <a:prstGeom prst="rect">
                      <a:avLst/>
                    </a:prstGeom>
                    <a:noFill/>
                  </pic:spPr>
                </pic:pic>
              </a:graphicData>
            </a:graphic>
          </wp:inline>
        </w:drawing>
      </w:r>
    </w:p>
    <w:p w14:paraId="221AE15E" w14:textId="3A897E17" w:rsidR="0037598A" w:rsidRPr="00FC1C02" w:rsidRDefault="0037598A" w:rsidP="00C60784">
      <w:pPr>
        <w:spacing w:after="0" w:line="240" w:lineRule="auto"/>
        <w:jc w:val="both"/>
        <w:rPr>
          <w:sz w:val="24"/>
          <w:szCs w:val="24"/>
        </w:rPr>
      </w:pPr>
      <w:r w:rsidRPr="00FC1C02">
        <w:rPr>
          <w:sz w:val="24"/>
          <w:szCs w:val="24"/>
        </w:rPr>
        <w:t>*</w:t>
      </w:r>
      <w:r w:rsidRPr="00FC1C02">
        <w:rPr>
          <w:b/>
          <w:bCs/>
          <w:sz w:val="24"/>
          <w:szCs w:val="24"/>
        </w:rPr>
        <w:t>Giornaletto per l'anno bisestile 18</w:t>
      </w:r>
      <w:r w:rsidR="00C60784" w:rsidRPr="00FC1C02">
        <w:rPr>
          <w:b/>
          <w:bCs/>
          <w:sz w:val="24"/>
          <w:szCs w:val="24"/>
        </w:rPr>
        <w:t>44</w:t>
      </w:r>
      <w:r w:rsidRPr="00FC1C02">
        <w:rPr>
          <w:sz w:val="24"/>
          <w:szCs w:val="24"/>
        </w:rPr>
        <w:t xml:space="preserve">. - </w:t>
      </w:r>
      <w:proofErr w:type="gramStart"/>
      <w:r w:rsidR="00C60784" w:rsidRPr="00FC1C02">
        <w:rPr>
          <w:sz w:val="24"/>
          <w:szCs w:val="24"/>
        </w:rPr>
        <w:t>Bologna</w:t>
      </w:r>
      <w:r w:rsidRPr="00FC1C02">
        <w:rPr>
          <w:sz w:val="24"/>
          <w:szCs w:val="24"/>
        </w:rPr>
        <w:t xml:space="preserve"> :</w:t>
      </w:r>
      <w:proofErr w:type="gramEnd"/>
      <w:r w:rsidRPr="00FC1C02">
        <w:rPr>
          <w:sz w:val="24"/>
          <w:szCs w:val="24"/>
        </w:rPr>
        <w:t xml:space="preserve"> </w:t>
      </w:r>
      <w:r w:rsidR="00C60784" w:rsidRPr="00FC1C02">
        <w:rPr>
          <w:sz w:val="24"/>
          <w:szCs w:val="24"/>
        </w:rPr>
        <w:t>Fond. e Tip Gov. alla Volpe</w:t>
      </w:r>
      <w:r w:rsidRPr="00FC1C02">
        <w:rPr>
          <w:sz w:val="24"/>
          <w:szCs w:val="24"/>
        </w:rPr>
        <w:t xml:space="preserve">, </w:t>
      </w:r>
      <w:r w:rsidR="00C60784" w:rsidRPr="00FC1C02">
        <w:rPr>
          <w:sz w:val="24"/>
          <w:szCs w:val="24"/>
        </w:rPr>
        <w:t>[</w:t>
      </w:r>
      <w:r w:rsidRPr="00FC1C02">
        <w:rPr>
          <w:sz w:val="24"/>
          <w:szCs w:val="24"/>
        </w:rPr>
        <w:t>18</w:t>
      </w:r>
      <w:r w:rsidR="00C60784" w:rsidRPr="00FC1C02">
        <w:rPr>
          <w:sz w:val="24"/>
          <w:szCs w:val="24"/>
        </w:rPr>
        <w:t>44</w:t>
      </w:r>
      <w:r w:rsidRPr="00FC1C02">
        <w:rPr>
          <w:sz w:val="24"/>
          <w:szCs w:val="24"/>
        </w:rPr>
        <w:t xml:space="preserve">?]. - </w:t>
      </w:r>
      <w:r w:rsidR="00C60784" w:rsidRPr="00FC1C02">
        <w:rPr>
          <w:sz w:val="24"/>
          <w:szCs w:val="24"/>
        </w:rPr>
        <w:t>33</w:t>
      </w:r>
      <w:r w:rsidRPr="00FC1C02">
        <w:rPr>
          <w:sz w:val="24"/>
          <w:szCs w:val="24"/>
        </w:rPr>
        <w:t xml:space="preserve"> p.</w:t>
      </w:r>
    </w:p>
    <w:p w14:paraId="5191945B" w14:textId="1E0E5F55" w:rsidR="00C60784" w:rsidRPr="00FC1C02" w:rsidRDefault="00C60784" w:rsidP="00C60784">
      <w:pPr>
        <w:spacing w:after="0" w:line="240" w:lineRule="auto"/>
        <w:jc w:val="both"/>
        <w:rPr>
          <w:sz w:val="24"/>
          <w:szCs w:val="24"/>
        </w:rPr>
      </w:pPr>
      <w:r w:rsidRPr="00FC1C02">
        <w:rPr>
          <w:b/>
          <w:bCs/>
          <w:color w:val="C00000"/>
          <w:sz w:val="24"/>
          <w:szCs w:val="24"/>
        </w:rPr>
        <w:t>Copia digitale</w:t>
      </w:r>
      <w:r w:rsidRPr="00FC1C02">
        <w:rPr>
          <w:sz w:val="24"/>
          <w:szCs w:val="24"/>
        </w:rPr>
        <w:t xml:space="preserve">: </w:t>
      </w:r>
      <w:hyperlink r:id="rId14" w:history="1">
        <w:r w:rsidRPr="00FC1C02">
          <w:rPr>
            <w:rStyle w:val="Collegamentoipertestuale"/>
            <w:sz w:val="24"/>
            <w:szCs w:val="24"/>
          </w:rPr>
          <w:t>1844</w:t>
        </w:r>
      </w:hyperlink>
    </w:p>
    <w:p w14:paraId="6F9EF706" w14:textId="77777777" w:rsidR="00FC1C02" w:rsidRPr="00FC1C02" w:rsidRDefault="00FC1C02" w:rsidP="00C60784">
      <w:pPr>
        <w:spacing w:after="0" w:line="240" w:lineRule="auto"/>
        <w:jc w:val="both"/>
        <w:rPr>
          <w:sz w:val="24"/>
          <w:szCs w:val="24"/>
        </w:rPr>
      </w:pPr>
    </w:p>
    <w:p w14:paraId="65E7B466" w14:textId="16E84948" w:rsidR="00E4527B" w:rsidRPr="00FC1C02" w:rsidRDefault="00E4527B" w:rsidP="00FC1C02">
      <w:pPr>
        <w:spacing w:after="0" w:line="240" w:lineRule="auto"/>
        <w:jc w:val="center"/>
        <w:rPr>
          <w:sz w:val="24"/>
          <w:szCs w:val="24"/>
        </w:rPr>
      </w:pPr>
      <w:r w:rsidRPr="00FC1C02">
        <w:rPr>
          <w:noProof/>
          <w:sz w:val="24"/>
          <w:szCs w:val="24"/>
        </w:rPr>
        <w:drawing>
          <wp:inline distT="0" distB="0" distL="0" distR="0" wp14:anchorId="68501822" wp14:editId="32CA66B5">
            <wp:extent cx="2606400" cy="2520000"/>
            <wp:effectExtent l="0" t="0" r="3810" b="0"/>
            <wp:docPr id="20819190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19005" name=""/>
                    <pic:cNvPicPr/>
                  </pic:nvPicPr>
                  <pic:blipFill>
                    <a:blip r:embed="rId15"/>
                    <a:stretch>
                      <a:fillRect/>
                    </a:stretch>
                  </pic:blipFill>
                  <pic:spPr>
                    <a:xfrm>
                      <a:off x="0" y="0"/>
                      <a:ext cx="2606400" cy="2520000"/>
                    </a:xfrm>
                    <a:prstGeom prst="rect">
                      <a:avLst/>
                    </a:prstGeom>
                  </pic:spPr>
                </pic:pic>
              </a:graphicData>
            </a:graphic>
          </wp:inline>
        </w:drawing>
      </w:r>
    </w:p>
    <w:p w14:paraId="0129C685" w14:textId="102AA0D1" w:rsidR="00E4527B" w:rsidRPr="00FC1C02" w:rsidRDefault="00E4527B" w:rsidP="00C60784">
      <w:pPr>
        <w:spacing w:after="0" w:line="240" w:lineRule="auto"/>
        <w:jc w:val="both"/>
        <w:rPr>
          <w:sz w:val="24"/>
          <w:szCs w:val="24"/>
        </w:rPr>
      </w:pPr>
      <w:r w:rsidRPr="00FC1C02">
        <w:rPr>
          <w:sz w:val="24"/>
          <w:szCs w:val="24"/>
        </w:rPr>
        <w:lastRenderedPageBreak/>
        <w:t>*</w:t>
      </w:r>
      <w:r w:rsidRPr="00FC1C02">
        <w:rPr>
          <w:b/>
          <w:bCs/>
          <w:sz w:val="24"/>
          <w:szCs w:val="24"/>
        </w:rPr>
        <w:t xml:space="preserve">Calendario per le scuole tecniche bolognesi Aldini e </w:t>
      </w:r>
      <w:proofErr w:type="gramStart"/>
      <w:r w:rsidRPr="00FC1C02">
        <w:rPr>
          <w:b/>
          <w:bCs/>
          <w:sz w:val="24"/>
          <w:szCs w:val="24"/>
        </w:rPr>
        <w:t>Valeriani</w:t>
      </w:r>
      <w:r w:rsidRPr="00FC1C02">
        <w:rPr>
          <w:sz w:val="24"/>
          <w:szCs w:val="24"/>
        </w:rPr>
        <w:t xml:space="preserve"> :</w:t>
      </w:r>
      <w:proofErr w:type="gramEnd"/>
      <w:r w:rsidRPr="00FC1C02">
        <w:rPr>
          <w:sz w:val="24"/>
          <w:szCs w:val="24"/>
        </w:rPr>
        <w:t xml:space="preserve"> anno scolastico … 1844/1845-1848/1849. - </w:t>
      </w:r>
      <w:proofErr w:type="gramStart"/>
      <w:r w:rsidRPr="00FC1C02">
        <w:rPr>
          <w:sz w:val="24"/>
          <w:szCs w:val="24"/>
        </w:rPr>
        <w:t>Bologna :</w:t>
      </w:r>
      <w:proofErr w:type="gramEnd"/>
      <w:r w:rsidRPr="00FC1C02">
        <w:rPr>
          <w:sz w:val="24"/>
          <w:szCs w:val="24"/>
        </w:rPr>
        <w:t xml:space="preserve"> Tip. Sassi, 1844-1848. – 2 </w:t>
      </w:r>
      <w:proofErr w:type="gramStart"/>
      <w:r w:rsidRPr="00FC1C02">
        <w:rPr>
          <w:sz w:val="24"/>
          <w:szCs w:val="24"/>
        </w:rPr>
        <w:t>volumi ;</w:t>
      </w:r>
      <w:proofErr w:type="gramEnd"/>
      <w:r w:rsidRPr="00FC1C02">
        <w:rPr>
          <w:sz w:val="24"/>
          <w:szCs w:val="24"/>
        </w:rPr>
        <w:t xml:space="preserve"> 16 cm. ((Periodicità non determinata</w:t>
      </w:r>
    </w:p>
    <w:p w14:paraId="7D6EECF2" w14:textId="208F7602" w:rsidR="00E4527B" w:rsidRPr="00FC1C02" w:rsidRDefault="00E4527B" w:rsidP="00C60784">
      <w:pPr>
        <w:spacing w:after="0" w:line="240" w:lineRule="auto"/>
        <w:jc w:val="both"/>
        <w:rPr>
          <w:sz w:val="24"/>
          <w:szCs w:val="24"/>
        </w:rPr>
      </w:pPr>
      <w:r w:rsidRPr="00FC1C02">
        <w:rPr>
          <w:sz w:val="24"/>
          <w:szCs w:val="24"/>
        </w:rPr>
        <w:t>Autore: Scuole tecniche bolognesi</w:t>
      </w:r>
    </w:p>
    <w:p w14:paraId="660A2EF6" w14:textId="7428F611" w:rsidR="00E4527B" w:rsidRPr="00FC1C02" w:rsidRDefault="00E4527B" w:rsidP="00C60784">
      <w:pPr>
        <w:spacing w:after="0" w:line="240" w:lineRule="auto"/>
        <w:jc w:val="both"/>
        <w:rPr>
          <w:sz w:val="24"/>
          <w:szCs w:val="24"/>
        </w:rPr>
      </w:pPr>
      <w:r w:rsidRPr="00FC1C02">
        <w:rPr>
          <w:sz w:val="24"/>
          <w:szCs w:val="24"/>
        </w:rPr>
        <w:t>Soggetto: Istituti tecnici – Bologna – 1844-1849</w:t>
      </w:r>
    </w:p>
    <w:p w14:paraId="55D1BB18" w14:textId="4097DF88" w:rsidR="00E4527B" w:rsidRPr="00FC1C02" w:rsidRDefault="00E4527B" w:rsidP="00C60784">
      <w:pPr>
        <w:spacing w:after="0" w:line="240" w:lineRule="auto"/>
        <w:jc w:val="both"/>
        <w:rPr>
          <w:sz w:val="24"/>
          <w:szCs w:val="24"/>
        </w:rPr>
      </w:pPr>
      <w:r w:rsidRPr="00FC1C02">
        <w:rPr>
          <w:b/>
          <w:bCs/>
          <w:color w:val="C00000"/>
          <w:sz w:val="24"/>
          <w:szCs w:val="24"/>
        </w:rPr>
        <w:t>Copia digitale</w:t>
      </w:r>
      <w:r w:rsidRPr="00FC1C02">
        <w:rPr>
          <w:sz w:val="24"/>
          <w:szCs w:val="24"/>
        </w:rPr>
        <w:t xml:space="preserve">: </w:t>
      </w:r>
      <w:hyperlink r:id="rId16" w:history="1">
        <w:r w:rsidRPr="00FC1C02">
          <w:rPr>
            <w:rStyle w:val="Collegamentoipertestuale"/>
            <w:sz w:val="24"/>
            <w:szCs w:val="24"/>
          </w:rPr>
          <w:t>1844/1845</w:t>
        </w:r>
      </w:hyperlink>
    </w:p>
    <w:p w14:paraId="06F2022D" w14:textId="77777777" w:rsidR="00A135EA" w:rsidRPr="00FC1C02" w:rsidRDefault="00A135EA" w:rsidP="00C60784">
      <w:pPr>
        <w:spacing w:after="0" w:line="240" w:lineRule="auto"/>
        <w:jc w:val="both"/>
        <w:rPr>
          <w:sz w:val="24"/>
          <w:szCs w:val="24"/>
        </w:rPr>
      </w:pPr>
    </w:p>
    <w:p w14:paraId="39086308" w14:textId="3EA8E431" w:rsidR="00A135EA" w:rsidRPr="00FC1C02" w:rsidRDefault="00A135EA" w:rsidP="00FC1C02">
      <w:pPr>
        <w:spacing w:after="0" w:line="240" w:lineRule="auto"/>
        <w:jc w:val="center"/>
        <w:rPr>
          <w:sz w:val="24"/>
          <w:szCs w:val="24"/>
        </w:rPr>
      </w:pPr>
      <w:r w:rsidRPr="00FC1C02">
        <w:rPr>
          <w:noProof/>
          <w:sz w:val="24"/>
          <w:szCs w:val="24"/>
        </w:rPr>
        <w:drawing>
          <wp:inline distT="0" distB="0" distL="0" distR="0" wp14:anchorId="134E8C32" wp14:editId="363F8A49">
            <wp:extent cx="1663200" cy="2880000"/>
            <wp:effectExtent l="0" t="0" r="0" b="0"/>
            <wp:docPr id="1988741116" name="Immagine 4" descr="Copertina Il martello almanacco per l'anno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opertina Il martello almanacco per l'anno 18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3200" cy="2880000"/>
                    </a:xfrm>
                    <a:prstGeom prst="rect">
                      <a:avLst/>
                    </a:prstGeom>
                    <a:noFill/>
                    <a:ln>
                      <a:noFill/>
                    </a:ln>
                  </pic:spPr>
                </pic:pic>
              </a:graphicData>
            </a:graphic>
          </wp:inline>
        </w:drawing>
      </w:r>
      <w:r w:rsidR="00FC1C02" w:rsidRPr="00FC1C02">
        <w:rPr>
          <w:noProof/>
          <w:sz w:val="24"/>
          <w:szCs w:val="24"/>
        </w:rPr>
        <w:drawing>
          <wp:inline distT="0" distB="0" distL="0" distR="0" wp14:anchorId="2DD22401" wp14:editId="5407471A">
            <wp:extent cx="1688400" cy="2880000"/>
            <wp:effectExtent l="0" t="0" r="7620" b="0"/>
            <wp:docPr id="4352349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34975" name=""/>
                    <pic:cNvPicPr/>
                  </pic:nvPicPr>
                  <pic:blipFill>
                    <a:blip r:embed="rId18"/>
                    <a:stretch>
                      <a:fillRect/>
                    </a:stretch>
                  </pic:blipFill>
                  <pic:spPr>
                    <a:xfrm>
                      <a:off x="0" y="0"/>
                      <a:ext cx="1688400" cy="2880000"/>
                    </a:xfrm>
                    <a:prstGeom prst="rect">
                      <a:avLst/>
                    </a:prstGeom>
                  </pic:spPr>
                </pic:pic>
              </a:graphicData>
            </a:graphic>
          </wp:inline>
        </w:drawing>
      </w:r>
    </w:p>
    <w:p w14:paraId="70AB58E4" w14:textId="4E694EFF" w:rsidR="00A135EA" w:rsidRPr="00FC1C02" w:rsidRDefault="00A135EA" w:rsidP="00C60784">
      <w:pPr>
        <w:spacing w:after="0" w:line="240" w:lineRule="auto"/>
        <w:jc w:val="both"/>
        <w:rPr>
          <w:sz w:val="24"/>
          <w:szCs w:val="24"/>
        </w:rPr>
      </w:pPr>
      <w:r w:rsidRPr="00FC1C02">
        <w:rPr>
          <w:sz w:val="24"/>
          <w:szCs w:val="24"/>
        </w:rPr>
        <w:t>Il *</w:t>
      </w:r>
      <w:proofErr w:type="gramStart"/>
      <w:r w:rsidRPr="00FC1C02">
        <w:rPr>
          <w:b/>
          <w:bCs/>
          <w:sz w:val="24"/>
          <w:szCs w:val="24"/>
        </w:rPr>
        <w:t>martello</w:t>
      </w:r>
      <w:r w:rsidRPr="00FC1C02">
        <w:rPr>
          <w:sz w:val="24"/>
          <w:szCs w:val="24"/>
        </w:rPr>
        <w:t xml:space="preserve"> :</w:t>
      </w:r>
      <w:proofErr w:type="gramEnd"/>
      <w:r w:rsidRPr="00FC1C02">
        <w:rPr>
          <w:sz w:val="24"/>
          <w:szCs w:val="24"/>
        </w:rPr>
        <w:t xml:space="preserve"> almanacco per l'anno .... - </w:t>
      </w:r>
      <w:proofErr w:type="gramStart"/>
      <w:r w:rsidRPr="00FC1C02">
        <w:rPr>
          <w:sz w:val="24"/>
          <w:szCs w:val="24"/>
        </w:rPr>
        <w:t>Bologna :</w:t>
      </w:r>
      <w:proofErr w:type="gramEnd"/>
      <w:r w:rsidRPr="00FC1C02">
        <w:rPr>
          <w:sz w:val="24"/>
          <w:szCs w:val="24"/>
        </w:rPr>
        <w:t xml:space="preserve"> Tipografia delle muse, [1844]. – 1 </w:t>
      </w:r>
      <w:proofErr w:type="gramStart"/>
      <w:r w:rsidRPr="00FC1C02">
        <w:rPr>
          <w:sz w:val="24"/>
          <w:szCs w:val="24"/>
        </w:rPr>
        <w:t>volume ;</w:t>
      </w:r>
      <w:proofErr w:type="gramEnd"/>
      <w:r w:rsidRPr="00FC1C02">
        <w:rPr>
          <w:sz w:val="24"/>
          <w:szCs w:val="24"/>
        </w:rPr>
        <w:t xml:space="preserve"> 18 cm. - UBO4025716</w:t>
      </w:r>
    </w:p>
    <w:p w14:paraId="32873880" w14:textId="5DEC0DBE" w:rsidR="00E4527B" w:rsidRPr="00FC1C02" w:rsidRDefault="00A135EA" w:rsidP="00C60784">
      <w:pPr>
        <w:spacing w:after="0" w:line="240" w:lineRule="auto"/>
        <w:jc w:val="both"/>
        <w:rPr>
          <w:sz w:val="24"/>
          <w:szCs w:val="24"/>
        </w:rPr>
      </w:pPr>
      <w:r w:rsidRPr="00FC1C02">
        <w:rPr>
          <w:b/>
          <w:bCs/>
          <w:color w:val="C00000"/>
          <w:sz w:val="24"/>
          <w:szCs w:val="24"/>
        </w:rPr>
        <w:t>Copia digitale</w:t>
      </w:r>
      <w:r w:rsidRPr="00FC1C02">
        <w:rPr>
          <w:sz w:val="24"/>
          <w:szCs w:val="24"/>
        </w:rPr>
        <w:t xml:space="preserve">: </w:t>
      </w:r>
      <w:hyperlink r:id="rId19" w:history="1">
        <w:r w:rsidRPr="00FC1C02">
          <w:rPr>
            <w:rStyle w:val="Collegamentoipertestuale"/>
            <w:sz w:val="24"/>
            <w:szCs w:val="24"/>
          </w:rPr>
          <w:t>1844</w:t>
        </w:r>
      </w:hyperlink>
    </w:p>
    <w:p w14:paraId="68CA3CB1" w14:textId="77777777" w:rsidR="00A135EA" w:rsidRPr="00FC1C02" w:rsidRDefault="00A135EA" w:rsidP="00C60784">
      <w:pPr>
        <w:spacing w:after="0" w:line="240" w:lineRule="auto"/>
        <w:jc w:val="both"/>
        <w:rPr>
          <w:sz w:val="24"/>
          <w:szCs w:val="24"/>
        </w:rPr>
      </w:pPr>
    </w:p>
    <w:p w14:paraId="75075709" w14:textId="20488D9D" w:rsidR="00FC1C02" w:rsidRPr="00FC1C02" w:rsidRDefault="00FC1C02" w:rsidP="00C60784">
      <w:pPr>
        <w:spacing w:after="0" w:line="240" w:lineRule="auto"/>
        <w:jc w:val="both"/>
        <w:rPr>
          <w:sz w:val="24"/>
          <w:szCs w:val="24"/>
        </w:rPr>
      </w:pPr>
      <w:r w:rsidRPr="00FC1C02">
        <w:rPr>
          <w:sz w:val="24"/>
          <w:szCs w:val="24"/>
        </w:rPr>
        <w:t>Soggetto: Almanacchi – Bologna – 1799-1901</w:t>
      </w:r>
    </w:p>
    <w:p w14:paraId="4C042FF9" w14:textId="77777777" w:rsidR="00FC1C02" w:rsidRPr="0037598A" w:rsidRDefault="00FC1C02" w:rsidP="00C60784">
      <w:pPr>
        <w:spacing w:after="0" w:line="240" w:lineRule="auto"/>
        <w:jc w:val="both"/>
      </w:pPr>
    </w:p>
    <w:p w14:paraId="5122122E" w14:textId="66866B7F" w:rsidR="0089118F" w:rsidRPr="0037598A" w:rsidRDefault="0089118F" w:rsidP="00C60784">
      <w:pPr>
        <w:spacing w:after="0" w:line="240" w:lineRule="auto"/>
        <w:jc w:val="both"/>
        <w:rPr>
          <w:b/>
          <w:bCs/>
          <w:color w:val="C00000"/>
          <w:sz w:val="44"/>
          <w:szCs w:val="44"/>
        </w:rPr>
      </w:pPr>
      <w:r w:rsidRPr="0037598A">
        <w:rPr>
          <w:b/>
          <w:bCs/>
          <w:color w:val="C00000"/>
          <w:sz w:val="44"/>
          <w:szCs w:val="44"/>
        </w:rPr>
        <w:t>Informazioni storico-bibliografiche</w:t>
      </w:r>
    </w:p>
    <w:tbl>
      <w:tblPr>
        <w:tblW w:w="0" w:type="auto"/>
        <w:jc w:val="center"/>
        <w:tblCellSpacing w:w="36" w:type="dxa"/>
        <w:tblCellMar>
          <w:left w:w="0" w:type="dxa"/>
          <w:right w:w="0" w:type="dxa"/>
        </w:tblCellMar>
        <w:tblLook w:val="04A0" w:firstRow="1" w:lastRow="0" w:firstColumn="1" w:lastColumn="0" w:noHBand="0" w:noVBand="1"/>
      </w:tblPr>
      <w:tblGrid>
        <w:gridCol w:w="9498"/>
      </w:tblGrid>
      <w:tr w:rsidR="0089118F" w:rsidRPr="0089118F" w14:paraId="11F698EF" w14:textId="77777777">
        <w:trPr>
          <w:tblCellSpacing w:w="36" w:type="dxa"/>
          <w:jc w:val="center"/>
        </w:trPr>
        <w:tc>
          <w:tcPr>
            <w:tcW w:w="0" w:type="auto"/>
            <w:hideMark/>
          </w:tcPr>
          <w:p w14:paraId="1931437C" w14:textId="1815EF95" w:rsidR="0089118F" w:rsidRPr="0089118F" w:rsidRDefault="0089118F" w:rsidP="00C60784">
            <w:pPr>
              <w:spacing w:after="0" w:line="240" w:lineRule="auto"/>
              <w:jc w:val="both"/>
            </w:pPr>
            <w:r w:rsidRPr="0089118F">
              <w:t>La bacheca presenta una campionatura di edizioni locali a stampa risalenti al 1844, selezionate fra quelle rinvenute nelle raccolte della biblioteca. Essa rappresenta idealmente la congiunzione tra la documentazione grafica, relativa al passaggio di Charles Dickens per Bologna, e la parte bibliografica della mostra.</w:t>
            </w:r>
            <w:r w:rsidR="00C60784">
              <w:t xml:space="preserve"> </w:t>
            </w:r>
            <w:r w:rsidRPr="0089118F">
              <w:t>Negli almanacchi, la cui produzione era destinata ai ceti popolari, si coglie l'eco della diffusa superstizione che indicava l'anno bisestile (tale era infatti il 1844) come un evento da temere, al quale prepararsi attraverso filastrocche apotropaiche; d'altra parte, non mancano strofette dedicate ai tortellini e altri riferimenti alla minuta quotidianità.</w:t>
            </w:r>
            <w:r w:rsidR="00C60784">
              <w:t xml:space="preserve"> </w:t>
            </w:r>
            <w:r w:rsidRPr="0089118F">
              <w:t>Allo stesso tempo, il 1844 registrava anche l'inizio ufficiale delle attività da parte delle Scuole tecniche Aldini-Valeriani: il lascito dei due scienziati consentiva infatti al Comune di Bologna di avviare, proprio in quell'anno, le scuole tecniche (si noti che l'attività delle Scuole tecniche era già iniziata almeno due anni prima, con il corso di disegno, le cui lezioni si svolgevano proprio all'interno del palazzo dell'Archiginnasio). Si trattava di un'iniziativa potentemente innovativa per la città, vista la natura dell'insegnamento proposto e la tipologia dei destinatari ai quali si rivolgeva: un fatto che non avrebbe mancato di incuriosire Dickens, il quale in patria si era molto adoperato per la diffusione dell'istruzione fra le classi meno abbienti.</w:t>
            </w:r>
          </w:p>
        </w:tc>
      </w:tr>
      <w:tr w:rsidR="0089118F" w:rsidRPr="0089118F" w14:paraId="3F0354B5" w14:textId="77777777">
        <w:trPr>
          <w:tblCellSpacing w:w="36" w:type="dxa"/>
          <w:jc w:val="center"/>
        </w:trPr>
        <w:tc>
          <w:tcPr>
            <w:tcW w:w="0" w:type="auto"/>
            <w:hideMark/>
          </w:tcPr>
          <w:p w14:paraId="3C55B4BC" w14:textId="77777777" w:rsidR="0089118F" w:rsidRPr="0089118F" w:rsidRDefault="00000000" w:rsidP="00C60784">
            <w:pPr>
              <w:spacing w:after="0" w:line="240" w:lineRule="auto"/>
              <w:jc w:val="both"/>
            </w:pPr>
            <w:r>
              <w:pict w14:anchorId="7E67BACF">
                <v:rect id="_x0000_i1025" style="width:0;height:.6pt" o:hralign="center" o:hrstd="t" o:hrnoshade="t" o:hr="t" fillcolor="#a0a0a0" stroked="f"/>
              </w:pict>
            </w:r>
          </w:p>
        </w:tc>
      </w:tr>
      <w:tr w:rsidR="0089118F" w:rsidRPr="0089118F" w14:paraId="01516CA1" w14:textId="77777777">
        <w:trPr>
          <w:tblCellSpacing w:w="36" w:type="dxa"/>
          <w:jc w:val="center"/>
        </w:trPr>
        <w:tc>
          <w:tcPr>
            <w:tcW w:w="0" w:type="auto"/>
            <w:hideMark/>
          </w:tcPr>
          <w:p w14:paraId="7DD5775F" w14:textId="05481300" w:rsidR="0089118F" w:rsidRPr="0089118F" w:rsidRDefault="0089118F" w:rsidP="00C60784">
            <w:pPr>
              <w:spacing w:after="0" w:line="240" w:lineRule="auto"/>
              <w:jc w:val="both"/>
            </w:pPr>
            <w:r w:rsidRPr="0089118F">
              <w:t>Charles Dickens,</w:t>
            </w:r>
            <w:r w:rsidRPr="0089118F">
              <w:rPr>
                <w:i/>
                <w:iCs/>
              </w:rPr>
              <w:t xml:space="preserve"> Pictures from Italy</w:t>
            </w:r>
            <w:r w:rsidRPr="0089118F">
              <w:t xml:space="preserve">, Leipzig, Bernhard Tauchnitz, 1846, </w:t>
            </w:r>
            <w:proofErr w:type="spellStart"/>
            <w:r w:rsidRPr="0089118F">
              <w:t>BCABo</w:t>
            </w:r>
            <w:proofErr w:type="spellEnd"/>
            <w:r w:rsidRPr="0089118F">
              <w:t>, 9. EE. V. 59§</w:t>
            </w:r>
            <w:r w:rsidRPr="0089118F">
              <w:br/>
              <w:t>Nel volumetto sono raccolte le impressioni provate nel corso del lungo soggiorno italiano; prevalente è il gusto per il bozzetto, con poco spazio per la digressione storico-artistica.</w:t>
            </w:r>
            <w:r w:rsidRPr="0089118F">
              <w:br/>
              <w:t xml:space="preserve">La prima parte è dedicata al viaggio attraverso la Francia; molta attenzione è poi concessa a Genova, città </w:t>
            </w:r>
            <w:r w:rsidRPr="0089118F">
              <w:lastRenderedPageBreak/>
              <w:t>nella quale Dickens risiedette con la famiglia. Sono quindi descritte sinteticamente le visite rese a Parma, Modena, Bologna (dove giunse nel novembre 1844), Ferrara, Verona, Mantova e Milano (attraverso il Sempione, Dickens si spinse fino alla Svizzera); più distesamente l'autore si sofferma su Roma e Napoli (comprendendo nella visita Pompei ed Ercolano).</w:t>
            </w:r>
            <w:r w:rsidR="00C60784">
              <w:t xml:space="preserve"> </w:t>
            </w:r>
            <w:r w:rsidRPr="0089118F">
              <w:t xml:space="preserve">L’esemplare, acquistato dalla Biblioteca nel 1918, apparteneva a Gino Rocchi, figlio dell’archeologo Francesco Rocchi, insegnante di letteratura italiana all’Istituto Pier Crescenzi di Bologna e collaboratore dell’Archiginnasio, dove si occupò dei manoscritti provenienti dalla Libreria </w:t>
            </w:r>
            <w:proofErr w:type="spellStart"/>
            <w:r w:rsidRPr="0089118F">
              <w:t>Hercolani</w:t>
            </w:r>
            <w:proofErr w:type="spellEnd"/>
            <w:r w:rsidRPr="0089118F">
              <w:t xml:space="preserve"> e dove sono conservate le sue carte. </w:t>
            </w:r>
          </w:p>
        </w:tc>
      </w:tr>
      <w:tr w:rsidR="0089118F" w:rsidRPr="0089118F" w14:paraId="28044E9D" w14:textId="77777777">
        <w:trPr>
          <w:tblCellSpacing w:w="36" w:type="dxa"/>
          <w:jc w:val="center"/>
        </w:trPr>
        <w:tc>
          <w:tcPr>
            <w:tcW w:w="0" w:type="auto"/>
            <w:hideMark/>
          </w:tcPr>
          <w:p w14:paraId="2BC10C5E" w14:textId="77777777" w:rsidR="0089118F" w:rsidRPr="0089118F" w:rsidRDefault="00000000" w:rsidP="00C60784">
            <w:pPr>
              <w:spacing w:after="0" w:line="240" w:lineRule="auto"/>
              <w:jc w:val="both"/>
            </w:pPr>
            <w:r>
              <w:lastRenderedPageBreak/>
              <w:pict w14:anchorId="6C76809F">
                <v:rect id="_x0000_i1026" style="width:0;height:.6pt" o:hralign="center" o:hrstd="t" o:hrnoshade="t" o:hr="t" fillcolor="#a0a0a0" stroked="f"/>
              </w:pict>
            </w:r>
          </w:p>
        </w:tc>
      </w:tr>
      <w:tr w:rsidR="0089118F" w:rsidRPr="0089118F" w14:paraId="256AB5D8" w14:textId="77777777">
        <w:trPr>
          <w:tblCellSpacing w:w="36" w:type="dxa"/>
          <w:jc w:val="center"/>
        </w:trPr>
        <w:tc>
          <w:tcPr>
            <w:tcW w:w="0" w:type="auto"/>
            <w:hideMark/>
          </w:tcPr>
          <w:p w14:paraId="4848A18F" w14:textId="77777777" w:rsidR="0089118F" w:rsidRPr="0089118F" w:rsidRDefault="0089118F" w:rsidP="00C60784">
            <w:pPr>
              <w:spacing w:after="0" w:line="240" w:lineRule="auto"/>
              <w:jc w:val="both"/>
            </w:pPr>
            <w:r w:rsidRPr="0089118F">
              <w:rPr>
                <w:b/>
                <w:bCs/>
              </w:rPr>
              <w:t>Nuovo giornale e taccuino regolato all’Orologio Oltramontano per l’anno bisestile 1844</w:t>
            </w:r>
            <w:r w:rsidRPr="0089118F">
              <w:br/>
              <w:t>Riporta le date delle feste mobili, degli equinozi, dei solstizi e delle eclissi (segnalando che per l'Italia saranno visibili solo quelle di Luna) per l'anno corrente, oltre a un Discorso generale che si conclude con l'auspicio “Bramo verificati nell’utile questi pronostici, mentre vi auguro ogni bene”. A fianco di ogni mese c’è uno spazio bianco, diviso nelle due colonne di “guadagno” e “perdita” per segnare le entrate e le uscite.</w:t>
            </w:r>
          </w:p>
        </w:tc>
      </w:tr>
    </w:tbl>
    <w:p w14:paraId="52D24ED9" w14:textId="77777777" w:rsidR="0089118F" w:rsidRDefault="0089118F" w:rsidP="00C60784">
      <w:pPr>
        <w:spacing w:after="0" w:line="240" w:lineRule="auto"/>
        <w:jc w:val="both"/>
      </w:pPr>
    </w:p>
    <w:p w14:paraId="5806BBF0" w14:textId="0D9895BB" w:rsidR="00C60784" w:rsidRDefault="00C60784" w:rsidP="00C60784">
      <w:pPr>
        <w:spacing w:after="0" w:line="240" w:lineRule="auto"/>
        <w:jc w:val="both"/>
      </w:pPr>
      <w:r w:rsidRPr="00C60784">
        <w:rPr>
          <w:b/>
          <w:bCs/>
        </w:rPr>
        <w:t>L’Arlecchino. Lunario per l’anno bisestile 1844</w:t>
      </w:r>
      <w:r>
        <w:rPr>
          <w:b/>
          <w:bCs/>
        </w:rPr>
        <w:t>.</w:t>
      </w:r>
      <w:r>
        <w:t xml:space="preserve"> </w:t>
      </w:r>
      <w:r w:rsidRPr="00C60784">
        <w:t>Questo lunario si apre con un piccolo componimento che ha come oggetto il tema dell’anno bisestile “anno nefasto”, “anno orribile” e si conclude: “Da quest’anno scappate, e il Ciel vi dia salute!”.</w:t>
      </w:r>
    </w:p>
    <w:p w14:paraId="4BF78C00" w14:textId="77777777" w:rsidR="00C60784" w:rsidRDefault="00C60784" w:rsidP="00C60784">
      <w:pPr>
        <w:spacing w:after="0" w:line="240" w:lineRule="auto"/>
        <w:jc w:val="both"/>
      </w:pPr>
    </w:p>
    <w:p w14:paraId="04519AF8" w14:textId="7A88124B" w:rsidR="00A135EA" w:rsidRDefault="00A135EA" w:rsidP="00C60784">
      <w:pPr>
        <w:spacing w:after="0" w:line="240" w:lineRule="auto"/>
        <w:jc w:val="both"/>
      </w:pPr>
      <w:r w:rsidRPr="00A135EA">
        <w:rPr>
          <w:b/>
          <w:bCs/>
        </w:rPr>
        <w:t>La piccola lira. Almanacco per l’Anno 1844</w:t>
      </w:r>
      <w:r>
        <w:t xml:space="preserve">. </w:t>
      </w:r>
      <w:r w:rsidRPr="00A135EA">
        <w:t xml:space="preserve">Si tratta di un almanacco letterario che comprende un gran numero di componimenti poetici e prose: versi di Cesare Masini (1812-1891), pittore e poeta, direttore della Pinacoteca di Bologna dal 1882; di Antonio Guadagnoli (1798-1858), poeta burlesco; sonetti del Belli; </w:t>
      </w:r>
      <w:proofErr w:type="spellStart"/>
      <w:r w:rsidRPr="00A135EA">
        <w:t>annedoti</w:t>
      </w:r>
      <w:proofErr w:type="spellEnd"/>
      <w:r w:rsidRPr="00A135EA">
        <w:t xml:space="preserve"> vari.</w:t>
      </w:r>
    </w:p>
    <w:p w14:paraId="19A2CFCB" w14:textId="77777777" w:rsidR="00A135EA" w:rsidRDefault="00A135EA" w:rsidP="00C60784">
      <w:pPr>
        <w:spacing w:after="0" w:line="240" w:lineRule="auto"/>
        <w:jc w:val="both"/>
      </w:pPr>
    </w:p>
    <w:p w14:paraId="410E89B7" w14:textId="01AE0F96" w:rsidR="0089118F" w:rsidRDefault="0037598A" w:rsidP="00C60784">
      <w:pPr>
        <w:spacing w:after="0" w:line="240" w:lineRule="auto"/>
        <w:jc w:val="both"/>
      </w:pPr>
      <w:r w:rsidRPr="0037598A">
        <w:rPr>
          <w:b/>
          <w:bCs/>
        </w:rPr>
        <w:t>Giornaletto per l’anno bisestile 1844</w:t>
      </w:r>
      <w:r w:rsidR="00C60784">
        <w:t xml:space="preserve">. </w:t>
      </w:r>
      <w:r w:rsidRPr="0037598A">
        <w:t>Anche in questo almanacco, a fianco del calendario mensile trova spazio una pagina bianca con le due colonne per “entrata” e “spesa”. La particolarità di questa piccola pubblicazione risiede nella tabella degli arrivi e delle partenze dei corrieri e delle diligenze in uso nell’ufficio Posta Lettere in Bologna. Impariamo così che, ad esempio, il lunedì sera arrivava la staffetta “da Ferrara con lettere dello Stato ex-Veneto, Trieste, Dalmazia, Austria, Ungheria, Nord e Levante”.</w:t>
      </w:r>
    </w:p>
    <w:p w14:paraId="630CBC48" w14:textId="77777777" w:rsidR="00E4527B" w:rsidRDefault="00E4527B" w:rsidP="00C60784">
      <w:pPr>
        <w:spacing w:after="0" w:line="240" w:lineRule="auto"/>
        <w:jc w:val="both"/>
      </w:pPr>
    </w:p>
    <w:p w14:paraId="68B5050C" w14:textId="21B9245E" w:rsidR="00E4527B" w:rsidRDefault="00E4527B" w:rsidP="00C60784">
      <w:pPr>
        <w:spacing w:after="0" w:line="240" w:lineRule="auto"/>
        <w:jc w:val="both"/>
      </w:pPr>
      <w:r w:rsidRPr="00E4527B">
        <w:rPr>
          <w:b/>
          <w:bCs/>
        </w:rPr>
        <w:t>Calendario per le scuole tecniche bolognesi Aldini e Valeriani. Anno scolastico 1844 al 1845</w:t>
      </w:r>
      <w:r w:rsidRPr="00E4527B">
        <w:br/>
        <w:t>Le Scuole tecniche bolognesi vennero istituite dal comune di Bologna proprio nell’anno 1844, in conseguenza dei lasciti testamentari di Luigi Valeriani (1758-1828), economista e matematico, e del nipote di Luigi Galvani, il fisico Giovanni Aldini (1762-1834). Quest’ultimo fece dono del proprio gabinetto scientifico al Comune, in cambio dell’impegno a fondare una scuola per l’insegnamento delle scienze e delle tecniche. Il corso di disegno era già attivo dal 1842 e aveva sede proprio nel palazzo dell'Archiginnasio, così come il gabinetto scientifico. L’opuscolo contiene il calendario con i giorni di lezione previsti per l’anno scolastico.</w:t>
      </w:r>
    </w:p>
    <w:p w14:paraId="360492DD" w14:textId="77777777" w:rsidR="00A135EA" w:rsidRDefault="00A135EA" w:rsidP="00C60784">
      <w:pPr>
        <w:spacing w:after="0" w:line="240" w:lineRule="auto"/>
        <w:jc w:val="both"/>
      </w:pPr>
    </w:p>
    <w:p w14:paraId="04F2776E" w14:textId="7C007B9E" w:rsidR="00A135EA" w:rsidRDefault="00A135EA" w:rsidP="00C60784">
      <w:pPr>
        <w:spacing w:after="0" w:line="240" w:lineRule="auto"/>
        <w:jc w:val="both"/>
      </w:pPr>
      <w:r w:rsidRPr="00A135EA">
        <w:rPr>
          <w:b/>
          <w:bCs/>
        </w:rPr>
        <w:t>Il martello. Almanacco per l’anno bisestile 1844</w:t>
      </w:r>
      <w:r>
        <w:rPr>
          <w:i/>
          <w:iCs/>
        </w:rPr>
        <w:t xml:space="preserve">. </w:t>
      </w:r>
      <w:r w:rsidRPr="00A135EA">
        <w:t>Almanacco molto particolareggiato, che reca una spiegazione del nome di ogni mese e parecchie notizie storico-religiose all’interno dei singoli giorni (indicati anche secondo le diciture del calendario romano), come ad esempio il 22 dicembre: “Pretendono gli ebrei che in questo giorno il prediletto da Dio Noè, che galleggiava nell’arca sulle acque sterminatrici del diluvio, cominciasse a scoprire per le onde abbassate le cime dei più alti monti nell’anno 1657 del mondo”; oppure l’11 dicembre: “S. Damaso papa Spagnuolo, quello che fece tradurre la Sacra Bibbia dall’ebraico in latino da s. Girolamo”.</w:t>
      </w:r>
      <w:r>
        <w:t xml:space="preserve"> </w:t>
      </w:r>
      <w:r w:rsidRPr="00A135EA">
        <w:t>Nelle tabelle che precedono il calendario sono segnati anche i tempi del digiuno.</w:t>
      </w:r>
    </w:p>
    <w:p w14:paraId="148AC9E2" w14:textId="0199A5A1" w:rsidR="00C60784" w:rsidRDefault="00C60784" w:rsidP="00C60784">
      <w:pPr>
        <w:spacing w:after="0" w:line="240" w:lineRule="auto"/>
        <w:jc w:val="both"/>
      </w:pPr>
      <w:hyperlink r:id="rId20" w:history="1">
        <w:r w:rsidRPr="009A219E">
          <w:rPr>
            <w:rStyle w:val="Collegamentoipertestuale"/>
          </w:rPr>
          <w:t>http://badigit.comune.bologna.it/mostre/dickens/7.htm</w:t>
        </w:r>
      </w:hyperlink>
      <w:r>
        <w:t xml:space="preserve">. </w:t>
      </w:r>
    </w:p>
    <w:sectPr w:rsidR="00C60784"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70FEA"/>
    <w:rsid w:val="00170FEA"/>
    <w:rsid w:val="00290F61"/>
    <w:rsid w:val="0031062F"/>
    <w:rsid w:val="003605E3"/>
    <w:rsid w:val="0037598A"/>
    <w:rsid w:val="00375F4B"/>
    <w:rsid w:val="003811E4"/>
    <w:rsid w:val="00496574"/>
    <w:rsid w:val="00653982"/>
    <w:rsid w:val="0089118F"/>
    <w:rsid w:val="00A135EA"/>
    <w:rsid w:val="00C60784"/>
    <w:rsid w:val="00C71CAA"/>
    <w:rsid w:val="00D544E6"/>
    <w:rsid w:val="00D94A70"/>
    <w:rsid w:val="00E4527B"/>
    <w:rsid w:val="00E84EF4"/>
    <w:rsid w:val="00FC1C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C516"/>
  <w15:chartTrackingRefBased/>
  <w15:docId w15:val="{3B83038C-4679-4AB5-8E4A-21A4B833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118F"/>
  </w:style>
  <w:style w:type="paragraph" w:styleId="Titolo1">
    <w:name w:val="heading 1"/>
    <w:basedOn w:val="Normale"/>
    <w:next w:val="Normale"/>
    <w:link w:val="Titolo1Carattere"/>
    <w:uiPriority w:val="9"/>
    <w:qFormat/>
    <w:rsid w:val="00170F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170F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170FEA"/>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170FEA"/>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170FEA"/>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170FE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70FE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70FE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70FE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70FEA"/>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170FEA"/>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170FEA"/>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170FEA"/>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170FEA"/>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170FE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70FE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70FE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70FEA"/>
    <w:rPr>
      <w:rFonts w:eastAsiaTheme="majorEastAsia" w:cstheme="majorBidi"/>
      <w:color w:val="272727" w:themeColor="text1" w:themeTint="D8"/>
    </w:rPr>
  </w:style>
  <w:style w:type="paragraph" w:styleId="Titolo">
    <w:name w:val="Title"/>
    <w:basedOn w:val="Normale"/>
    <w:next w:val="Normale"/>
    <w:link w:val="TitoloCarattere"/>
    <w:uiPriority w:val="10"/>
    <w:qFormat/>
    <w:rsid w:val="00170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70FE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70FE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70FE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70FE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170FEA"/>
    <w:rPr>
      <w:i/>
      <w:iCs/>
      <w:color w:val="404040" w:themeColor="text1" w:themeTint="BF"/>
    </w:rPr>
  </w:style>
  <w:style w:type="paragraph" w:styleId="Paragrafoelenco">
    <w:name w:val="List Paragraph"/>
    <w:basedOn w:val="Normale"/>
    <w:uiPriority w:val="34"/>
    <w:qFormat/>
    <w:rsid w:val="00170FEA"/>
    <w:pPr>
      <w:ind w:left="720"/>
      <w:contextualSpacing/>
    </w:pPr>
  </w:style>
  <w:style w:type="character" w:styleId="Enfasiintensa">
    <w:name w:val="Intense Emphasis"/>
    <w:basedOn w:val="Carpredefinitoparagrafo"/>
    <w:uiPriority w:val="21"/>
    <w:qFormat/>
    <w:rsid w:val="00170FEA"/>
    <w:rPr>
      <w:i/>
      <w:iCs/>
      <w:color w:val="365F91" w:themeColor="accent1" w:themeShade="BF"/>
    </w:rPr>
  </w:style>
  <w:style w:type="paragraph" w:styleId="Citazioneintensa">
    <w:name w:val="Intense Quote"/>
    <w:basedOn w:val="Normale"/>
    <w:next w:val="Normale"/>
    <w:link w:val="CitazioneintensaCarattere"/>
    <w:uiPriority w:val="30"/>
    <w:qFormat/>
    <w:rsid w:val="00170F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170FEA"/>
    <w:rPr>
      <w:i/>
      <w:iCs/>
      <w:color w:val="365F91" w:themeColor="accent1" w:themeShade="BF"/>
    </w:rPr>
  </w:style>
  <w:style w:type="character" w:styleId="Riferimentointenso">
    <w:name w:val="Intense Reference"/>
    <w:basedOn w:val="Carpredefinitoparagrafo"/>
    <w:uiPriority w:val="32"/>
    <w:qFormat/>
    <w:rsid w:val="00170FEA"/>
    <w:rPr>
      <w:b/>
      <w:bCs/>
      <w:smallCaps/>
      <w:color w:val="365F91" w:themeColor="accent1" w:themeShade="BF"/>
      <w:spacing w:val="5"/>
    </w:rPr>
  </w:style>
  <w:style w:type="character" w:styleId="Collegamentoipertestuale">
    <w:name w:val="Hyperlink"/>
    <w:basedOn w:val="Carpredefinitoparagrafo"/>
    <w:uiPriority w:val="99"/>
    <w:unhideWhenUsed/>
    <w:rsid w:val="0089118F"/>
    <w:rPr>
      <w:color w:val="0000FF" w:themeColor="hyperlink"/>
      <w:u w:val="single"/>
    </w:rPr>
  </w:style>
  <w:style w:type="character" w:styleId="Menzionenonrisolta">
    <w:name w:val="Unresolved Mention"/>
    <w:basedOn w:val="Carpredefinitoparagrafo"/>
    <w:uiPriority w:val="99"/>
    <w:semiHidden/>
    <w:unhideWhenUsed/>
    <w:rsid w:val="00891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digit.comune.bologna.it/books/sol/110019_INV.pdf" TargetMode="External"/><Relationship Id="rId13" Type="http://schemas.openxmlformats.org/officeDocument/2006/relationships/image" Target="media/image7.png"/><Relationship Id="rId18"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hyperlink" Target="https://arbor.medialibrary.it/item/3fb72a07-6819-45b6-b68f-e84842ad115f" TargetMode="External"/><Relationship Id="rId20" Type="http://schemas.openxmlformats.org/officeDocument/2006/relationships/hyperlink" Target="http://badigit.comune.bologna.it/mostre/dickens/7.htm" TargetMode="External"/><Relationship Id="rId1" Type="http://schemas.openxmlformats.org/officeDocument/2006/relationships/styles" Target="styles.xml"/><Relationship Id="rId6" Type="http://schemas.openxmlformats.org/officeDocument/2006/relationships/hyperlink" Target="http://badigit.comune.bologna.it/books/sol/35187_INV.pdf" TargetMode="External"/><Relationship Id="rId11" Type="http://schemas.openxmlformats.org/officeDocument/2006/relationships/hyperlink" Target="https://arbor.medialibrary.it/item/8257e171-d746-48a0-bda9-ed7da041d9d7" TargetMode="External"/><Relationship Id="rId5" Type="http://schemas.openxmlformats.org/officeDocument/2006/relationships/image" Target="media/image2.png"/><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hyperlink" Target="https://arbor.medialibrary.it/item/498058b4-d9bd-4292-bc02-ed5714d9a469" TargetMode="External"/><Relationship Id="rId4" Type="http://schemas.openxmlformats.org/officeDocument/2006/relationships/image" Target="media/image1.png"/><Relationship Id="rId9" Type="http://schemas.openxmlformats.org/officeDocument/2006/relationships/image" Target="media/image4.jpeg"/><Relationship Id="rId14" Type="http://schemas.openxmlformats.org/officeDocument/2006/relationships/hyperlink" Target="https://arbor.medialibrary.it/item/1137ba4d-f3c2-4d36-86bc-60ad16e275e9"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4</Pages>
  <Words>1235</Words>
  <Characters>7045</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2026-09-28T17:32:00Z</dcterms:created>
  <dcterms:modified xsi:type="dcterms:W3CDTF">2026-09-29T05:47:00Z</dcterms:modified>
</cp:coreProperties>
</file>