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8DC0B6" w14:textId="13E4EFB9" w:rsidR="00FA0B7A" w:rsidRDefault="00FA0B7A" w:rsidP="00E43BE7">
      <w:pPr>
        <w:spacing w:after="0" w:line="240" w:lineRule="auto"/>
        <w:jc w:val="both"/>
        <w:rPr>
          <w:rStyle w:val="Enfasigrassetto"/>
          <w:rFonts w:eastAsiaTheme="majorEastAsia" w:cstheme="minorHAnsi"/>
          <w:b w:val="0"/>
          <w:bCs w:val="0"/>
          <w:i/>
          <w:iCs/>
          <w:sz w:val="16"/>
          <w:szCs w:val="16"/>
        </w:rPr>
      </w:pPr>
      <w:bookmarkStart w:id="0" w:name="_Hlk197495648"/>
      <w:r w:rsidRPr="002121EB">
        <w:rPr>
          <w:rStyle w:val="Enfasigrassetto"/>
          <w:rFonts w:eastAsiaTheme="majorEastAsia" w:cstheme="minorHAnsi"/>
          <w:color w:val="C00000"/>
          <w:sz w:val="44"/>
          <w:szCs w:val="44"/>
        </w:rPr>
        <w:t>XU12</w:t>
      </w:r>
      <w:r>
        <w:rPr>
          <w:rStyle w:val="Enfasigrassetto"/>
          <w:rFonts w:eastAsiaTheme="majorEastAsia" w:cstheme="minorHAnsi"/>
          <w:color w:val="C00000"/>
          <w:sz w:val="44"/>
          <w:szCs w:val="44"/>
        </w:rPr>
        <w:t>46</w:t>
      </w:r>
      <w:r w:rsidRPr="002121EB">
        <w:rPr>
          <w:rStyle w:val="Enfasigrassetto"/>
          <w:rFonts w:eastAsiaTheme="majorEastAsia" w:cstheme="minorHAnsi"/>
          <w:sz w:val="16"/>
          <w:szCs w:val="16"/>
        </w:rPr>
        <w:tab/>
      </w:r>
      <w:r w:rsidRPr="002121EB">
        <w:rPr>
          <w:rStyle w:val="Enfasigrassetto"/>
          <w:rFonts w:eastAsiaTheme="majorEastAsia" w:cstheme="minorHAnsi"/>
          <w:sz w:val="16"/>
          <w:szCs w:val="16"/>
        </w:rPr>
        <w:tab/>
      </w:r>
      <w:r w:rsidRPr="002121EB">
        <w:rPr>
          <w:rStyle w:val="Enfasigrassetto"/>
          <w:rFonts w:cstheme="minorHAnsi"/>
          <w:sz w:val="16"/>
          <w:szCs w:val="16"/>
        </w:rPr>
        <w:tab/>
      </w:r>
      <w:r w:rsidRPr="002121EB">
        <w:rPr>
          <w:rStyle w:val="Enfasigrassetto"/>
          <w:rFonts w:cstheme="minorHAnsi"/>
          <w:sz w:val="16"/>
          <w:szCs w:val="16"/>
        </w:rPr>
        <w:tab/>
      </w:r>
      <w:r w:rsidRPr="00016ECC">
        <w:rPr>
          <w:rStyle w:val="Enfasigrassetto"/>
          <w:rFonts w:eastAsiaTheme="majorEastAsia" w:cstheme="minorHAnsi"/>
          <w:b w:val="0"/>
          <w:bCs w:val="0"/>
          <w:i/>
          <w:iCs/>
          <w:sz w:val="16"/>
          <w:szCs w:val="16"/>
        </w:rPr>
        <w:t>scheda creata il 15 maggio 2025</w:t>
      </w:r>
      <w:r w:rsidR="00B47A86">
        <w:rPr>
          <w:rStyle w:val="Enfasigrassetto"/>
          <w:rFonts w:eastAsiaTheme="majorEastAsia" w:cstheme="minorHAnsi"/>
          <w:b w:val="0"/>
          <w:bCs w:val="0"/>
          <w:i/>
          <w:iCs/>
          <w:sz w:val="16"/>
          <w:szCs w:val="16"/>
        </w:rPr>
        <w:t>; Ultimo aggiornamento: 29 settembre 2025</w:t>
      </w:r>
    </w:p>
    <w:p w14:paraId="39D85FCF" w14:textId="739C4970" w:rsidR="00B47A86" w:rsidRPr="002121EB" w:rsidRDefault="00B47A86" w:rsidP="00E43BE7">
      <w:pPr>
        <w:spacing w:after="0" w:line="240" w:lineRule="auto"/>
        <w:jc w:val="both"/>
        <w:rPr>
          <w:rStyle w:val="Enfasigrassetto"/>
          <w:rFonts w:eastAsiaTheme="majorEastAsia" w:cstheme="minorHAnsi"/>
          <w:b w:val="0"/>
          <w:bCs w:val="0"/>
          <w:i/>
          <w:iCs/>
          <w:sz w:val="16"/>
          <w:szCs w:val="16"/>
        </w:rPr>
        <w:sectPr w:rsidR="00B47A86" w:rsidRPr="002121EB" w:rsidSect="00FA0B7A">
          <w:type w:val="continuous"/>
          <w:pgSz w:w="11906" w:h="16838"/>
          <w:pgMar w:top="1417" w:right="1134" w:bottom="1134" w:left="1134" w:header="708" w:footer="708" w:gutter="0"/>
          <w:cols w:space="709"/>
          <w:docGrid w:linePitch="360"/>
        </w:sectPr>
      </w:pPr>
    </w:p>
    <w:bookmarkEnd w:id="0"/>
    <w:p w14:paraId="1346E9CA" w14:textId="5B614379" w:rsidR="00FB1062" w:rsidRDefault="00FB1062" w:rsidP="00E43BE7">
      <w:pPr>
        <w:spacing w:after="0" w:line="240" w:lineRule="auto"/>
        <w:jc w:val="both"/>
        <w:rPr>
          <w:rStyle w:val="Enfasigrassetto"/>
          <w:rFonts w:eastAsiaTheme="majorEastAsia" w:cstheme="minorHAnsi"/>
          <w:color w:val="C00000"/>
          <w:sz w:val="44"/>
          <w:szCs w:val="44"/>
        </w:rPr>
      </w:pPr>
      <w:r>
        <w:rPr>
          <w:rStyle w:val="Enfasigrassetto"/>
          <w:rFonts w:eastAsiaTheme="majorEastAsia" w:cstheme="minorHAnsi"/>
          <w:noProof/>
          <w:color w:val="C00000"/>
          <w:sz w:val="44"/>
          <w:szCs w:val="44"/>
        </w:rPr>
        <w:drawing>
          <wp:inline distT="0" distB="0" distL="0" distR="0" wp14:anchorId="1CF6C623" wp14:editId="1620E087">
            <wp:extent cx="1090800" cy="1440000"/>
            <wp:effectExtent l="0" t="0" r="0" b="8255"/>
            <wp:docPr id="2005424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0800" cy="1440000"/>
                    </a:xfrm>
                    <a:prstGeom prst="rect">
                      <a:avLst/>
                    </a:prstGeom>
                    <a:noFill/>
                  </pic:spPr>
                </pic:pic>
              </a:graphicData>
            </a:graphic>
          </wp:inline>
        </w:drawing>
      </w:r>
      <w:r w:rsidR="0045261A" w:rsidRPr="0045261A">
        <w:rPr>
          <w:noProof/>
        </w:rPr>
        <w:t xml:space="preserve"> </w:t>
      </w:r>
      <w:r w:rsidR="0045261A" w:rsidRPr="0045261A">
        <w:rPr>
          <w:rStyle w:val="Enfasigrassetto"/>
          <w:rFonts w:eastAsiaTheme="majorEastAsia" w:cstheme="minorHAnsi"/>
          <w:noProof/>
          <w:color w:val="C00000"/>
          <w:sz w:val="44"/>
          <w:szCs w:val="44"/>
        </w:rPr>
        <w:drawing>
          <wp:inline distT="0" distB="0" distL="0" distR="0" wp14:anchorId="0AB6223A" wp14:editId="72B1485E">
            <wp:extent cx="1321200" cy="1440000"/>
            <wp:effectExtent l="0" t="0" r="0" b="8255"/>
            <wp:docPr id="1114935175" name="Immagine 1" descr="Immagine che contiene testo, lettera, libro, car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35175" name="Immagine 1" descr="Immagine che contiene testo, lettera, libro, carta&#10;&#10;Il contenuto generato dall'IA potrebbe non essere corretto."/>
                    <pic:cNvPicPr/>
                  </pic:nvPicPr>
                  <pic:blipFill>
                    <a:blip r:embed="rId7"/>
                    <a:stretch>
                      <a:fillRect/>
                    </a:stretch>
                  </pic:blipFill>
                  <pic:spPr>
                    <a:xfrm>
                      <a:off x="0" y="0"/>
                      <a:ext cx="1321200" cy="1440000"/>
                    </a:xfrm>
                    <a:prstGeom prst="rect">
                      <a:avLst/>
                    </a:prstGeom>
                  </pic:spPr>
                </pic:pic>
              </a:graphicData>
            </a:graphic>
          </wp:inline>
        </w:drawing>
      </w:r>
      <w:r w:rsidR="0045261A">
        <w:rPr>
          <w:rStyle w:val="Enfasigrassetto"/>
          <w:rFonts w:eastAsiaTheme="majorEastAsia" w:cstheme="minorHAnsi"/>
          <w:noProof/>
          <w:color w:val="C00000"/>
          <w:sz w:val="44"/>
          <w:szCs w:val="44"/>
        </w:rPr>
        <w:drawing>
          <wp:inline distT="0" distB="0" distL="0" distR="0" wp14:anchorId="2E190FBD" wp14:editId="2C21575A">
            <wp:extent cx="1090800" cy="1440000"/>
            <wp:effectExtent l="0" t="0" r="0" b="8255"/>
            <wp:docPr id="9210705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0800" cy="1440000"/>
                    </a:xfrm>
                    <a:prstGeom prst="rect">
                      <a:avLst/>
                    </a:prstGeom>
                    <a:noFill/>
                  </pic:spPr>
                </pic:pic>
              </a:graphicData>
            </a:graphic>
          </wp:inline>
        </w:drawing>
      </w:r>
      <w:r w:rsidR="00E43BE7" w:rsidRPr="00E43BE7">
        <w:rPr>
          <w:rStyle w:val="Enfasigrassetto"/>
          <w:rFonts w:eastAsiaTheme="majorEastAsia" w:cstheme="minorHAnsi"/>
          <w:noProof/>
          <w:color w:val="C00000"/>
          <w:sz w:val="44"/>
          <w:szCs w:val="44"/>
        </w:rPr>
        <w:drawing>
          <wp:inline distT="0" distB="0" distL="0" distR="0" wp14:anchorId="502F7A12" wp14:editId="1F586269">
            <wp:extent cx="1148400" cy="1440000"/>
            <wp:effectExtent l="0" t="0" r="0" b="8255"/>
            <wp:docPr id="306830954" name="Immagine 1" descr="Immagine che contiene testo, menu, documento, car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30954" name="Immagine 1" descr="Immagine che contiene testo, menu, documento, carta&#10;&#10;Il contenuto generato dall'IA potrebbe non essere corretto."/>
                    <pic:cNvPicPr/>
                  </pic:nvPicPr>
                  <pic:blipFill>
                    <a:blip r:embed="rId9"/>
                    <a:stretch>
                      <a:fillRect/>
                    </a:stretch>
                  </pic:blipFill>
                  <pic:spPr>
                    <a:xfrm>
                      <a:off x="0" y="0"/>
                      <a:ext cx="1148400" cy="1440000"/>
                    </a:xfrm>
                    <a:prstGeom prst="rect">
                      <a:avLst/>
                    </a:prstGeom>
                  </pic:spPr>
                </pic:pic>
              </a:graphicData>
            </a:graphic>
          </wp:inline>
        </w:drawing>
      </w:r>
      <w:r w:rsidR="00E43BE7" w:rsidRPr="00E43BE7">
        <w:rPr>
          <w:rStyle w:val="Enfasigrassetto"/>
          <w:rFonts w:eastAsiaTheme="majorEastAsia" w:cstheme="minorHAnsi"/>
          <w:color w:val="C00000"/>
          <w:sz w:val="44"/>
          <w:szCs w:val="44"/>
        </w:rPr>
        <w:t xml:space="preserve"> </w:t>
      </w:r>
      <w:r w:rsidRPr="00FB1062">
        <w:rPr>
          <w:rStyle w:val="Enfasigrassetto"/>
          <w:rFonts w:eastAsiaTheme="majorEastAsia" w:cstheme="minorHAnsi"/>
          <w:noProof/>
          <w:color w:val="C00000"/>
          <w:sz w:val="44"/>
          <w:szCs w:val="44"/>
        </w:rPr>
        <w:drawing>
          <wp:inline distT="0" distB="0" distL="0" distR="0" wp14:anchorId="70DBC025" wp14:editId="1CC42738">
            <wp:extent cx="1101600" cy="1440000"/>
            <wp:effectExtent l="0" t="0" r="3810" b="8255"/>
            <wp:docPr id="1223615155" name="Immagine 1" descr="Immagine che contiene testo, libro, carta, Pubblicazio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15155" name="Immagine 1" descr="Immagine che contiene testo, libro, carta, Pubblicazione&#10;&#10;Il contenuto generato dall'IA potrebbe non essere corretto."/>
                    <pic:cNvPicPr/>
                  </pic:nvPicPr>
                  <pic:blipFill>
                    <a:blip r:embed="rId10"/>
                    <a:stretch>
                      <a:fillRect/>
                    </a:stretch>
                  </pic:blipFill>
                  <pic:spPr>
                    <a:xfrm>
                      <a:off x="0" y="0"/>
                      <a:ext cx="1101600" cy="1440000"/>
                    </a:xfrm>
                    <a:prstGeom prst="rect">
                      <a:avLst/>
                    </a:prstGeom>
                  </pic:spPr>
                </pic:pic>
              </a:graphicData>
            </a:graphic>
          </wp:inline>
        </w:drawing>
      </w:r>
    </w:p>
    <w:p w14:paraId="13DD35FE" w14:textId="40B5A34F" w:rsidR="00FA0B7A" w:rsidRPr="00AB0C24" w:rsidRDefault="00FA0B7A" w:rsidP="00E43BE7">
      <w:pPr>
        <w:spacing w:after="0" w:line="240" w:lineRule="auto"/>
        <w:jc w:val="both"/>
        <w:rPr>
          <w:sz w:val="44"/>
          <w:szCs w:val="44"/>
        </w:rPr>
      </w:pPr>
      <w:r w:rsidRPr="00AB0C24">
        <w:rPr>
          <w:rStyle w:val="Enfasigrassetto"/>
          <w:rFonts w:eastAsiaTheme="majorEastAsia" w:cstheme="minorHAnsi"/>
          <w:color w:val="C00000"/>
          <w:sz w:val="44"/>
          <w:szCs w:val="44"/>
        </w:rPr>
        <w:t xml:space="preserve">Descrizione </w:t>
      </w:r>
      <w:r>
        <w:rPr>
          <w:rStyle w:val="Enfasigrassetto"/>
          <w:rFonts w:eastAsiaTheme="majorEastAsia" w:cstheme="minorHAnsi"/>
          <w:color w:val="C00000"/>
          <w:sz w:val="44"/>
          <w:szCs w:val="44"/>
        </w:rPr>
        <w:t>storico-</w:t>
      </w:r>
      <w:r w:rsidRPr="00AB0C24">
        <w:rPr>
          <w:rStyle w:val="Enfasigrassetto"/>
          <w:rFonts w:eastAsiaTheme="majorEastAsia" w:cstheme="minorHAnsi"/>
          <w:color w:val="C00000"/>
          <w:sz w:val="44"/>
          <w:szCs w:val="44"/>
        </w:rPr>
        <w:t>bibliografica</w:t>
      </w:r>
      <w:r w:rsidRPr="00AB0C24">
        <w:rPr>
          <w:sz w:val="44"/>
          <w:szCs w:val="44"/>
        </w:rPr>
        <w:t xml:space="preserve"> </w:t>
      </w:r>
    </w:p>
    <w:p w14:paraId="38DA49BF" w14:textId="2E5E939A" w:rsidR="00FA0B7A" w:rsidRDefault="00FA0B7A" w:rsidP="00E43BE7">
      <w:pPr>
        <w:spacing w:after="0" w:line="240" w:lineRule="auto"/>
        <w:jc w:val="both"/>
      </w:pPr>
      <w:r>
        <w:t>*</w:t>
      </w:r>
      <w:r w:rsidRPr="00FA0B7A">
        <w:rPr>
          <w:b/>
          <w:bCs/>
        </w:rPr>
        <w:t>Bollettino delle leggi e degli atti del governo della Venezia</w:t>
      </w:r>
      <w:r w:rsidRPr="00FA0B7A">
        <w:t>. - A</w:t>
      </w:r>
      <w:r w:rsidR="00E43BE7">
        <w:t>nno</w:t>
      </w:r>
      <w:r w:rsidRPr="00FA0B7A">
        <w:t xml:space="preserve"> 1 (</w:t>
      </w:r>
      <w:proofErr w:type="gramStart"/>
      <w:r w:rsidRPr="00FA0B7A">
        <w:t>1850)-</w:t>
      </w:r>
      <w:proofErr w:type="gramEnd"/>
      <w:r w:rsidRPr="00FA0B7A">
        <w:t>a</w:t>
      </w:r>
      <w:r w:rsidR="00E43BE7">
        <w:t>nno</w:t>
      </w:r>
      <w:r w:rsidRPr="00FA0B7A">
        <w:t xml:space="preserve"> 2 (1851). - [Venezia</w:t>
      </w:r>
      <w:proofErr w:type="gramStart"/>
      <w:r w:rsidRPr="00FA0B7A">
        <w:t>] :</w:t>
      </w:r>
      <w:proofErr w:type="gramEnd"/>
      <w:r w:rsidRPr="00FA0B7A">
        <w:t xml:space="preserve"> dalla </w:t>
      </w:r>
      <w:proofErr w:type="spellStart"/>
      <w:r w:rsidRPr="00FA0B7A">
        <w:t>tip</w:t>
      </w:r>
      <w:proofErr w:type="spellEnd"/>
      <w:r w:rsidRPr="00FA0B7A">
        <w:t xml:space="preserve">. di </w:t>
      </w:r>
      <w:proofErr w:type="spellStart"/>
      <w:r w:rsidRPr="00FA0B7A">
        <w:t>Giambatista</w:t>
      </w:r>
      <w:proofErr w:type="spellEnd"/>
      <w:r w:rsidRPr="00FA0B7A">
        <w:t xml:space="preserve"> Andreola, 1850-1851. - 3 </w:t>
      </w:r>
      <w:proofErr w:type="gramStart"/>
      <w:r w:rsidRPr="00FA0B7A">
        <w:t>v</w:t>
      </w:r>
      <w:r w:rsidR="00E43BE7">
        <w:t>olumi</w:t>
      </w:r>
      <w:r w:rsidRPr="00FA0B7A">
        <w:t xml:space="preserve"> ;</w:t>
      </w:r>
      <w:proofErr w:type="gramEnd"/>
      <w:r w:rsidRPr="00FA0B7A">
        <w:t xml:space="preserve"> 29 cm. </w:t>
      </w:r>
      <w:r w:rsidR="00E43BE7">
        <w:t>((</w:t>
      </w:r>
      <w:r w:rsidRPr="00FA0B7A">
        <w:t>Periodicit</w:t>
      </w:r>
      <w:r w:rsidR="00E43BE7">
        <w:t>à</w:t>
      </w:r>
      <w:r w:rsidRPr="00FA0B7A">
        <w:t xml:space="preserve"> irregolare. - Titolo e testo anche in tedesco.</w:t>
      </w:r>
      <w:r>
        <w:t xml:space="preserve"> - </w:t>
      </w:r>
      <w:r w:rsidR="00CA6209" w:rsidRPr="00CA6209">
        <w:t>MIL0356314;</w:t>
      </w:r>
      <w:r w:rsidR="00CA6209">
        <w:t xml:space="preserve"> </w:t>
      </w:r>
      <w:r w:rsidRPr="00FA0B7A">
        <w:t>VIA0243789</w:t>
      </w:r>
    </w:p>
    <w:p w14:paraId="30335DE4" w14:textId="3C4885FB" w:rsidR="00FA0B7A" w:rsidRDefault="00FA0B7A" w:rsidP="00E43BE7">
      <w:pPr>
        <w:spacing w:after="0" w:line="240" w:lineRule="auto"/>
        <w:jc w:val="both"/>
      </w:pPr>
      <w:r>
        <w:t>Titolo parallelo: *</w:t>
      </w:r>
      <w:proofErr w:type="spellStart"/>
      <w:r w:rsidRPr="00FA0B7A">
        <w:t>Landesgesetz</w:t>
      </w:r>
      <w:proofErr w:type="spellEnd"/>
      <w:r w:rsidRPr="00FA0B7A">
        <w:t xml:space="preserve">-und </w:t>
      </w:r>
      <w:proofErr w:type="spellStart"/>
      <w:r w:rsidRPr="00FA0B7A">
        <w:t>Regierungsblatt</w:t>
      </w:r>
      <w:proofErr w:type="spellEnd"/>
      <w:r w:rsidRPr="00FA0B7A">
        <w:t xml:space="preserve"> </w:t>
      </w:r>
      <w:proofErr w:type="spellStart"/>
      <w:r w:rsidRPr="00FA0B7A">
        <w:t>fur</w:t>
      </w:r>
      <w:proofErr w:type="spellEnd"/>
      <w:r w:rsidRPr="00FA0B7A">
        <w:t xml:space="preserve"> </w:t>
      </w:r>
      <w:proofErr w:type="spellStart"/>
      <w:r w:rsidRPr="00FA0B7A">
        <w:t>das</w:t>
      </w:r>
      <w:proofErr w:type="spellEnd"/>
      <w:r w:rsidRPr="00FA0B7A">
        <w:t xml:space="preserve"> </w:t>
      </w:r>
      <w:proofErr w:type="spellStart"/>
      <w:r w:rsidRPr="00FA0B7A">
        <w:t>Kronland</w:t>
      </w:r>
      <w:proofErr w:type="spellEnd"/>
      <w:r w:rsidRPr="00FA0B7A">
        <w:t xml:space="preserve"> </w:t>
      </w:r>
      <w:proofErr w:type="spellStart"/>
      <w:r w:rsidRPr="00FA0B7A">
        <w:t>Venedig</w:t>
      </w:r>
      <w:proofErr w:type="spellEnd"/>
    </w:p>
    <w:p w14:paraId="5CC60DA1" w14:textId="5F5AABBB" w:rsidR="0045261A" w:rsidRPr="0045261A" w:rsidRDefault="00A93AD9" w:rsidP="00E43BE7">
      <w:pPr>
        <w:spacing w:after="0" w:line="240" w:lineRule="auto"/>
        <w:jc w:val="both"/>
      </w:pPr>
      <w:r w:rsidRPr="0045261A">
        <w:rPr>
          <w:b/>
          <w:bCs/>
          <w:color w:val="C00000"/>
        </w:rPr>
        <w:t>Copia digitale</w:t>
      </w:r>
      <w:r>
        <w:rPr>
          <w:b/>
          <w:bCs/>
        </w:rPr>
        <w:t xml:space="preserve">: </w:t>
      </w:r>
      <w:hyperlink r:id="rId11" w:anchor="v=onepage&amp;q&amp;f=false" w:history="1">
        <w:r w:rsidRPr="0045261A">
          <w:rPr>
            <w:rStyle w:val="Collegamentoipertestuale"/>
          </w:rPr>
          <w:t>1850</w:t>
        </w:r>
      </w:hyperlink>
      <w:r>
        <w:t>;</w:t>
      </w:r>
      <w:r w:rsidR="0045261A">
        <w:rPr>
          <w:b/>
          <w:bCs/>
        </w:rPr>
        <w:t xml:space="preserve"> </w:t>
      </w:r>
      <w:hyperlink r:id="rId12" w:history="1">
        <w:r w:rsidR="0045261A" w:rsidRPr="0045261A">
          <w:rPr>
            <w:rStyle w:val="Collegamentoipertestuale"/>
          </w:rPr>
          <w:t>1851</w:t>
        </w:r>
      </w:hyperlink>
    </w:p>
    <w:p w14:paraId="559BA96B" w14:textId="27118819" w:rsidR="00FA0B7A" w:rsidRDefault="00E43BE7" w:rsidP="00E43BE7">
      <w:pPr>
        <w:spacing w:after="0" w:line="240" w:lineRule="auto"/>
        <w:jc w:val="both"/>
      </w:pPr>
      <w:r>
        <w:t>*</w:t>
      </w:r>
      <w:r w:rsidR="00FA0B7A" w:rsidRPr="00E43BE7">
        <w:rPr>
          <w:b/>
          <w:bCs/>
        </w:rPr>
        <w:t>Bollettino delle leggi e degli atti del governo delle provincie venete</w:t>
      </w:r>
      <w:r w:rsidR="00FA0B7A" w:rsidRPr="00FA0B7A">
        <w:t>. - A</w:t>
      </w:r>
      <w:r>
        <w:t>nno</w:t>
      </w:r>
      <w:r w:rsidR="00FA0B7A" w:rsidRPr="00FA0B7A">
        <w:t xml:space="preserve"> 3 (1852). - [Venezia</w:t>
      </w:r>
      <w:proofErr w:type="gramStart"/>
      <w:r w:rsidR="00FA0B7A" w:rsidRPr="00FA0B7A">
        <w:t>] :</w:t>
      </w:r>
      <w:proofErr w:type="gramEnd"/>
      <w:r w:rsidR="00FA0B7A" w:rsidRPr="00FA0B7A">
        <w:t xml:space="preserve"> dalla </w:t>
      </w:r>
      <w:proofErr w:type="spellStart"/>
      <w:r w:rsidR="00FA0B7A" w:rsidRPr="00FA0B7A">
        <w:t>tip</w:t>
      </w:r>
      <w:proofErr w:type="spellEnd"/>
      <w:r w:rsidR="00FA0B7A" w:rsidRPr="00FA0B7A">
        <w:t xml:space="preserve">. di </w:t>
      </w:r>
      <w:proofErr w:type="spellStart"/>
      <w:r w:rsidR="00FA0B7A" w:rsidRPr="00FA0B7A">
        <w:t>Giambatista</w:t>
      </w:r>
      <w:proofErr w:type="spellEnd"/>
      <w:r w:rsidR="00FA0B7A" w:rsidRPr="00FA0B7A">
        <w:t xml:space="preserve"> Andreola, 1852. - </w:t>
      </w:r>
      <w:r w:rsidR="00CA6209">
        <w:t>2</w:t>
      </w:r>
      <w:r w:rsidR="00FA0B7A" w:rsidRPr="00FA0B7A">
        <w:t xml:space="preserve"> </w:t>
      </w:r>
      <w:proofErr w:type="gramStart"/>
      <w:r w:rsidR="00FA0B7A" w:rsidRPr="00FA0B7A">
        <w:t>v</w:t>
      </w:r>
      <w:r>
        <w:t>olumi</w:t>
      </w:r>
      <w:r w:rsidR="00FA0B7A" w:rsidRPr="00FA0B7A">
        <w:t xml:space="preserve"> ;</w:t>
      </w:r>
      <w:proofErr w:type="gramEnd"/>
      <w:r w:rsidR="00FA0B7A" w:rsidRPr="00FA0B7A">
        <w:t xml:space="preserve"> 29 cm. (Irregolare.</w:t>
      </w:r>
      <w:r w:rsidR="00FA0B7A">
        <w:t xml:space="preserve"> </w:t>
      </w:r>
      <w:r w:rsidR="00CA6209">
        <w:t xml:space="preserve">– </w:t>
      </w:r>
      <w:r w:rsidR="00FA0B7A" w:rsidRPr="00FA0B7A">
        <w:t>VIA0243790</w:t>
      </w:r>
    </w:p>
    <w:p w14:paraId="1631D0D9" w14:textId="0532FE6A" w:rsidR="00CA6209" w:rsidRDefault="00CA6209" w:rsidP="00CA6209">
      <w:pPr>
        <w:spacing w:after="0" w:line="240" w:lineRule="auto"/>
        <w:jc w:val="both"/>
      </w:pPr>
      <w:r>
        <w:t>Titolo parallelo: *</w:t>
      </w:r>
      <w:proofErr w:type="spellStart"/>
      <w:r w:rsidRPr="00FB1062">
        <w:t>Landesgesetz</w:t>
      </w:r>
      <w:proofErr w:type="spellEnd"/>
      <w:r w:rsidRPr="00FB1062">
        <w:t xml:space="preserve">- und </w:t>
      </w:r>
      <w:proofErr w:type="spellStart"/>
      <w:r w:rsidRPr="00FB1062">
        <w:t>Regierungsblatt</w:t>
      </w:r>
      <w:proofErr w:type="spellEnd"/>
      <w:r w:rsidRPr="00FB1062">
        <w:t xml:space="preserve"> </w:t>
      </w:r>
      <w:proofErr w:type="spellStart"/>
      <w:r w:rsidRPr="00FB1062">
        <w:t>für</w:t>
      </w:r>
      <w:proofErr w:type="spellEnd"/>
      <w:r w:rsidRPr="00FB1062">
        <w:t xml:space="preserve"> die </w:t>
      </w:r>
      <w:proofErr w:type="spellStart"/>
      <w:r w:rsidRPr="00FB1062">
        <w:t>Venetianischen</w:t>
      </w:r>
      <w:proofErr w:type="spellEnd"/>
      <w:r w:rsidRPr="00FB1062">
        <w:t xml:space="preserve"> </w:t>
      </w:r>
      <w:proofErr w:type="spellStart"/>
      <w:r w:rsidRPr="00FB1062">
        <w:t>Provinzen</w:t>
      </w:r>
      <w:proofErr w:type="spellEnd"/>
    </w:p>
    <w:p w14:paraId="7ADCB549" w14:textId="1343F8D1" w:rsidR="00E43BE7" w:rsidRDefault="0045261A" w:rsidP="00E43BE7">
      <w:pPr>
        <w:spacing w:after="0" w:line="240" w:lineRule="auto"/>
        <w:jc w:val="both"/>
      </w:pPr>
      <w:r w:rsidRPr="0045261A">
        <w:rPr>
          <w:b/>
          <w:bCs/>
          <w:color w:val="C00000"/>
        </w:rPr>
        <w:t>Copia digitale</w:t>
      </w:r>
      <w:r>
        <w:rPr>
          <w:b/>
          <w:bCs/>
        </w:rPr>
        <w:t xml:space="preserve">: </w:t>
      </w:r>
      <w:hyperlink r:id="rId13" w:history="1">
        <w:r w:rsidRPr="0045261A">
          <w:rPr>
            <w:rStyle w:val="Collegamentoipertestuale"/>
          </w:rPr>
          <w:t>1852</w:t>
        </w:r>
      </w:hyperlink>
    </w:p>
    <w:p w14:paraId="04019436" w14:textId="5FFD74FA" w:rsidR="00B47A86" w:rsidRDefault="00B47A86" w:rsidP="00E43BE7">
      <w:pPr>
        <w:spacing w:after="0" w:line="240" w:lineRule="auto"/>
        <w:jc w:val="both"/>
      </w:pPr>
      <w:r>
        <w:t>*</w:t>
      </w:r>
      <w:r w:rsidRPr="00B47A86">
        <w:rPr>
          <w:b/>
          <w:bCs/>
        </w:rPr>
        <w:t>Bollettino delle leggi e degli atti ufficiali per le provincie venete</w:t>
      </w:r>
      <w:r w:rsidRPr="00B47A86">
        <w:t xml:space="preserve">. - 1852. - </w:t>
      </w:r>
      <w:proofErr w:type="gramStart"/>
      <w:r w:rsidRPr="00B47A86">
        <w:t>Milano :</w:t>
      </w:r>
      <w:proofErr w:type="gramEnd"/>
      <w:r w:rsidRPr="00B47A86">
        <w:t xml:space="preserve"> Giuseppe Antonelli, 1852. </w:t>
      </w:r>
      <w:r>
        <w:t>–</w:t>
      </w:r>
      <w:r w:rsidRPr="00B47A86">
        <w:t xml:space="preserve"> </w:t>
      </w:r>
      <w:r>
        <w:t xml:space="preserve">1 </w:t>
      </w:r>
      <w:proofErr w:type="gramStart"/>
      <w:r w:rsidRPr="00B47A86">
        <w:t>v</w:t>
      </w:r>
      <w:r>
        <w:t>olume</w:t>
      </w:r>
      <w:r w:rsidRPr="00B47A86">
        <w:t xml:space="preserve"> :</w:t>
      </w:r>
      <w:proofErr w:type="gramEnd"/>
      <w:r w:rsidRPr="00B47A86">
        <w:t xml:space="preserve"> </w:t>
      </w:r>
      <w:proofErr w:type="gramStart"/>
      <w:r w:rsidRPr="00B47A86">
        <w:t>ill. ;</w:t>
      </w:r>
      <w:proofErr w:type="gramEnd"/>
      <w:r w:rsidRPr="00B47A86">
        <w:t xml:space="preserve"> 30 cm. </w:t>
      </w:r>
      <w:r>
        <w:t>((</w:t>
      </w:r>
      <w:r w:rsidRPr="00B47A86">
        <w:t>Irregolare. - Testo a fronte in tedesco</w:t>
      </w:r>
      <w:r>
        <w:t xml:space="preserve">. - </w:t>
      </w:r>
      <w:r w:rsidRPr="00B47A86">
        <w:t>LO10466354</w:t>
      </w:r>
    </w:p>
    <w:p w14:paraId="4B0AF871" w14:textId="77777777" w:rsidR="00B47A86" w:rsidRDefault="00B47A86" w:rsidP="00B47A86">
      <w:pPr>
        <w:spacing w:after="0" w:line="240" w:lineRule="auto"/>
        <w:jc w:val="both"/>
      </w:pPr>
      <w:r>
        <w:t>Si scinde in:</w:t>
      </w:r>
    </w:p>
    <w:p w14:paraId="7EE9F335" w14:textId="77777777" w:rsidR="00B47A86" w:rsidRDefault="00B47A86" w:rsidP="00B47A86">
      <w:pPr>
        <w:spacing w:after="0" w:line="240" w:lineRule="auto"/>
        <w:jc w:val="both"/>
      </w:pPr>
      <w:r>
        <w:t xml:space="preserve">*Bollettino delle leggi e degli atti ufficiali per le provincie venete. Parte prima </w:t>
      </w:r>
    </w:p>
    <w:p w14:paraId="00D130E3" w14:textId="70242CD7" w:rsidR="0045261A" w:rsidRDefault="00B47A86" w:rsidP="00B47A86">
      <w:pPr>
        <w:spacing w:after="0" w:line="240" w:lineRule="auto"/>
        <w:jc w:val="both"/>
      </w:pPr>
      <w:r>
        <w:t>*Bollettino delle leggi e degli atti ufficiali per le provincie venete. Parte seconda</w:t>
      </w:r>
    </w:p>
    <w:p w14:paraId="583B0E53" w14:textId="77777777" w:rsidR="00B47A86" w:rsidRPr="0045261A" w:rsidRDefault="00B47A86" w:rsidP="00B47A86">
      <w:pPr>
        <w:spacing w:after="0" w:line="240" w:lineRule="auto"/>
        <w:jc w:val="both"/>
      </w:pPr>
    </w:p>
    <w:p w14:paraId="0023A13E" w14:textId="77777777" w:rsidR="00E43BE7" w:rsidRDefault="00E43BE7" w:rsidP="00E43BE7">
      <w:pPr>
        <w:spacing w:after="0" w:line="240" w:lineRule="auto"/>
        <w:jc w:val="both"/>
        <w:sectPr w:rsidR="00E43BE7" w:rsidSect="003811E4">
          <w:type w:val="continuous"/>
          <w:pgSz w:w="11906" w:h="16838" w:code="9"/>
          <w:pgMar w:top="1418" w:right="1418" w:bottom="1418" w:left="1134" w:header="709" w:footer="709" w:gutter="0"/>
          <w:cols w:space="708"/>
          <w:docGrid w:linePitch="360"/>
        </w:sectPr>
      </w:pPr>
    </w:p>
    <w:p w14:paraId="15D8C3F0" w14:textId="7D381C3B" w:rsidR="00FA0B7A" w:rsidRDefault="00FA0B7A" w:rsidP="00E43BE7">
      <w:pPr>
        <w:spacing w:after="0" w:line="240" w:lineRule="auto"/>
        <w:jc w:val="both"/>
      </w:pPr>
      <w:r>
        <w:t>*</w:t>
      </w:r>
      <w:r w:rsidRPr="00E43BE7">
        <w:rPr>
          <w:b/>
          <w:bCs/>
        </w:rPr>
        <w:t>Bollettino delle leggi e degli atti ufficiali per le provincie venete. Parte prima</w:t>
      </w:r>
      <w:r w:rsidRPr="00FA0B7A">
        <w:t>. - 1853-</w:t>
      </w:r>
      <w:r w:rsidR="00E43BE7">
        <w:t xml:space="preserve">  </w:t>
      </w:r>
      <w:proofErr w:type="gramStart"/>
      <w:r w:rsidR="00E43BE7">
        <w:t xml:space="preserve">  </w:t>
      </w:r>
      <w:r w:rsidRPr="00FA0B7A">
        <w:t>.</w:t>
      </w:r>
      <w:proofErr w:type="gramEnd"/>
      <w:r w:rsidRPr="00FA0B7A">
        <w:t xml:space="preserve"> - [Venezia</w:t>
      </w:r>
      <w:proofErr w:type="gramStart"/>
      <w:r w:rsidRPr="00FA0B7A">
        <w:t>] .</w:t>
      </w:r>
      <w:proofErr w:type="gramEnd"/>
      <w:r w:rsidRPr="00FA0B7A">
        <w:t xml:space="preserve"> </w:t>
      </w:r>
      <w:proofErr w:type="spellStart"/>
      <w:r w:rsidRPr="00FA0B7A">
        <w:t>Stab</w:t>
      </w:r>
      <w:proofErr w:type="spellEnd"/>
      <w:r w:rsidRPr="00FA0B7A">
        <w:t>. di G. Antonelli, 1853-</w:t>
      </w:r>
      <w:r>
        <w:t>1859</w:t>
      </w:r>
      <w:r w:rsidRPr="00FA0B7A">
        <w:t xml:space="preserve">. </w:t>
      </w:r>
      <w:r>
        <w:t>–</w:t>
      </w:r>
      <w:r w:rsidRPr="00FA0B7A">
        <w:t xml:space="preserve"> </w:t>
      </w:r>
      <w:r>
        <w:t xml:space="preserve">7 </w:t>
      </w:r>
      <w:proofErr w:type="gramStart"/>
      <w:r w:rsidRPr="00FA0B7A">
        <w:t>v</w:t>
      </w:r>
      <w:r>
        <w:t>olumi</w:t>
      </w:r>
      <w:r w:rsidRPr="00FA0B7A">
        <w:t xml:space="preserve"> ;</w:t>
      </w:r>
      <w:proofErr w:type="gramEnd"/>
      <w:r w:rsidRPr="00FA0B7A">
        <w:t xml:space="preserve"> 29 cm. </w:t>
      </w:r>
      <w:r>
        <w:t>((</w:t>
      </w:r>
      <w:r w:rsidRPr="00FA0B7A">
        <w:t xml:space="preserve">Irregolare. - Titolo e testo anche in tedesco. </w:t>
      </w:r>
      <w:r>
        <w:t xml:space="preserve">- </w:t>
      </w:r>
      <w:r w:rsidRPr="00FA0B7A">
        <w:t>VIA0243798</w:t>
      </w:r>
    </w:p>
    <w:p w14:paraId="45723748" w14:textId="1E9D2AF4" w:rsidR="00FA0B7A" w:rsidRDefault="00FA0B7A" w:rsidP="00E43BE7">
      <w:pPr>
        <w:spacing w:after="0" w:line="240" w:lineRule="auto"/>
        <w:jc w:val="both"/>
      </w:pPr>
      <w:r>
        <w:t>Titolo parallelo: *</w:t>
      </w:r>
      <w:r w:rsidRPr="00FA0B7A">
        <w:t>Landes-</w:t>
      </w:r>
      <w:proofErr w:type="spellStart"/>
      <w:r w:rsidRPr="00FA0B7A">
        <w:t>Regierungs</w:t>
      </w:r>
      <w:proofErr w:type="spellEnd"/>
      <w:r w:rsidRPr="00FA0B7A">
        <w:t>-</w:t>
      </w:r>
      <w:proofErr w:type="spellStart"/>
      <w:r w:rsidRPr="00FA0B7A">
        <w:t>blatt</w:t>
      </w:r>
      <w:proofErr w:type="spellEnd"/>
      <w:r w:rsidRPr="00FA0B7A">
        <w:t xml:space="preserve"> </w:t>
      </w:r>
      <w:proofErr w:type="spellStart"/>
      <w:r w:rsidRPr="00FA0B7A">
        <w:t>fur</w:t>
      </w:r>
      <w:proofErr w:type="spellEnd"/>
      <w:r w:rsidRPr="00FA0B7A">
        <w:t xml:space="preserve"> </w:t>
      </w:r>
      <w:proofErr w:type="spellStart"/>
      <w:r w:rsidRPr="00FA0B7A">
        <w:t>das</w:t>
      </w:r>
      <w:proofErr w:type="spellEnd"/>
      <w:r w:rsidRPr="00FA0B7A">
        <w:t xml:space="preserve"> </w:t>
      </w:r>
      <w:proofErr w:type="spellStart"/>
      <w:r w:rsidRPr="00FA0B7A">
        <w:t>Kronland</w:t>
      </w:r>
      <w:proofErr w:type="spellEnd"/>
      <w:r w:rsidRPr="00FA0B7A">
        <w:t xml:space="preserve"> </w:t>
      </w:r>
      <w:proofErr w:type="spellStart"/>
      <w:r w:rsidRPr="00FA0B7A">
        <w:t>Venedig</w:t>
      </w:r>
      <w:proofErr w:type="spellEnd"/>
    </w:p>
    <w:p w14:paraId="6F785D23" w14:textId="568CB97F" w:rsidR="00FA0B7A" w:rsidRDefault="00FA0B7A" w:rsidP="00E43BE7">
      <w:pPr>
        <w:spacing w:after="0" w:line="240" w:lineRule="auto"/>
        <w:jc w:val="both"/>
      </w:pPr>
      <w:r>
        <w:t>Continuazione parziale di: *</w:t>
      </w:r>
      <w:r w:rsidRPr="00FA0B7A">
        <w:t xml:space="preserve">Bollettino delle leggi e degli atti </w:t>
      </w:r>
      <w:r w:rsidR="00B47A86">
        <w:t xml:space="preserve">ufficiali per </w:t>
      </w:r>
      <w:r w:rsidRPr="00FA0B7A">
        <w:t>le provincie venete</w:t>
      </w:r>
    </w:p>
    <w:p w14:paraId="1C645304" w14:textId="791E122A" w:rsidR="00E43BE7" w:rsidRPr="00FA0B7A" w:rsidRDefault="00E43BE7" w:rsidP="00E43BE7">
      <w:pPr>
        <w:spacing w:after="0" w:line="240" w:lineRule="auto"/>
        <w:jc w:val="both"/>
      </w:pPr>
      <w:r w:rsidRPr="00FB1062">
        <w:rPr>
          <w:b/>
          <w:bCs/>
          <w:color w:val="C00000"/>
        </w:rPr>
        <w:t>Copia digitale</w:t>
      </w:r>
      <w:r>
        <w:t>:</w:t>
      </w:r>
      <w:hyperlink r:id="rId14" w:history="1">
        <w:r w:rsidR="002354F3" w:rsidRPr="002354F3">
          <w:rPr>
            <w:rStyle w:val="Collegamentoipertestuale"/>
            <w:u w:val="none"/>
          </w:rPr>
          <w:t xml:space="preserve"> </w:t>
        </w:r>
        <w:r w:rsidRPr="00FB1062">
          <w:rPr>
            <w:rStyle w:val="Collegamentoipertestuale"/>
          </w:rPr>
          <w:t>1855</w:t>
        </w:r>
      </w:hyperlink>
    </w:p>
    <w:p w14:paraId="4C479B0D" w14:textId="63061891" w:rsidR="00E43BE7" w:rsidRPr="00E43BE7" w:rsidRDefault="00E43BE7" w:rsidP="00E43BE7">
      <w:pPr>
        <w:spacing w:after="0" w:line="240" w:lineRule="auto"/>
        <w:jc w:val="both"/>
        <w:rPr>
          <w:sz w:val="24"/>
          <w:szCs w:val="24"/>
        </w:rPr>
      </w:pPr>
      <w:r w:rsidRPr="00E43BE7">
        <w:rPr>
          <w:b/>
          <w:bCs/>
          <w:sz w:val="24"/>
          <w:szCs w:val="24"/>
        </w:rPr>
        <w:t>*Bollettino delle leggi e degli atti ufficiali per le provincie venete. Parte seconda.</w:t>
      </w:r>
      <w:r w:rsidRPr="00E43BE7">
        <w:rPr>
          <w:sz w:val="24"/>
          <w:szCs w:val="24"/>
        </w:rPr>
        <w:t xml:space="preserve"> - 1853-  </w:t>
      </w:r>
      <w:proofErr w:type="gramStart"/>
      <w:r w:rsidRPr="00E43BE7">
        <w:rPr>
          <w:sz w:val="24"/>
          <w:szCs w:val="24"/>
        </w:rPr>
        <w:t xml:space="preserve">  .</w:t>
      </w:r>
      <w:proofErr w:type="gramEnd"/>
      <w:r w:rsidRPr="00E43BE7">
        <w:rPr>
          <w:sz w:val="24"/>
          <w:szCs w:val="24"/>
        </w:rPr>
        <w:t xml:space="preserve"> - [Venezia</w:t>
      </w:r>
      <w:proofErr w:type="gramStart"/>
      <w:r w:rsidRPr="00E43BE7">
        <w:rPr>
          <w:sz w:val="24"/>
          <w:szCs w:val="24"/>
        </w:rPr>
        <w:t>] :</w:t>
      </w:r>
      <w:proofErr w:type="gramEnd"/>
      <w:r w:rsidRPr="00E43BE7">
        <w:rPr>
          <w:sz w:val="24"/>
          <w:szCs w:val="24"/>
        </w:rPr>
        <w:t xml:space="preserve"> G. Antonelli, 1853-1859. – 7 </w:t>
      </w:r>
      <w:proofErr w:type="gramStart"/>
      <w:r w:rsidRPr="00E43BE7">
        <w:rPr>
          <w:sz w:val="24"/>
          <w:szCs w:val="24"/>
        </w:rPr>
        <w:t>volumi ;</w:t>
      </w:r>
      <w:proofErr w:type="gramEnd"/>
      <w:r w:rsidRPr="00E43BE7">
        <w:rPr>
          <w:sz w:val="24"/>
          <w:szCs w:val="24"/>
        </w:rPr>
        <w:t xml:space="preserve"> 29 cm. ((Irregolare. - VIA0243800</w:t>
      </w:r>
    </w:p>
    <w:p w14:paraId="2CA94C25" w14:textId="0DC3EF15" w:rsidR="00E43BE7" w:rsidRDefault="00E43BE7" w:rsidP="00E43BE7">
      <w:pPr>
        <w:spacing w:after="0" w:line="240" w:lineRule="auto"/>
        <w:jc w:val="both"/>
        <w:rPr>
          <w:sz w:val="24"/>
          <w:szCs w:val="24"/>
        </w:rPr>
      </w:pPr>
      <w:r w:rsidRPr="00E43BE7">
        <w:rPr>
          <w:sz w:val="24"/>
          <w:szCs w:val="24"/>
        </w:rPr>
        <w:t xml:space="preserve">Continuazione parziale di: *Bollettino delle leggi e degli atti </w:t>
      </w:r>
      <w:r w:rsidR="00B47A86">
        <w:rPr>
          <w:sz w:val="24"/>
          <w:szCs w:val="24"/>
        </w:rPr>
        <w:t xml:space="preserve">ufficiali per </w:t>
      </w:r>
      <w:r w:rsidRPr="00E43BE7">
        <w:rPr>
          <w:sz w:val="24"/>
          <w:szCs w:val="24"/>
        </w:rPr>
        <w:t>le provincie venete</w:t>
      </w:r>
    </w:p>
    <w:p w14:paraId="60FBEA9B" w14:textId="354928E9" w:rsidR="00E43BE7" w:rsidRPr="00FA0B7A" w:rsidRDefault="00E43BE7" w:rsidP="00E43BE7">
      <w:pPr>
        <w:spacing w:after="0" w:line="240" w:lineRule="auto"/>
        <w:jc w:val="both"/>
      </w:pPr>
      <w:r w:rsidRPr="00FB1062">
        <w:rPr>
          <w:b/>
          <w:bCs/>
          <w:color w:val="C00000"/>
        </w:rPr>
        <w:t>Copia digitale</w:t>
      </w:r>
      <w:r>
        <w:t xml:space="preserve">: </w:t>
      </w:r>
      <w:hyperlink r:id="rId15" w:history="1">
        <w:r w:rsidRPr="00FB1062">
          <w:rPr>
            <w:rStyle w:val="Collegamentoipertestuale"/>
          </w:rPr>
          <w:t>1855</w:t>
        </w:r>
      </w:hyperlink>
    </w:p>
    <w:p w14:paraId="57E400B4" w14:textId="77777777" w:rsidR="00E43BE7" w:rsidRPr="00FA0B7A" w:rsidRDefault="00E43BE7" w:rsidP="00E43BE7">
      <w:pPr>
        <w:spacing w:after="0" w:line="240" w:lineRule="auto"/>
        <w:jc w:val="both"/>
        <w:rPr>
          <w:sz w:val="24"/>
          <w:szCs w:val="24"/>
        </w:rPr>
      </w:pPr>
    </w:p>
    <w:p w14:paraId="71ED7467" w14:textId="77777777" w:rsidR="00E43BE7" w:rsidRDefault="00E43BE7" w:rsidP="00E43BE7">
      <w:pPr>
        <w:spacing w:after="0" w:line="240" w:lineRule="auto"/>
        <w:jc w:val="both"/>
        <w:sectPr w:rsidR="00E43BE7" w:rsidSect="00E43BE7">
          <w:type w:val="continuous"/>
          <w:pgSz w:w="11906" w:h="16838" w:code="9"/>
          <w:pgMar w:top="1418" w:right="1418" w:bottom="1418" w:left="1134" w:header="709" w:footer="709" w:gutter="0"/>
          <w:cols w:num="2" w:space="708"/>
          <w:docGrid w:linePitch="360"/>
        </w:sectPr>
      </w:pPr>
    </w:p>
    <w:p w14:paraId="53E19C7C" w14:textId="658C38CD" w:rsidR="00FA0B7A" w:rsidRDefault="00FA0B7A" w:rsidP="00E43BE7">
      <w:pPr>
        <w:spacing w:after="0" w:line="240" w:lineRule="auto"/>
        <w:jc w:val="both"/>
      </w:pPr>
      <w:r>
        <w:t xml:space="preserve">Autore: </w:t>
      </w:r>
      <w:r w:rsidRPr="00FA0B7A">
        <w:t>Lombardo-Veneto &lt;Regno&gt;</w:t>
      </w:r>
    </w:p>
    <w:p w14:paraId="19A44B31" w14:textId="5599E714" w:rsidR="00E43BE7" w:rsidRDefault="00E43BE7" w:rsidP="00E43BE7">
      <w:pPr>
        <w:spacing w:after="0" w:line="240" w:lineRule="auto"/>
        <w:jc w:val="both"/>
      </w:pPr>
      <w:r>
        <w:t>Soggetto: Veneto – Legislazione – 1850-1859</w:t>
      </w:r>
    </w:p>
    <w:p w14:paraId="0141608D" w14:textId="77777777" w:rsidR="00E43BE7" w:rsidRDefault="00E43BE7" w:rsidP="00E43BE7">
      <w:pPr>
        <w:spacing w:after="0" w:line="240" w:lineRule="auto"/>
        <w:jc w:val="both"/>
      </w:pPr>
    </w:p>
    <w:p w14:paraId="5E20918D" w14:textId="17BE99A9" w:rsidR="00E43BE7" w:rsidRPr="00E43BE7" w:rsidRDefault="00E43BE7" w:rsidP="00E43BE7">
      <w:pPr>
        <w:spacing w:after="0" w:line="240" w:lineRule="auto"/>
        <w:jc w:val="both"/>
        <w:rPr>
          <w:b/>
          <w:bCs/>
          <w:color w:val="C00000"/>
          <w:sz w:val="44"/>
          <w:szCs w:val="44"/>
        </w:rPr>
      </w:pPr>
      <w:r w:rsidRPr="00E43BE7">
        <w:rPr>
          <w:b/>
          <w:bCs/>
          <w:color w:val="C00000"/>
          <w:sz w:val="44"/>
          <w:szCs w:val="44"/>
        </w:rPr>
        <w:t>Informazioni storico-bibliografiche</w:t>
      </w:r>
    </w:p>
    <w:p w14:paraId="2320E1C9" w14:textId="13F33C4E" w:rsidR="00E43BE7" w:rsidRDefault="00E43BE7" w:rsidP="00E43BE7">
      <w:pPr>
        <w:spacing w:after="0" w:line="240" w:lineRule="auto"/>
        <w:jc w:val="both"/>
      </w:pPr>
      <w:r w:rsidRPr="00E43BE7">
        <w:t xml:space="preserve">Importante serie (anni I-III, dal gennaio 1850 all'ottobre 1853) di questa vasta raccolta di leggi ed atti del Governo austriaco nelle Province Venete, che venne continuata fino al 1917, cioè sino alla vittoria dell'Italia nella guerra del '15-'18. Con testo italiano e traduzione tedesca a fronte. Ciascun volume è preceduto dall'indice cronologico delle leggi ed ordinanze. </w:t>
      </w:r>
      <w:hyperlink r:id="rId16" w:history="1">
        <w:r w:rsidRPr="00987CA0">
          <w:rPr>
            <w:rStyle w:val="Collegamentoipertestuale"/>
          </w:rPr>
          <w:t>https://www.maremagnum.com/it/libri-antichi/bollettino-delle-leggi-e-degli-atti-del-governo-di-venezia-landesgesetz-und-regierungsblatt-fur-das-kronland-venedig/148387823/</w:t>
        </w:r>
      </w:hyperlink>
      <w:r>
        <w:t xml:space="preserve">. </w:t>
      </w:r>
    </w:p>
    <w:p w14:paraId="62818A43" w14:textId="618F5278" w:rsidR="00FB1062" w:rsidRPr="00FB1062" w:rsidRDefault="00FB1062" w:rsidP="00E43BE7">
      <w:pPr>
        <w:spacing w:after="0" w:line="240" w:lineRule="auto"/>
        <w:jc w:val="both"/>
        <w:rPr>
          <w:b/>
          <w:bCs/>
          <w:color w:val="C00000"/>
          <w:sz w:val="44"/>
          <w:szCs w:val="44"/>
        </w:rPr>
      </w:pPr>
      <w:r w:rsidRPr="00FB1062">
        <w:rPr>
          <w:b/>
          <w:bCs/>
          <w:color w:val="C00000"/>
          <w:sz w:val="44"/>
          <w:szCs w:val="44"/>
        </w:rPr>
        <w:t>Note e riferimenti bibliografici</w:t>
      </w:r>
    </w:p>
    <w:p w14:paraId="24E85E7C" w14:textId="7BB0CDA6" w:rsidR="00FB1062" w:rsidRPr="00FB1062" w:rsidRDefault="0045261A" w:rsidP="00FB1062">
      <w:pPr>
        <w:pStyle w:val="Paragrafoelenco"/>
        <w:numPr>
          <w:ilvl w:val="0"/>
          <w:numId w:val="1"/>
        </w:numPr>
        <w:spacing w:after="0" w:line="240" w:lineRule="auto"/>
        <w:jc w:val="both"/>
      </w:pPr>
      <w:hyperlink r:id="rId17" w:history="1">
        <w:r w:rsidRPr="00987CA0">
          <w:rPr>
            <w:rStyle w:val="Collegamentoipertestuale"/>
          </w:rPr>
          <w:t>https://alex.onb.ac.at/static_tables/tab_lve.htm</w:t>
        </w:r>
      </w:hyperlink>
      <w:r w:rsidR="00FB1062" w:rsidRPr="00FB1062">
        <w:t xml:space="preserve">. </w:t>
      </w:r>
    </w:p>
    <w:sectPr w:rsidR="00FB1062" w:rsidRPr="00FB1062"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365A9A"/>
    <w:multiLevelType w:val="hybridMultilevel"/>
    <w:tmpl w:val="05E21ECA"/>
    <w:lvl w:ilvl="0" w:tplc="086C736A">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27508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33591"/>
    <w:rsid w:val="002354F3"/>
    <w:rsid w:val="0031062F"/>
    <w:rsid w:val="003605E3"/>
    <w:rsid w:val="00375F4B"/>
    <w:rsid w:val="003811E4"/>
    <w:rsid w:val="0045261A"/>
    <w:rsid w:val="00653982"/>
    <w:rsid w:val="00945253"/>
    <w:rsid w:val="009E4D36"/>
    <w:rsid w:val="00A93AD9"/>
    <w:rsid w:val="00AF3BE9"/>
    <w:rsid w:val="00B33591"/>
    <w:rsid w:val="00B47A86"/>
    <w:rsid w:val="00BD3C21"/>
    <w:rsid w:val="00C71CAA"/>
    <w:rsid w:val="00CA6209"/>
    <w:rsid w:val="00D544E6"/>
    <w:rsid w:val="00E43BE7"/>
    <w:rsid w:val="00E84EF4"/>
    <w:rsid w:val="00FA0B7A"/>
    <w:rsid w:val="00FB106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E6AF7"/>
  <w15:chartTrackingRefBased/>
  <w15:docId w15:val="{D7D296F9-82A9-4421-93B7-34CE6E379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93AD9"/>
  </w:style>
  <w:style w:type="paragraph" w:styleId="Titolo1">
    <w:name w:val="heading 1"/>
    <w:basedOn w:val="Normale"/>
    <w:next w:val="Normale"/>
    <w:link w:val="Titolo1Carattere"/>
    <w:uiPriority w:val="9"/>
    <w:qFormat/>
    <w:rsid w:val="00B3359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B3359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B33591"/>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B33591"/>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B33591"/>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B33591"/>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B33591"/>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B33591"/>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B33591"/>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33591"/>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B33591"/>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B33591"/>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B33591"/>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B33591"/>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B3359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3359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3359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33591"/>
    <w:rPr>
      <w:rFonts w:eastAsiaTheme="majorEastAsia" w:cstheme="majorBidi"/>
      <w:color w:val="272727" w:themeColor="text1" w:themeTint="D8"/>
    </w:rPr>
  </w:style>
  <w:style w:type="paragraph" w:styleId="Titolo">
    <w:name w:val="Title"/>
    <w:basedOn w:val="Normale"/>
    <w:next w:val="Normale"/>
    <w:link w:val="TitoloCarattere"/>
    <w:uiPriority w:val="10"/>
    <w:qFormat/>
    <w:rsid w:val="00B335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3359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B33591"/>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3359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33591"/>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33591"/>
    <w:rPr>
      <w:i/>
      <w:iCs/>
      <w:color w:val="404040" w:themeColor="text1" w:themeTint="BF"/>
    </w:rPr>
  </w:style>
  <w:style w:type="paragraph" w:styleId="Paragrafoelenco">
    <w:name w:val="List Paragraph"/>
    <w:basedOn w:val="Normale"/>
    <w:uiPriority w:val="34"/>
    <w:qFormat/>
    <w:rsid w:val="00B33591"/>
    <w:pPr>
      <w:ind w:left="720"/>
      <w:contextualSpacing/>
    </w:pPr>
  </w:style>
  <w:style w:type="character" w:styleId="Enfasiintensa">
    <w:name w:val="Intense Emphasis"/>
    <w:basedOn w:val="Carpredefinitoparagrafo"/>
    <w:uiPriority w:val="21"/>
    <w:qFormat/>
    <w:rsid w:val="00B33591"/>
    <w:rPr>
      <w:i/>
      <w:iCs/>
      <w:color w:val="365F91" w:themeColor="accent1" w:themeShade="BF"/>
    </w:rPr>
  </w:style>
  <w:style w:type="paragraph" w:styleId="Citazioneintensa">
    <w:name w:val="Intense Quote"/>
    <w:basedOn w:val="Normale"/>
    <w:next w:val="Normale"/>
    <w:link w:val="CitazioneintensaCarattere"/>
    <w:uiPriority w:val="30"/>
    <w:qFormat/>
    <w:rsid w:val="00B3359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33591"/>
    <w:rPr>
      <w:i/>
      <w:iCs/>
      <w:color w:val="365F91" w:themeColor="accent1" w:themeShade="BF"/>
    </w:rPr>
  </w:style>
  <w:style w:type="character" w:styleId="Riferimentointenso">
    <w:name w:val="Intense Reference"/>
    <w:basedOn w:val="Carpredefinitoparagrafo"/>
    <w:uiPriority w:val="32"/>
    <w:qFormat/>
    <w:rsid w:val="00B33591"/>
    <w:rPr>
      <w:b/>
      <w:bCs/>
      <w:smallCaps/>
      <w:color w:val="365F91" w:themeColor="accent1" w:themeShade="BF"/>
      <w:spacing w:val="5"/>
    </w:rPr>
  </w:style>
  <w:style w:type="character" w:styleId="Enfasigrassetto">
    <w:name w:val="Strong"/>
    <w:basedOn w:val="Carpredefinitoparagrafo"/>
    <w:uiPriority w:val="22"/>
    <w:qFormat/>
    <w:rsid w:val="00FA0B7A"/>
    <w:rPr>
      <w:b/>
      <w:bCs/>
    </w:rPr>
  </w:style>
  <w:style w:type="character" w:styleId="Collegamentoipertestuale">
    <w:name w:val="Hyperlink"/>
    <w:basedOn w:val="Carpredefinitoparagrafo"/>
    <w:uiPriority w:val="99"/>
    <w:unhideWhenUsed/>
    <w:rsid w:val="00FA0B7A"/>
    <w:rPr>
      <w:color w:val="0000FF" w:themeColor="hyperlink"/>
      <w:u w:val="single"/>
    </w:rPr>
  </w:style>
  <w:style w:type="character" w:styleId="Menzionenonrisolta">
    <w:name w:val="Unresolved Mention"/>
    <w:basedOn w:val="Carpredefinitoparagrafo"/>
    <w:uiPriority w:val="99"/>
    <w:semiHidden/>
    <w:unhideWhenUsed/>
    <w:rsid w:val="00FA0B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1847237">
      <w:bodyDiv w:val="1"/>
      <w:marLeft w:val="0"/>
      <w:marRight w:val="0"/>
      <w:marTop w:val="0"/>
      <w:marBottom w:val="0"/>
      <w:divBdr>
        <w:top w:val="none" w:sz="0" w:space="0" w:color="auto"/>
        <w:left w:val="none" w:sz="0" w:space="0" w:color="auto"/>
        <w:bottom w:val="none" w:sz="0" w:space="0" w:color="auto"/>
        <w:right w:val="none" w:sz="0" w:space="0" w:color="auto"/>
      </w:divBdr>
      <w:divsChild>
        <w:div w:id="478228138">
          <w:marLeft w:val="0"/>
          <w:marRight w:val="0"/>
          <w:marTop w:val="0"/>
          <w:marBottom w:val="0"/>
          <w:divBdr>
            <w:top w:val="none" w:sz="0" w:space="0" w:color="auto"/>
            <w:left w:val="none" w:sz="0" w:space="0" w:color="auto"/>
            <w:bottom w:val="none" w:sz="0" w:space="0" w:color="auto"/>
            <w:right w:val="none" w:sz="0" w:space="0" w:color="auto"/>
          </w:divBdr>
        </w:div>
      </w:divsChild>
    </w:div>
    <w:div w:id="1106198146">
      <w:bodyDiv w:val="1"/>
      <w:marLeft w:val="0"/>
      <w:marRight w:val="0"/>
      <w:marTop w:val="0"/>
      <w:marBottom w:val="0"/>
      <w:divBdr>
        <w:top w:val="none" w:sz="0" w:space="0" w:color="auto"/>
        <w:left w:val="none" w:sz="0" w:space="0" w:color="auto"/>
        <w:bottom w:val="none" w:sz="0" w:space="0" w:color="auto"/>
        <w:right w:val="none" w:sz="0" w:space="0" w:color="auto"/>
      </w:divBdr>
      <w:divsChild>
        <w:div w:id="1963152782">
          <w:marLeft w:val="0"/>
          <w:marRight w:val="0"/>
          <w:marTop w:val="0"/>
          <w:marBottom w:val="0"/>
          <w:divBdr>
            <w:top w:val="none" w:sz="0" w:space="0" w:color="auto"/>
            <w:left w:val="none" w:sz="0" w:space="0" w:color="auto"/>
            <w:bottom w:val="none" w:sz="0" w:space="0" w:color="auto"/>
            <w:right w:val="none" w:sz="0" w:space="0" w:color="auto"/>
          </w:divBdr>
          <w:divsChild>
            <w:div w:id="81556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73723">
      <w:bodyDiv w:val="1"/>
      <w:marLeft w:val="0"/>
      <w:marRight w:val="0"/>
      <w:marTop w:val="0"/>
      <w:marBottom w:val="0"/>
      <w:divBdr>
        <w:top w:val="none" w:sz="0" w:space="0" w:color="auto"/>
        <w:left w:val="none" w:sz="0" w:space="0" w:color="auto"/>
        <w:bottom w:val="none" w:sz="0" w:space="0" w:color="auto"/>
        <w:right w:val="none" w:sz="0" w:space="0" w:color="auto"/>
      </w:divBdr>
      <w:divsChild>
        <w:div w:id="510989543">
          <w:marLeft w:val="0"/>
          <w:marRight w:val="0"/>
          <w:marTop w:val="0"/>
          <w:marBottom w:val="0"/>
          <w:divBdr>
            <w:top w:val="none" w:sz="0" w:space="0" w:color="auto"/>
            <w:left w:val="none" w:sz="0" w:space="0" w:color="auto"/>
            <w:bottom w:val="none" w:sz="0" w:space="0" w:color="auto"/>
            <w:right w:val="none" w:sz="0" w:space="0" w:color="auto"/>
          </w:divBdr>
          <w:divsChild>
            <w:div w:id="1172136430">
              <w:marLeft w:val="0"/>
              <w:marRight w:val="0"/>
              <w:marTop w:val="0"/>
              <w:marBottom w:val="0"/>
              <w:divBdr>
                <w:top w:val="none" w:sz="0" w:space="0" w:color="auto"/>
                <w:left w:val="none" w:sz="0" w:space="0" w:color="auto"/>
                <w:bottom w:val="none" w:sz="0" w:space="0" w:color="auto"/>
                <w:right w:val="none" w:sz="0" w:space="0" w:color="auto"/>
              </w:divBdr>
            </w:div>
            <w:div w:id="205003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4121">
      <w:bodyDiv w:val="1"/>
      <w:marLeft w:val="0"/>
      <w:marRight w:val="0"/>
      <w:marTop w:val="0"/>
      <w:marBottom w:val="0"/>
      <w:divBdr>
        <w:top w:val="none" w:sz="0" w:space="0" w:color="auto"/>
        <w:left w:val="none" w:sz="0" w:space="0" w:color="auto"/>
        <w:bottom w:val="none" w:sz="0" w:space="0" w:color="auto"/>
        <w:right w:val="none" w:sz="0" w:space="0" w:color="auto"/>
      </w:divBdr>
      <w:divsChild>
        <w:div w:id="1332564727">
          <w:marLeft w:val="0"/>
          <w:marRight w:val="0"/>
          <w:marTop w:val="0"/>
          <w:marBottom w:val="0"/>
          <w:divBdr>
            <w:top w:val="none" w:sz="0" w:space="0" w:color="auto"/>
            <w:left w:val="none" w:sz="0" w:space="0" w:color="auto"/>
            <w:bottom w:val="none" w:sz="0" w:space="0" w:color="auto"/>
            <w:right w:val="none" w:sz="0" w:space="0" w:color="auto"/>
          </w:divBdr>
          <w:divsChild>
            <w:div w:id="47141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74575">
      <w:bodyDiv w:val="1"/>
      <w:marLeft w:val="0"/>
      <w:marRight w:val="0"/>
      <w:marTop w:val="0"/>
      <w:marBottom w:val="0"/>
      <w:divBdr>
        <w:top w:val="none" w:sz="0" w:space="0" w:color="auto"/>
        <w:left w:val="none" w:sz="0" w:space="0" w:color="auto"/>
        <w:bottom w:val="none" w:sz="0" w:space="0" w:color="auto"/>
        <w:right w:val="none" w:sz="0" w:space="0" w:color="auto"/>
      </w:divBdr>
      <w:divsChild>
        <w:div w:id="1271689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kulturpool.at/en/institutions/oenb/%252BZ177561505"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viewer.onb.ac.at/1087CE91" TargetMode="External"/><Relationship Id="rId17" Type="http://schemas.openxmlformats.org/officeDocument/2006/relationships/hyperlink" Target="https://alex.onb.ac.at/static_tables/tab_lve.htm" TargetMode="External"/><Relationship Id="rId2" Type="http://schemas.openxmlformats.org/officeDocument/2006/relationships/numbering" Target="numbering.xml"/><Relationship Id="rId16" Type="http://schemas.openxmlformats.org/officeDocument/2006/relationships/hyperlink" Target="https://www.maremagnum.com/it/libri-antichi/bollettino-delle-leggi-e-degli-atti-del-governo-di-venezia-landesgesetz-und-regierungsblatt-fur-das-kronland-venedig/148387823/"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books.google.it/books?id=8TVeAAAAcAAJ&amp;printsec=frontcover&amp;hl=it&amp;source=gbs_ge_summary_r&amp;cad=0" TargetMode="External"/><Relationship Id="rId5" Type="http://schemas.openxmlformats.org/officeDocument/2006/relationships/webSettings" Target="webSettings.xml"/><Relationship Id="rId15" Type="http://schemas.openxmlformats.org/officeDocument/2006/relationships/hyperlink" Target="https://kulturpool.at/en/institutions/oenb/%252BZ177562108"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kulturpool.at/en/institutions/oenb/%252BZ177562108"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8BD3B-62DF-4BBA-AB99-8BD083717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494</Words>
  <Characters>2818</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7</cp:revision>
  <dcterms:created xsi:type="dcterms:W3CDTF">2025-05-15T15:28:00Z</dcterms:created>
  <dcterms:modified xsi:type="dcterms:W3CDTF">2025-09-29T06:23:00Z</dcterms:modified>
</cp:coreProperties>
</file>