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65F4" w14:textId="1D28B960" w:rsidR="001B5AC5" w:rsidRPr="001B5AC5" w:rsidRDefault="001B5AC5" w:rsidP="005D02D1">
      <w:pPr>
        <w:spacing w:after="0" w:line="240" w:lineRule="auto"/>
        <w:jc w:val="both"/>
        <w:rPr>
          <w:rFonts w:cstheme="minorHAnsi"/>
          <w:b/>
          <w:color w:val="C00000"/>
          <w:sz w:val="44"/>
          <w:szCs w:val="44"/>
        </w:rPr>
      </w:pPr>
      <w:bookmarkStart w:id="0" w:name="_Hlk202431227"/>
      <w:bookmarkStart w:id="1" w:name="_Hlk202680929"/>
      <w:r>
        <w:rPr>
          <w:rFonts w:cstheme="minorHAnsi"/>
          <w:b/>
          <w:color w:val="C00000"/>
          <w:sz w:val="44"/>
          <w:szCs w:val="44"/>
        </w:rPr>
        <w:t>XU1315</w:t>
      </w:r>
      <w:r w:rsidRPr="002D03B1">
        <w:rPr>
          <w:rFonts w:cstheme="minorHAnsi"/>
          <w:b/>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i/>
          <w:sz w:val="16"/>
          <w:szCs w:val="16"/>
        </w:rPr>
        <w:t xml:space="preserve">Scheda creata il </w:t>
      </w:r>
      <w:r>
        <w:rPr>
          <w:rFonts w:cstheme="minorHAnsi"/>
          <w:i/>
          <w:sz w:val="16"/>
          <w:szCs w:val="16"/>
        </w:rPr>
        <w:t>11</w:t>
      </w:r>
      <w:r w:rsidRPr="002D03B1">
        <w:rPr>
          <w:rFonts w:cstheme="minorHAnsi"/>
          <w:i/>
          <w:sz w:val="16"/>
          <w:szCs w:val="16"/>
        </w:rPr>
        <w:t xml:space="preserve"> </w:t>
      </w:r>
      <w:r>
        <w:rPr>
          <w:rFonts w:cstheme="minorHAnsi"/>
          <w:i/>
          <w:sz w:val="16"/>
          <w:szCs w:val="16"/>
        </w:rPr>
        <w:t>luglio</w:t>
      </w:r>
      <w:r w:rsidRPr="002D03B1">
        <w:rPr>
          <w:rFonts w:cstheme="minorHAnsi"/>
          <w:i/>
          <w:sz w:val="16"/>
          <w:szCs w:val="16"/>
        </w:rPr>
        <w:t xml:space="preserve"> 2025</w:t>
      </w:r>
    </w:p>
    <w:bookmarkEnd w:id="0"/>
    <w:p w14:paraId="5A69EDC6" w14:textId="77777777" w:rsidR="001B5AC5" w:rsidRPr="002D03B1" w:rsidRDefault="001B5AC5" w:rsidP="005D02D1">
      <w:pPr>
        <w:spacing w:after="0" w:line="240" w:lineRule="auto"/>
        <w:jc w:val="both"/>
        <w:rPr>
          <w:rFonts w:cstheme="minorHAnsi"/>
          <w:b/>
          <w:color w:val="C00000"/>
          <w:sz w:val="44"/>
          <w:szCs w:val="44"/>
        </w:rPr>
      </w:pPr>
      <w:r w:rsidRPr="002D03B1">
        <w:rPr>
          <w:rFonts w:cstheme="minorHAnsi"/>
          <w:b/>
          <w:color w:val="C00000"/>
          <w:sz w:val="44"/>
          <w:szCs w:val="44"/>
        </w:rPr>
        <w:t xml:space="preserve">Descrizione </w:t>
      </w:r>
      <w:r>
        <w:rPr>
          <w:rFonts w:cstheme="minorHAnsi"/>
          <w:b/>
          <w:color w:val="C00000"/>
          <w:sz w:val="44"/>
          <w:szCs w:val="44"/>
        </w:rPr>
        <w:t>storico-</w:t>
      </w:r>
      <w:r w:rsidRPr="002D03B1">
        <w:rPr>
          <w:rFonts w:cstheme="minorHAnsi"/>
          <w:b/>
          <w:color w:val="C00000"/>
          <w:sz w:val="44"/>
          <w:szCs w:val="44"/>
        </w:rPr>
        <w:t>bibliografica</w:t>
      </w:r>
    </w:p>
    <w:bookmarkEnd w:id="1"/>
    <w:p w14:paraId="09366192" w14:textId="3BCB758C" w:rsidR="0031062F" w:rsidRDefault="001B5AC5" w:rsidP="005D02D1">
      <w:pPr>
        <w:spacing w:after="0" w:line="240" w:lineRule="auto"/>
        <w:jc w:val="both"/>
        <w:rPr>
          <w:sz w:val="32"/>
          <w:szCs w:val="32"/>
        </w:rPr>
      </w:pPr>
      <w:r w:rsidRPr="001B5AC5">
        <w:rPr>
          <w:sz w:val="32"/>
          <w:szCs w:val="32"/>
        </w:rPr>
        <w:t>La *</w:t>
      </w:r>
      <w:proofErr w:type="gramStart"/>
      <w:r w:rsidRPr="001B5AC5">
        <w:rPr>
          <w:b/>
          <w:bCs/>
          <w:sz w:val="32"/>
          <w:szCs w:val="32"/>
        </w:rPr>
        <w:t>carità</w:t>
      </w:r>
      <w:r w:rsidRPr="001B5AC5">
        <w:rPr>
          <w:sz w:val="32"/>
          <w:szCs w:val="32"/>
        </w:rPr>
        <w:t xml:space="preserve"> :</w:t>
      </w:r>
      <w:proofErr w:type="gramEnd"/>
      <w:r w:rsidRPr="001B5AC5">
        <w:rPr>
          <w:sz w:val="32"/>
          <w:szCs w:val="32"/>
        </w:rPr>
        <w:t xml:space="preserve"> strenna di beneficenza. – Anno 1. - </w:t>
      </w:r>
      <w:proofErr w:type="gramStart"/>
      <w:r w:rsidRPr="001B5AC5">
        <w:rPr>
          <w:sz w:val="32"/>
          <w:szCs w:val="32"/>
        </w:rPr>
        <w:t>Torino :</w:t>
      </w:r>
      <w:proofErr w:type="gramEnd"/>
      <w:r w:rsidRPr="001B5AC5">
        <w:rPr>
          <w:sz w:val="32"/>
          <w:szCs w:val="32"/>
        </w:rPr>
        <w:t xml:space="preserve"> Arnaldi, 1854. – 1 </w:t>
      </w:r>
      <w:proofErr w:type="gramStart"/>
      <w:r w:rsidRPr="001B5AC5">
        <w:rPr>
          <w:sz w:val="32"/>
          <w:szCs w:val="32"/>
        </w:rPr>
        <w:t>volume ;</w:t>
      </w:r>
      <w:proofErr w:type="gramEnd"/>
      <w:r w:rsidRPr="001B5AC5">
        <w:rPr>
          <w:sz w:val="32"/>
          <w:szCs w:val="32"/>
        </w:rPr>
        <w:t xml:space="preserve"> 23 cm. ((Periodicità non determinata. - TO00180941</w:t>
      </w:r>
    </w:p>
    <w:p w14:paraId="403352AD" w14:textId="77777777" w:rsidR="005D02D1" w:rsidRDefault="005D02D1" w:rsidP="005D02D1">
      <w:pPr>
        <w:spacing w:after="0" w:line="240" w:lineRule="auto"/>
        <w:jc w:val="both"/>
        <w:rPr>
          <w:sz w:val="32"/>
          <w:szCs w:val="32"/>
        </w:rPr>
      </w:pPr>
    </w:p>
    <w:p w14:paraId="2CEB4AA0" w14:textId="78D79C87" w:rsidR="005D02D1" w:rsidRDefault="005D02D1" w:rsidP="005D02D1">
      <w:pPr>
        <w:spacing w:after="0" w:line="240" w:lineRule="auto"/>
        <w:jc w:val="both"/>
        <w:rPr>
          <w:sz w:val="32"/>
          <w:szCs w:val="32"/>
        </w:rPr>
      </w:pPr>
      <w:r>
        <w:rPr>
          <w:sz w:val="32"/>
          <w:szCs w:val="32"/>
        </w:rPr>
        <w:t>*</w:t>
      </w:r>
      <w:r w:rsidRPr="005D02D1">
        <w:rPr>
          <w:b/>
          <w:bCs/>
          <w:sz w:val="32"/>
          <w:szCs w:val="32"/>
        </w:rPr>
        <w:t>Gazzetta dei giuristi</w:t>
      </w:r>
      <w:r w:rsidRPr="005D02D1">
        <w:rPr>
          <w:sz w:val="32"/>
          <w:szCs w:val="32"/>
        </w:rPr>
        <w:t>. - A</w:t>
      </w:r>
      <w:r>
        <w:rPr>
          <w:sz w:val="32"/>
          <w:szCs w:val="32"/>
        </w:rPr>
        <w:t>nno</w:t>
      </w:r>
      <w:r w:rsidRPr="005D02D1">
        <w:rPr>
          <w:sz w:val="32"/>
          <w:szCs w:val="32"/>
        </w:rPr>
        <w:t xml:space="preserve"> 1, n. 1 (15 gen</w:t>
      </w:r>
      <w:r>
        <w:rPr>
          <w:sz w:val="32"/>
          <w:szCs w:val="32"/>
        </w:rPr>
        <w:t>naio</w:t>
      </w:r>
      <w:r w:rsidRPr="005D02D1">
        <w:rPr>
          <w:sz w:val="32"/>
          <w:szCs w:val="32"/>
        </w:rPr>
        <w:t xml:space="preserve"> </w:t>
      </w:r>
      <w:proofErr w:type="gramStart"/>
      <w:r w:rsidRPr="005D02D1">
        <w:rPr>
          <w:sz w:val="32"/>
          <w:szCs w:val="32"/>
        </w:rPr>
        <w:t>1854)-</w:t>
      </w:r>
      <w:proofErr w:type="gramEnd"/>
      <w:r>
        <w:rPr>
          <w:sz w:val="32"/>
          <w:szCs w:val="32"/>
        </w:rPr>
        <w:t xml:space="preserve">  </w:t>
      </w:r>
      <w:proofErr w:type="gramStart"/>
      <w:r>
        <w:rPr>
          <w:sz w:val="32"/>
          <w:szCs w:val="32"/>
        </w:rPr>
        <w:t xml:space="preserve">  </w:t>
      </w:r>
      <w:r w:rsidRPr="005D02D1">
        <w:rPr>
          <w:sz w:val="32"/>
          <w:szCs w:val="32"/>
        </w:rPr>
        <w:t>.</w:t>
      </w:r>
      <w:proofErr w:type="gramEnd"/>
      <w:r w:rsidRPr="005D02D1">
        <w:rPr>
          <w:sz w:val="32"/>
          <w:szCs w:val="32"/>
        </w:rPr>
        <w:t xml:space="preserve"> - </w:t>
      </w:r>
      <w:proofErr w:type="gramStart"/>
      <w:r w:rsidRPr="005D02D1">
        <w:rPr>
          <w:sz w:val="32"/>
          <w:szCs w:val="32"/>
        </w:rPr>
        <w:t>Torino :</w:t>
      </w:r>
      <w:proofErr w:type="gramEnd"/>
      <w:r w:rsidRPr="005D02D1">
        <w:rPr>
          <w:sz w:val="32"/>
          <w:szCs w:val="32"/>
        </w:rPr>
        <w:t xml:space="preserve"> Tipografia </w:t>
      </w:r>
      <w:proofErr w:type="spellStart"/>
      <w:r w:rsidRPr="005D02D1">
        <w:rPr>
          <w:sz w:val="32"/>
          <w:szCs w:val="32"/>
        </w:rPr>
        <w:t>Fory</w:t>
      </w:r>
      <w:proofErr w:type="spellEnd"/>
      <w:r w:rsidRPr="005D02D1">
        <w:rPr>
          <w:sz w:val="32"/>
          <w:szCs w:val="32"/>
        </w:rPr>
        <w:t xml:space="preserve"> e Dalmazzo in </w:t>
      </w:r>
      <w:proofErr w:type="spellStart"/>
      <w:r w:rsidRPr="005D02D1">
        <w:rPr>
          <w:sz w:val="32"/>
          <w:szCs w:val="32"/>
        </w:rPr>
        <w:t>Doragrossa</w:t>
      </w:r>
      <w:proofErr w:type="spellEnd"/>
      <w:r w:rsidRPr="005D02D1">
        <w:rPr>
          <w:sz w:val="32"/>
          <w:szCs w:val="32"/>
        </w:rPr>
        <w:t>, 185</w:t>
      </w:r>
      <w:r>
        <w:rPr>
          <w:sz w:val="32"/>
          <w:szCs w:val="32"/>
        </w:rPr>
        <w:t>4</w:t>
      </w:r>
      <w:r w:rsidRPr="005D02D1">
        <w:rPr>
          <w:sz w:val="32"/>
          <w:szCs w:val="32"/>
        </w:rPr>
        <w:t>-</w:t>
      </w:r>
      <w:r>
        <w:rPr>
          <w:sz w:val="32"/>
          <w:szCs w:val="32"/>
        </w:rPr>
        <w:t>1861</w:t>
      </w:r>
      <w:r w:rsidRPr="005D02D1">
        <w:rPr>
          <w:sz w:val="32"/>
          <w:szCs w:val="32"/>
        </w:rPr>
        <w:t xml:space="preserve">. </w:t>
      </w:r>
      <w:r>
        <w:rPr>
          <w:sz w:val="32"/>
          <w:szCs w:val="32"/>
        </w:rPr>
        <w:t>–</w:t>
      </w:r>
      <w:r w:rsidRPr="005D02D1">
        <w:rPr>
          <w:sz w:val="32"/>
          <w:szCs w:val="32"/>
        </w:rPr>
        <w:t xml:space="preserve"> </w:t>
      </w:r>
      <w:r>
        <w:rPr>
          <w:sz w:val="32"/>
          <w:szCs w:val="32"/>
        </w:rPr>
        <w:t xml:space="preserve">8 </w:t>
      </w:r>
      <w:proofErr w:type="gramStart"/>
      <w:r>
        <w:rPr>
          <w:sz w:val="32"/>
          <w:szCs w:val="32"/>
        </w:rPr>
        <w:t>volumi ;</w:t>
      </w:r>
      <w:proofErr w:type="gramEnd"/>
      <w:r>
        <w:rPr>
          <w:sz w:val="32"/>
          <w:szCs w:val="32"/>
        </w:rPr>
        <w:t xml:space="preserve"> </w:t>
      </w:r>
      <w:r w:rsidRPr="005D02D1">
        <w:rPr>
          <w:sz w:val="32"/>
          <w:szCs w:val="32"/>
        </w:rPr>
        <w:t xml:space="preserve">27 cm. </w:t>
      </w:r>
      <w:r>
        <w:rPr>
          <w:sz w:val="32"/>
          <w:szCs w:val="32"/>
        </w:rPr>
        <w:t>((</w:t>
      </w:r>
      <w:r w:rsidRPr="005D02D1">
        <w:rPr>
          <w:sz w:val="32"/>
          <w:szCs w:val="32"/>
        </w:rPr>
        <w:t>Bisettimanale</w:t>
      </w:r>
      <w:r>
        <w:rPr>
          <w:sz w:val="32"/>
          <w:szCs w:val="32"/>
        </w:rPr>
        <w:t>; d</w:t>
      </w:r>
      <w:r w:rsidRPr="005D02D1">
        <w:rPr>
          <w:sz w:val="32"/>
          <w:szCs w:val="32"/>
        </w:rPr>
        <w:t>al 1855 settimanale. - Si compone di: serie civile e serie criminale, serie dei dibattimenti.</w:t>
      </w:r>
      <w:r>
        <w:rPr>
          <w:sz w:val="32"/>
          <w:szCs w:val="32"/>
        </w:rPr>
        <w:t xml:space="preserve"> - </w:t>
      </w:r>
      <w:r w:rsidRPr="005D02D1">
        <w:rPr>
          <w:sz w:val="32"/>
          <w:szCs w:val="32"/>
        </w:rPr>
        <w:t>L'editore varia. - TO00184706</w:t>
      </w:r>
    </w:p>
    <w:p w14:paraId="308B233C" w14:textId="77777777" w:rsidR="005D02D1" w:rsidRDefault="005D02D1" w:rsidP="005D02D1">
      <w:pPr>
        <w:spacing w:after="0" w:line="240" w:lineRule="auto"/>
        <w:jc w:val="both"/>
        <w:rPr>
          <w:sz w:val="32"/>
          <w:szCs w:val="32"/>
        </w:rPr>
      </w:pPr>
    </w:p>
    <w:p w14:paraId="0D4214E8" w14:textId="0BF77D35" w:rsidR="005D02D1" w:rsidRDefault="005D02D1" w:rsidP="005D02D1">
      <w:pPr>
        <w:spacing w:after="0" w:line="240" w:lineRule="auto"/>
        <w:jc w:val="both"/>
        <w:rPr>
          <w:sz w:val="32"/>
          <w:szCs w:val="32"/>
        </w:rPr>
      </w:pPr>
      <w:r>
        <w:rPr>
          <w:sz w:val="32"/>
          <w:szCs w:val="32"/>
        </w:rPr>
        <w:t>*</w:t>
      </w:r>
      <w:r w:rsidRPr="005D02D1">
        <w:rPr>
          <w:b/>
          <w:bCs/>
          <w:sz w:val="32"/>
          <w:szCs w:val="32"/>
        </w:rPr>
        <w:t>Gazzetta dei giuristi</w:t>
      </w:r>
      <w:r>
        <w:rPr>
          <w:sz w:val="32"/>
          <w:szCs w:val="32"/>
        </w:rPr>
        <w:t>. – Anno 1, n. 1 (</w:t>
      </w:r>
      <w:proofErr w:type="gramStart"/>
      <w:r>
        <w:rPr>
          <w:sz w:val="32"/>
          <w:szCs w:val="32"/>
        </w:rPr>
        <w:t>1 gennaio</w:t>
      </w:r>
      <w:proofErr w:type="gramEnd"/>
      <w:r>
        <w:rPr>
          <w:sz w:val="32"/>
          <w:szCs w:val="32"/>
        </w:rPr>
        <w:t xml:space="preserve"> </w:t>
      </w:r>
      <w:proofErr w:type="gramStart"/>
      <w:r>
        <w:rPr>
          <w:sz w:val="32"/>
          <w:szCs w:val="32"/>
        </w:rPr>
        <w:t>1868)-</w:t>
      </w:r>
      <w:proofErr w:type="gramEnd"/>
      <w:r>
        <w:rPr>
          <w:sz w:val="32"/>
          <w:szCs w:val="32"/>
        </w:rPr>
        <w:t xml:space="preserve">  </w:t>
      </w:r>
      <w:proofErr w:type="gramStart"/>
      <w:r>
        <w:rPr>
          <w:sz w:val="32"/>
          <w:szCs w:val="32"/>
        </w:rPr>
        <w:t xml:space="preserve">  .</w:t>
      </w:r>
      <w:proofErr w:type="gramEnd"/>
      <w:r>
        <w:rPr>
          <w:sz w:val="32"/>
          <w:szCs w:val="32"/>
        </w:rPr>
        <w:t xml:space="preserve"> - </w:t>
      </w:r>
      <w:proofErr w:type="gramStart"/>
      <w:r w:rsidRPr="005D02D1">
        <w:rPr>
          <w:sz w:val="32"/>
          <w:szCs w:val="32"/>
        </w:rPr>
        <w:t>Venezia</w:t>
      </w:r>
      <w:r>
        <w:rPr>
          <w:sz w:val="32"/>
          <w:szCs w:val="32"/>
        </w:rPr>
        <w:t xml:space="preserve"> :</w:t>
      </w:r>
      <w:proofErr w:type="gramEnd"/>
      <w:r>
        <w:rPr>
          <w:sz w:val="32"/>
          <w:szCs w:val="32"/>
        </w:rPr>
        <w:t xml:space="preserve"> </w:t>
      </w:r>
      <w:proofErr w:type="spellStart"/>
      <w:r w:rsidRPr="005D02D1">
        <w:rPr>
          <w:sz w:val="32"/>
          <w:szCs w:val="32"/>
        </w:rPr>
        <w:t>Naratovich</w:t>
      </w:r>
      <w:proofErr w:type="spellEnd"/>
      <w:r>
        <w:rPr>
          <w:sz w:val="32"/>
          <w:szCs w:val="32"/>
        </w:rPr>
        <w:t>, 1868. – 1 volume. ((Settimanale</w:t>
      </w:r>
    </w:p>
    <w:p w14:paraId="229B1A52" w14:textId="77777777" w:rsidR="005D02D1" w:rsidRPr="005D02D1" w:rsidRDefault="005D02D1" w:rsidP="005D02D1">
      <w:pPr>
        <w:spacing w:after="0" w:line="240" w:lineRule="auto"/>
        <w:jc w:val="both"/>
        <w:rPr>
          <w:sz w:val="32"/>
          <w:szCs w:val="32"/>
        </w:rPr>
      </w:pPr>
    </w:p>
    <w:p w14:paraId="6C8F8B47" w14:textId="574E9C65" w:rsidR="005D02D1" w:rsidRDefault="005D02D1" w:rsidP="005D02D1">
      <w:pPr>
        <w:spacing w:after="0" w:line="240" w:lineRule="auto"/>
        <w:jc w:val="both"/>
        <w:rPr>
          <w:sz w:val="32"/>
          <w:szCs w:val="32"/>
        </w:rPr>
      </w:pPr>
      <w:r>
        <w:rPr>
          <w:sz w:val="32"/>
          <w:szCs w:val="32"/>
        </w:rPr>
        <w:t>Soggetti: Giurisprudenza – 1854-1868; Legislazione – 1854-1868</w:t>
      </w:r>
    </w:p>
    <w:p w14:paraId="3F923445" w14:textId="77777777" w:rsidR="005D02D1" w:rsidRDefault="005D02D1" w:rsidP="005D02D1">
      <w:pPr>
        <w:spacing w:after="0" w:line="240" w:lineRule="auto"/>
        <w:jc w:val="both"/>
        <w:rPr>
          <w:sz w:val="32"/>
          <w:szCs w:val="32"/>
        </w:rPr>
      </w:pPr>
    </w:p>
    <w:p w14:paraId="6B15383E" w14:textId="41FE46B8" w:rsidR="005D02D1" w:rsidRPr="005D02D1" w:rsidRDefault="005D02D1" w:rsidP="005D02D1">
      <w:pPr>
        <w:spacing w:after="0" w:line="240" w:lineRule="auto"/>
        <w:jc w:val="both"/>
        <w:rPr>
          <w:b/>
          <w:bCs/>
          <w:color w:val="C00000"/>
          <w:sz w:val="44"/>
          <w:szCs w:val="44"/>
        </w:rPr>
      </w:pPr>
      <w:r w:rsidRPr="005D02D1">
        <w:rPr>
          <w:b/>
          <w:bCs/>
          <w:color w:val="C00000"/>
          <w:sz w:val="44"/>
          <w:szCs w:val="44"/>
        </w:rPr>
        <w:t>Informazioni storico-bibliografiche</w:t>
      </w:r>
    </w:p>
    <w:p w14:paraId="73BA0596" w14:textId="77777777" w:rsidR="005D02D1" w:rsidRPr="005D02D1" w:rsidRDefault="005D02D1" w:rsidP="005D02D1">
      <w:pPr>
        <w:spacing w:after="0" w:line="240" w:lineRule="auto"/>
        <w:jc w:val="both"/>
        <w:rPr>
          <w:sz w:val="28"/>
          <w:szCs w:val="28"/>
        </w:rPr>
      </w:pPr>
      <w:r w:rsidRPr="005D02D1">
        <w:rPr>
          <w:sz w:val="28"/>
          <w:szCs w:val="28"/>
        </w:rPr>
        <w:t xml:space="preserve">L’uscita del nuovo periodico, stampato dall’editore </w:t>
      </w:r>
      <w:proofErr w:type="spellStart"/>
      <w:r w:rsidRPr="005D02D1">
        <w:rPr>
          <w:sz w:val="28"/>
          <w:szCs w:val="28"/>
        </w:rPr>
        <w:t>Naratovich</w:t>
      </w:r>
      <w:proofErr w:type="spellEnd"/>
      <w:r w:rsidRPr="005D02D1">
        <w:rPr>
          <w:sz w:val="28"/>
          <w:szCs w:val="28"/>
        </w:rPr>
        <w:t xml:space="preserve"> e di cui non si è reperito nessun esemplare, viene annunciata nella cronaca cittadina del quotidiano “Il Tempo”, VII, n. 220 (3 settembre 1867), i fondatori del giornale (Giuseppe </w:t>
      </w:r>
      <w:proofErr w:type="spellStart"/>
      <w:r w:rsidRPr="005D02D1">
        <w:rPr>
          <w:sz w:val="28"/>
          <w:szCs w:val="28"/>
        </w:rPr>
        <w:t>Caluci</w:t>
      </w:r>
      <w:proofErr w:type="spellEnd"/>
      <w:r w:rsidRPr="005D02D1">
        <w:rPr>
          <w:sz w:val="28"/>
          <w:szCs w:val="28"/>
        </w:rPr>
        <w:t xml:space="preserve">, Eugenio </w:t>
      </w:r>
      <w:proofErr w:type="spellStart"/>
      <w:r w:rsidRPr="005D02D1">
        <w:rPr>
          <w:sz w:val="28"/>
          <w:szCs w:val="28"/>
        </w:rPr>
        <w:t>Caluci</w:t>
      </w:r>
      <w:proofErr w:type="spellEnd"/>
      <w:r w:rsidRPr="005D02D1">
        <w:rPr>
          <w:sz w:val="28"/>
          <w:szCs w:val="28"/>
        </w:rPr>
        <w:t xml:space="preserve">, Annibale Callegari, Leone Fortis, Domenico Giuriati, Giorgio Gio. Marangoni, Jacopo Mattei, G.B. Pittoni, G.B. Ruffini, Corrado Stefanelli, Sebastiano Tecchio figlio) si propongono “l’attivazione in queste provincie delle leggi che regolano i rapporti di diritto in tutto il resto d’Italia, e con ciò contribuire efficacemente alla unificazione morale della patria comune”, uno stralcio del programma è comunicato a “Il Tempo”; “segnarono il programma i signori: </w:t>
      </w:r>
      <w:proofErr w:type="spellStart"/>
      <w:r w:rsidRPr="005D02D1">
        <w:rPr>
          <w:sz w:val="28"/>
          <w:szCs w:val="28"/>
        </w:rPr>
        <w:t>Caluci</w:t>
      </w:r>
      <w:proofErr w:type="spellEnd"/>
      <w:r w:rsidRPr="005D02D1">
        <w:rPr>
          <w:sz w:val="28"/>
          <w:szCs w:val="28"/>
        </w:rPr>
        <w:t xml:space="preserve"> Giuseppe, </w:t>
      </w:r>
      <w:proofErr w:type="spellStart"/>
      <w:r w:rsidRPr="005D02D1">
        <w:rPr>
          <w:sz w:val="28"/>
          <w:szCs w:val="28"/>
        </w:rPr>
        <w:t>Caluci</w:t>
      </w:r>
      <w:proofErr w:type="spellEnd"/>
      <w:r w:rsidRPr="005D02D1">
        <w:rPr>
          <w:sz w:val="28"/>
          <w:szCs w:val="28"/>
        </w:rPr>
        <w:t xml:space="preserve"> Eugenio, Callegari Annibale, Leone Fortis, Domenico Giuriati, Giorgio Gio. Marangoni, Jacopo Mattei, G.B. Pittoni, G.B. Ruffini, Corrado Stefanelli, Sebastiano Tecchio figlio”. Un altro avviso pubblicato sul n. 263 (16 ottobre 1867) informa i lettori che i fondatori del giornale hanno comunicato che le pubblicazioni non inizieranno se non dal </w:t>
      </w:r>
      <w:proofErr w:type="gramStart"/>
      <w:r w:rsidRPr="005D02D1">
        <w:rPr>
          <w:sz w:val="28"/>
          <w:szCs w:val="28"/>
        </w:rPr>
        <w:t>1 gennaio</w:t>
      </w:r>
      <w:proofErr w:type="gramEnd"/>
      <w:r w:rsidRPr="005D02D1">
        <w:rPr>
          <w:sz w:val="28"/>
          <w:szCs w:val="28"/>
        </w:rPr>
        <w:t xml:space="preserve"> 1868; il periodico è segnalato anche nell’</w:t>
      </w:r>
      <w:r w:rsidRPr="005D02D1">
        <w:rPr>
          <w:i/>
          <w:iCs/>
          <w:sz w:val="28"/>
          <w:szCs w:val="28"/>
        </w:rPr>
        <w:t>Elenco dei giornali che si pubblicano nel Regno d’Italia</w:t>
      </w:r>
      <w:r w:rsidRPr="005D02D1">
        <w:rPr>
          <w:sz w:val="28"/>
          <w:szCs w:val="28"/>
        </w:rPr>
        <w:t>, supplemento alla “Bibliografia d’Italia”, II (1868), p. 17.</w:t>
      </w:r>
    </w:p>
    <w:p w14:paraId="3F36A5F8" w14:textId="22685151" w:rsidR="005D02D1" w:rsidRPr="005D02D1" w:rsidRDefault="005D02D1" w:rsidP="005D02D1">
      <w:pPr>
        <w:spacing w:after="0" w:line="240" w:lineRule="auto"/>
        <w:jc w:val="both"/>
        <w:rPr>
          <w:sz w:val="28"/>
          <w:szCs w:val="28"/>
        </w:rPr>
      </w:pPr>
      <w:hyperlink r:id="rId4" w:history="1">
        <w:r w:rsidRPr="005D02D1">
          <w:rPr>
            <w:rStyle w:val="Collegamentoipertestuale"/>
            <w:sz w:val="28"/>
            <w:szCs w:val="28"/>
          </w:rPr>
          <w:t>https://www.unsecolodicartavenezia.it/scheda/gazzetta-dei-giuristi/</w:t>
        </w:r>
      </w:hyperlink>
      <w:r w:rsidRPr="005D02D1">
        <w:rPr>
          <w:sz w:val="28"/>
          <w:szCs w:val="28"/>
        </w:rPr>
        <w:t xml:space="preserve">. </w:t>
      </w:r>
    </w:p>
    <w:sectPr w:rsidR="005D02D1" w:rsidRPr="005D02D1"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59B4"/>
    <w:rsid w:val="001B5AC5"/>
    <w:rsid w:val="0023422C"/>
    <w:rsid w:val="0031062F"/>
    <w:rsid w:val="003605E3"/>
    <w:rsid w:val="00375F4B"/>
    <w:rsid w:val="003811E4"/>
    <w:rsid w:val="004959B4"/>
    <w:rsid w:val="005D02D1"/>
    <w:rsid w:val="00653982"/>
    <w:rsid w:val="00C6217E"/>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07AC"/>
  <w15:chartTrackingRefBased/>
  <w15:docId w15:val="{4D24EF56-96E8-438D-88D3-1FC29CFC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5AC5"/>
  </w:style>
  <w:style w:type="paragraph" w:styleId="Titolo1">
    <w:name w:val="heading 1"/>
    <w:basedOn w:val="Normale"/>
    <w:next w:val="Normale"/>
    <w:link w:val="Titolo1Carattere"/>
    <w:uiPriority w:val="9"/>
    <w:qFormat/>
    <w:rsid w:val="004959B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959B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959B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959B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959B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959B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959B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959B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959B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59B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959B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959B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959B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959B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959B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959B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959B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959B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95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59B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59B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959B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959B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959B4"/>
    <w:rPr>
      <w:i/>
      <w:iCs/>
      <w:color w:val="404040" w:themeColor="text1" w:themeTint="BF"/>
    </w:rPr>
  </w:style>
  <w:style w:type="paragraph" w:styleId="Paragrafoelenco">
    <w:name w:val="List Paragraph"/>
    <w:basedOn w:val="Normale"/>
    <w:uiPriority w:val="34"/>
    <w:qFormat/>
    <w:rsid w:val="004959B4"/>
    <w:pPr>
      <w:ind w:left="720"/>
      <w:contextualSpacing/>
    </w:pPr>
  </w:style>
  <w:style w:type="character" w:styleId="Enfasiintensa">
    <w:name w:val="Intense Emphasis"/>
    <w:basedOn w:val="Carpredefinitoparagrafo"/>
    <w:uiPriority w:val="21"/>
    <w:qFormat/>
    <w:rsid w:val="004959B4"/>
    <w:rPr>
      <w:i/>
      <w:iCs/>
      <w:color w:val="365F91" w:themeColor="accent1" w:themeShade="BF"/>
    </w:rPr>
  </w:style>
  <w:style w:type="paragraph" w:styleId="Citazioneintensa">
    <w:name w:val="Intense Quote"/>
    <w:basedOn w:val="Normale"/>
    <w:next w:val="Normale"/>
    <w:link w:val="CitazioneintensaCarattere"/>
    <w:uiPriority w:val="30"/>
    <w:qFormat/>
    <w:rsid w:val="004959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959B4"/>
    <w:rPr>
      <w:i/>
      <w:iCs/>
      <w:color w:val="365F91" w:themeColor="accent1" w:themeShade="BF"/>
    </w:rPr>
  </w:style>
  <w:style w:type="character" w:styleId="Riferimentointenso">
    <w:name w:val="Intense Reference"/>
    <w:basedOn w:val="Carpredefinitoparagrafo"/>
    <w:uiPriority w:val="32"/>
    <w:qFormat/>
    <w:rsid w:val="004959B4"/>
    <w:rPr>
      <w:b/>
      <w:bCs/>
      <w:smallCaps/>
      <w:color w:val="365F91" w:themeColor="accent1" w:themeShade="BF"/>
      <w:spacing w:val="5"/>
    </w:rPr>
  </w:style>
  <w:style w:type="paragraph" w:styleId="NormaleWeb">
    <w:name w:val="Normal (Web)"/>
    <w:basedOn w:val="Normale"/>
    <w:uiPriority w:val="99"/>
    <w:semiHidden/>
    <w:unhideWhenUsed/>
    <w:rsid w:val="005D02D1"/>
    <w:rPr>
      <w:rFonts w:ascii="Times New Roman" w:hAnsi="Times New Roman" w:cs="Times New Roman"/>
      <w:sz w:val="24"/>
      <w:szCs w:val="24"/>
    </w:rPr>
  </w:style>
  <w:style w:type="character" w:styleId="Collegamentoipertestuale">
    <w:name w:val="Hyperlink"/>
    <w:basedOn w:val="Carpredefinitoparagrafo"/>
    <w:uiPriority w:val="99"/>
    <w:unhideWhenUsed/>
    <w:rsid w:val="005D02D1"/>
    <w:rPr>
      <w:color w:val="0000FF" w:themeColor="hyperlink"/>
      <w:u w:val="single"/>
    </w:rPr>
  </w:style>
  <w:style w:type="character" w:styleId="Menzionenonrisolta">
    <w:name w:val="Unresolved Mention"/>
    <w:basedOn w:val="Carpredefinitoparagrafo"/>
    <w:uiPriority w:val="99"/>
    <w:semiHidden/>
    <w:unhideWhenUsed/>
    <w:rsid w:val="005D0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201556">
      <w:bodyDiv w:val="1"/>
      <w:marLeft w:val="0"/>
      <w:marRight w:val="0"/>
      <w:marTop w:val="0"/>
      <w:marBottom w:val="0"/>
      <w:divBdr>
        <w:top w:val="none" w:sz="0" w:space="0" w:color="auto"/>
        <w:left w:val="none" w:sz="0" w:space="0" w:color="auto"/>
        <w:bottom w:val="none" w:sz="0" w:space="0" w:color="auto"/>
        <w:right w:val="none" w:sz="0" w:space="0" w:color="auto"/>
      </w:divBdr>
      <w:divsChild>
        <w:div w:id="1255166046">
          <w:marLeft w:val="0"/>
          <w:marRight w:val="0"/>
          <w:marTop w:val="0"/>
          <w:marBottom w:val="0"/>
          <w:divBdr>
            <w:top w:val="none" w:sz="0" w:space="0" w:color="auto"/>
            <w:left w:val="none" w:sz="0" w:space="0" w:color="auto"/>
            <w:bottom w:val="none" w:sz="0" w:space="0" w:color="auto"/>
            <w:right w:val="none" w:sz="0" w:space="0" w:color="auto"/>
          </w:divBdr>
        </w:div>
      </w:divsChild>
    </w:div>
    <w:div w:id="1604146526">
      <w:bodyDiv w:val="1"/>
      <w:marLeft w:val="0"/>
      <w:marRight w:val="0"/>
      <w:marTop w:val="0"/>
      <w:marBottom w:val="0"/>
      <w:divBdr>
        <w:top w:val="none" w:sz="0" w:space="0" w:color="auto"/>
        <w:left w:val="none" w:sz="0" w:space="0" w:color="auto"/>
        <w:bottom w:val="none" w:sz="0" w:space="0" w:color="auto"/>
        <w:right w:val="none" w:sz="0" w:space="0" w:color="auto"/>
      </w:divBdr>
      <w:divsChild>
        <w:div w:id="34472852">
          <w:marLeft w:val="0"/>
          <w:marRight w:val="0"/>
          <w:marTop w:val="0"/>
          <w:marBottom w:val="0"/>
          <w:divBdr>
            <w:top w:val="none" w:sz="0" w:space="0" w:color="auto"/>
            <w:left w:val="none" w:sz="0" w:space="0" w:color="auto"/>
            <w:bottom w:val="none" w:sz="0" w:space="0" w:color="auto"/>
            <w:right w:val="none" w:sz="0" w:space="0" w:color="auto"/>
          </w:divBdr>
        </w:div>
      </w:divsChild>
    </w:div>
    <w:div w:id="1632128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1089">
          <w:marLeft w:val="0"/>
          <w:marRight w:val="0"/>
          <w:marTop w:val="0"/>
          <w:marBottom w:val="0"/>
          <w:divBdr>
            <w:top w:val="none" w:sz="0" w:space="0" w:color="auto"/>
            <w:left w:val="none" w:sz="0" w:space="0" w:color="auto"/>
            <w:bottom w:val="none" w:sz="0" w:space="0" w:color="auto"/>
            <w:right w:val="none" w:sz="0" w:space="0" w:color="auto"/>
          </w:divBdr>
        </w:div>
      </w:divsChild>
    </w:div>
    <w:div w:id="1763796906">
      <w:bodyDiv w:val="1"/>
      <w:marLeft w:val="0"/>
      <w:marRight w:val="0"/>
      <w:marTop w:val="0"/>
      <w:marBottom w:val="0"/>
      <w:divBdr>
        <w:top w:val="none" w:sz="0" w:space="0" w:color="auto"/>
        <w:left w:val="none" w:sz="0" w:space="0" w:color="auto"/>
        <w:bottom w:val="none" w:sz="0" w:space="0" w:color="auto"/>
        <w:right w:val="none" w:sz="0" w:space="0" w:color="auto"/>
      </w:divBdr>
      <w:divsChild>
        <w:div w:id="50235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secolodicartavenezia.it/scheda/gazzetta-dei-giuris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1830</Characters>
  <Application>Microsoft Office Word</Application>
  <DocSecurity>0</DocSecurity>
  <Lines>15</Lines>
  <Paragraphs>4</Paragraphs>
  <ScaleCrop>false</ScaleCrop>
  <Company>HP</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2025-07-11T10:08:00Z</dcterms:created>
  <dcterms:modified xsi:type="dcterms:W3CDTF">2025-07-11T16:31:00Z</dcterms:modified>
</cp:coreProperties>
</file>