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00389" w14:textId="22C27ED9" w:rsidR="00467418" w:rsidRPr="00D12606" w:rsidRDefault="00467418" w:rsidP="0093507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XU1859</w:t>
      </w:r>
      <w:r>
        <w:rPr>
          <w:rFonts w:cstheme="minorHAnsi"/>
          <w:b/>
          <w:color w:val="C00000"/>
          <w:sz w:val="44"/>
          <w:szCs w:val="44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 luglio</w:t>
      </w:r>
      <w:r w:rsidRPr="00D12606">
        <w:rPr>
          <w:rFonts w:cstheme="minorHAnsi"/>
          <w:bCs/>
          <w:i/>
          <w:iCs/>
          <w:sz w:val="16"/>
          <w:szCs w:val="16"/>
        </w:rPr>
        <w:t xml:space="preserve"> 2026</w:t>
      </w:r>
    </w:p>
    <w:bookmarkEnd w:id="0"/>
    <w:p w14:paraId="29F46BCC" w14:textId="77777777" w:rsidR="00467418" w:rsidRDefault="00467418" w:rsidP="0093507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12606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D12606">
        <w:rPr>
          <w:rFonts w:cstheme="minorHAnsi"/>
          <w:b/>
          <w:color w:val="C00000"/>
          <w:sz w:val="44"/>
          <w:szCs w:val="44"/>
        </w:rPr>
        <w:t>bibliografica</w:t>
      </w:r>
    </w:p>
    <w:p w14:paraId="01F5315E" w14:textId="20240852" w:rsidR="00467418" w:rsidRDefault="00935070" w:rsidP="00935070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FAF04B4" wp14:editId="21B7CE0A">
            <wp:simplePos x="0" y="0"/>
            <wp:positionH relativeFrom="column">
              <wp:posOffset>21</wp:posOffset>
            </wp:positionH>
            <wp:positionV relativeFrom="paragraph">
              <wp:posOffset>86360</wp:posOffset>
            </wp:positionV>
            <wp:extent cx="1861200" cy="2862000"/>
            <wp:effectExtent l="0" t="0" r="5715" b="0"/>
            <wp:wrapSquare wrapText="bothSides"/>
            <wp:docPr id="1183968516" name="Immagine 6" descr="Immagine che contiene testo, libro, farfalla, Falene e farfal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68516" name="Immagine 6" descr="Immagine che contiene testo, libro, farfalla, Falene e farfal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360B0" w14:textId="76471601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*</w:t>
      </w:r>
      <w:r w:rsidRPr="00935070">
        <w:rPr>
          <w:b/>
          <w:bCs/>
          <w:sz w:val="26"/>
          <w:szCs w:val="26"/>
        </w:rPr>
        <w:t xml:space="preserve">Omnibus </w:t>
      </w:r>
      <w:r w:rsidRPr="00935070">
        <w:rPr>
          <w:sz w:val="26"/>
          <w:szCs w:val="26"/>
        </w:rPr>
        <w:t>: almanacco ligure a beneficio delle scuole infantili. – Anno 1 (1844)-anno 3 (1846). - Genova : Tip. dei fratelli Ponthenier, 1844-1846. – 3 volumi ; 14 cm. ((Annuale. - Redatto da Luigi Grillo. - Dal 1845 il complemento del titolo cambia in: almanacco ligure pel ... - Dal 1845 stampato dalla Tipografia Ferrando. - ACNP P 00036926. - TO00190395</w:t>
      </w:r>
    </w:p>
    <w:p w14:paraId="1361344E" w14:textId="77777777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Altro titolo: *Abbozzo di un calendario storico della Liguria compilato da Luigi Grillo..., Titolo dell'anno 3 (1846)</w:t>
      </w:r>
    </w:p>
    <w:p w14:paraId="13204B30" w14:textId="77777777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Compilatore:</w:t>
      </w:r>
      <w:r w:rsidRPr="00935070">
        <w:rPr>
          <w:b/>
          <w:bCs/>
          <w:sz w:val="26"/>
          <w:szCs w:val="26"/>
        </w:rPr>
        <w:t xml:space="preserve"> </w:t>
      </w:r>
      <w:r w:rsidRPr="00935070">
        <w:rPr>
          <w:sz w:val="26"/>
          <w:szCs w:val="26"/>
        </w:rPr>
        <w:t xml:space="preserve">Grillo, Luigi </w:t>
      </w:r>
    </w:p>
    <w:p w14:paraId="58F1226A" w14:textId="77777777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Autore del dialogo:</w:t>
      </w:r>
      <w:r w:rsidRPr="00935070">
        <w:rPr>
          <w:b/>
          <w:bCs/>
          <w:sz w:val="26"/>
          <w:szCs w:val="26"/>
        </w:rPr>
        <w:t xml:space="preserve"> </w:t>
      </w:r>
      <w:r w:rsidRPr="00935070">
        <w:rPr>
          <w:sz w:val="26"/>
          <w:szCs w:val="26"/>
        </w:rPr>
        <w:t>Canale, Michele Giuseppe;  D'Oria, Jacopo</w:t>
      </w:r>
    </w:p>
    <w:p w14:paraId="5F2858F4" w14:textId="42657A31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</w:p>
    <w:p w14:paraId="35C21C44" w14:textId="2A33146A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Un *</w:t>
      </w:r>
      <w:r w:rsidRPr="00935070">
        <w:rPr>
          <w:b/>
          <w:bCs/>
          <w:sz w:val="26"/>
          <w:szCs w:val="26"/>
        </w:rPr>
        <w:t xml:space="preserve">poveruomo </w:t>
      </w:r>
      <w:r w:rsidRPr="00935070">
        <w:rPr>
          <w:sz w:val="26"/>
          <w:szCs w:val="26"/>
        </w:rPr>
        <w:t xml:space="preserve">: almanacco popolare per l'anno .... – </w:t>
      </w:r>
      <w:r w:rsidR="00935070" w:rsidRPr="00935070">
        <w:rPr>
          <w:sz w:val="26"/>
          <w:szCs w:val="26"/>
        </w:rPr>
        <w:t>Anno 1 (</w:t>
      </w:r>
      <w:r w:rsidRPr="00935070">
        <w:rPr>
          <w:sz w:val="26"/>
          <w:szCs w:val="26"/>
        </w:rPr>
        <w:t>1844</w:t>
      </w:r>
      <w:r w:rsidR="00935070" w:rsidRPr="00935070">
        <w:rPr>
          <w:sz w:val="26"/>
          <w:szCs w:val="26"/>
        </w:rPr>
        <w:t>)</w:t>
      </w:r>
      <w:r w:rsidRPr="00935070">
        <w:rPr>
          <w:sz w:val="26"/>
          <w:szCs w:val="26"/>
        </w:rPr>
        <w:t>-</w:t>
      </w:r>
      <w:r w:rsidR="00935070" w:rsidRPr="00935070">
        <w:rPr>
          <w:sz w:val="26"/>
          <w:szCs w:val="26"/>
        </w:rPr>
        <w:t xml:space="preserve">    </w:t>
      </w:r>
      <w:r w:rsidRPr="00935070">
        <w:rPr>
          <w:sz w:val="26"/>
          <w:szCs w:val="26"/>
        </w:rPr>
        <w:t>. - Genova : Tipografia del R. I. de' sordomuti, [1844-1846]. – 3 volumi ; 15 cm. ((Annuale. - TO00191309</w:t>
      </w:r>
    </w:p>
    <w:p w14:paraId="72C33BC9" w14:textId="77777777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Variante del titolo nel 1846: Il *poveruomo e la povera donna</w:t>
      </w:r>
    </w:p>
    <w:p w14:paraId="46D97B1D" w14:textId="77777777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Soggetto: Liguria – Almanacchi – 1844-1846</w:t>
      </w:r>
    </w:p>
    <w:p w14:paraId="0E5A3F42" w14:textId="77777777" w:rsidR="00935070" w:rsidRPr="00935070" w:rsidRDefault="00935070" w:rsidP="00935070">
      <w:pPr>
        <w:spacing w:after="0" w:line="240" w:lineRule="auto"/>
        <w:jc w:val="both"/>
        <w:rPr>
          <w:sz w:val="26"/>
          <w:szCs w:val="26"/>
        </w:rPr>
      </w:pPr>
    </w:p>
    <w:p w14:paraId="7DA6E9FC" w14:textId="04FAE420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noProof/>
          <w:sz w:val="26"/>
          <w:szCs w:val="26"/>
        </w:rPr>
        <w:drawing>
          <wp:inline distT="0" distB="0" distL="0" distR="0" wp14:anchorId="016F140D" wp14:editId="43ADFE20">
            <wp:extent cx="1725295" cy="2517775"/>
            <wp:effectExtent l="0" t="0" r="8255" b="0"/>
            <wp:docPr id="130848506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070">
        <w:rPr>
          <w:noProof/>
          <w:sz w:val="26"/>
          <w:szCs w:val="26"/>
        </w:rPr>
        <w:drawing>
          <wp:inline distT="0" distB="0" distL="0" distR="0" wp14:anchorId="5553F6E1" wp14:editId="197EE6D3">
            <wp:extent cx="1755775" cy="2517775"/>
            <wp:effectExtent l="0" t="0" r="0" b="0"/>
            <wp:docPr id="3604429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070">
        <w:rPr>
          <w:noProof/>
          <w:sz w:val="26"/>
          <w:szCs w:val="26"/>
        </w:rPr>
        <w:drawing>
          <wp:inline distT="0" distB="0" distL="0" distR="0" wp14:anchorId="2CFEDE7B" wp14:editId="48A9E694">
            <wp:extent cx="1872000" cy="2520000"/>
            <wp:effectExtent l="0" t="0" r="0" b="0"/>
            <wp:docPr id="20451866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866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9DDC" w14:textId="6426E717" w:rsidR="0031062F" w:rsidRPr="00935070" w:rsidRDefault="00207CF7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*</w:t>
      </w:r>
      <w:r w:rsidR="00467418" w:rsidRPr="00935070">
        <w:rPr>
          <w:b/>
          <w:bCs/>
          <w:sz w:val="26"/>
          <w:szCs w:val="26"/>
        </w:rPr>
        <w:t xml:space="preserve">Abbozzo della </w:t>
      </w:r>
      <w:r w:rsidRPr="00935070">
        <w:rPr>
          <w:b/>
          <w:bCs/>
          <w:sz w:val="26"/>
          <w:szCs w:val="26"/>
        </w:rPr>
        <w:t>S</w:t>
      </w:r>
      <w:r w:rsidR="00467418" w:rsidRPr="00935070">
        <w:rPr>
          <w:b/>
          <w:bCs/>
          <w:sz w:val="26"/>
          <w:szCs w:val="26"/>
        </w:rPr>
        <w:t xml:space="preserve">trenna pei divoti </w:t>
      </w:r>
      <w:r w:rsidR="00F979CF" w:rsidRPr="00935070">
        <w:rPr>
          <w:b/>
          <w:bCs/>
          <w:sz w:val="26"/>
          <w:szCs w:val="26"/>
        </w:rPr>
        <w:t xml:space="preserve">e </w:t>
      </w:r>
      <w:r w:rsidR="00467418" w:rsidRPr="00935070">
        <w:rPr>
          <w:b/>
          <w:bCs/>
          <w:sz w:val="26"/>
          <w:szCs w:val="26"/>
        </w:rPr>
        <w:t>per gli antiquari dell'archidiocesi di Genova</w:t>
      </w:r>
      <w:r w:rsidR="00467418" w:rsidRPr="00935070">
        <w:rPr>
          <w:sz w:val="26"/>
          <w:szCs w:val="26"/>
        </w:rPr>
        <w:t xml:space="preserve">. - </w:t>
      </w:r>
      <w:r w:rsidRPr="00935070">
        <w:rPr>
          <w:sz w:val="26"/>
          <w:szCs w:val="26"/>
        </w:rPr>
        <w:t>Anno</w:t>
      </w:r>
      <w:r w:rsidR="00467418" w:rsidRPr="00935070">
        <w:rPr>
          <w:sz w:val="26"/>
          <w:szCs w:val="26"/>
        </w:rPr>
        <w:t xml:space="preserve"> 1. - Genova : Tipogr</w:t>
      </w:r>
      <w:r w:rsidR="00F979CF" w:rsidRPr="00935070">
        <w:rPr>
          <w:sz w:val="26"/>
          <w:szCs w:val="26"/>
        </w:rPr>
        <w:t>afia</w:t>
      </w:r>
      <w:r w:rsidR="00467418" w:rsidRPr="00935070">
        <w:rPr>
          <w:sz w:val="26"/>
          <w:szCs w:val="26"/>
        </w:rPr>
        <w:t xml:space="preserve"> del Commercio, 1867. </w:t>
      </w:r>
      <w:r w:rsidRPr="00935070">
        <w:rPr>
          <w:sz w:val="26"/>
          <w:szCs w:val="26"/>
        </w:rPr>
        <w:t>–</w:t>
      </w:r>
      <w:r w:rsidR="00467418" w:rsidRPr="00935070">
        <w:rPr>
          <w:sz w:val="26"/>
          <w:szCs w:val="26"/>
        </w:rPr>
        <w:t xml:space="preserve"> </w:t>
      </w:r>
      <w:r w:rsidRPr="00935070">
        <w:rPr>
          <w:sz w:val="26"/>
          <w:szCs w:val="26"/>
        </w:rPr>
        <w:t xml:space="preserve">1 </w:t>
      </w:r>
      <w:r w:rsidR="00467418" w:rsidRPr="00935070">
        <w:rPr>
          <w:sz w:val="26"/>
          <w:szCs w:val="26"/>
        </w:rPr>
        <w:t>v</w:t>
      </w:r>
      <w:r w:rsidRPr="00935070">
        <w:rPr>
          <w:sz w:val="26"/>
          <w:szCs w:val="26"/>
        </w:rPr>
        <w:t>olume</w:t>
      </w:r>
      <w:r w:rsidR="00467418" w:rsidRPr="00935070">
        <w:rPr>
          <w:sz w:val="26"/>
          <w:szCs w:val="26"/>
        </w:rPr>
        <w:t xml:space="preserve"> ; 16 cm. - TO00175514</w:t>
      </w:r>
    </w:p>
    <w:p w14:paraId="791FB231" w14:textId="3D20C68C" w:rsidR="00467418" w:rsidRPr="00935070" w:rsidRDefault="00207CF7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*</w:t>
      </w:r>
      <w:r w:rsidR="00467418" w:rsidRPr="00935070">
        <w:rPr>
          <w:b/>
          <w:bCs/>
          <w:sz w:val="26"/>
          <w:szCs w:val="26"/>
        </w:rPr>
        <w:t>Strenna pei divoti e per gli antiquari dell'archidiocesi di Genova</w:t>
      </w:r>
      <w:r w:rsidR="00467418" w:rsidRPr="00935070">
        <w:rPr>
          <w:sz w:val="26"/>
          <w:szCs w:val="26"/>
        </w:rPr>
        <w:t xml:space="preserve">. </w:t>
      </w:r>
      <w:r w:rsidRPr="00935070">
        <w:rPr>
          <w:sz w:val="26"/>
          <w:szCs w:val="26"/>
        </w:rPr>
        <w:t>–</w:t>
      </w:r>
      <w:r w:rsidR="00467418" w:rsidRPr="00935070">
        <w:rPr>
          <w:sz w:val="26"/>
          <w:szCs w:val="26"/>
        </w:rPr>
        <w:t xml:space="preserve"> </w:t>
      </w:r>
      <w:r w:rsidRPr="00935070">
        <w:rPr>
          <w:sz w:val="26"/>
          <w:szCs w:val="26"/>
        </w:rPr>
        <w:t xml:space="preserve">Anno 2 (1868). - </w:t>
      </w:r>
      <w:r w:rsidR="00467418" w:rsidRPr="00935070">
        <w:rPr>
          <w:sz w:val="26"/>
          <w:szCs w:val="26"/>
        </w:rPr>
        <w:t xml:space="preserve">S. Pier d'Arena : Coi tipi di Francesco Vernengo, 1867. - 131 p., tab. : ill. ; 17 cm. </w:t>
      </w:r>
      <w:r w:rsidRPr="00935070">
        <w:rPr>
          <w:sz w:val="26"/>
          <w:szCs w:val="26"/>
        </w:rPr>
        <w:t>–</w:t>
      </w:r>
      <w:r w:rsidR="00467418" w:rsidRPr="00935070">
        <w:rPr>
          <w:sz w:val="26"/>
          <w:szCs w:val="26"/>
        </w:rPr>
        <w:t xml:space="preserve"> </w:t>
      </w:r>
      <w:r w:rsidRPr="00935070">
        <w:rPr>
          <w:sz w:val="26"/>
          <w:szCs w:val="26"/>
        </w:rPr>
        <w:t>((P</w:t>
      </w:r>
      <w:r w:rsidR="00467418" w:rsidRPr="00935070">
        <w:rPr>
          <w:sz w:val="26"/>
          <w:szCs w:val="26"/>
        </w:rPr>
        <w:t xml:space="preserve">rezzo L. 1.50. - </w:t>
      </w:r>
      <w:r w:rsidRPr="00935070">
        <w:rPr>
          <w:sz w:val="26"/>
          <w:szCs w:val="26"/>
        </w:rPr>
        <w:t>P</w:t>
      </w:r>
      <w:r w:rsidR="00467418" w:rsidRPr="00935070">
        <w:rPr>
          <w:sz w:val="26"/>
          <w:szCs w:val="26"/>
        </w:rPr>
        <w:t xml:space="preserve">ubblicata </w:t>
      </w:r>
      <w:r w:rsidRPr="00935070">
        <w:rPr>
          <w:sz w:val="26"/>
          <w:szCs w:val="26"/>
        </w:rPr>
        <w:t xml:space="preserve">il </w:t>
      </w:r>
      <w:r w:rsidR="00467418" w:rsidRPr="00935070">
        <w:rPr>
          <w:sz w:val="26"/>
          <w:szCs w:val="26"/>
        </w:rPr>
        <w:t>29 dicembre 1867. - LIG0498796</w:t>
      </w:r>
    </w:p>
    <w:p w14:paraId="0A9A32FC" w14:textId="7D16E15F" w:rsidR="00467418" w:rsidRPr="00935070" w:rsidRDefault="00467418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b/>
          <w:bCs/>
          <w:color w:val="C00000"/>
          <w:sz w:val="26"/>
          <w:szCs w:val="26"/>
        </w:rPr>
        <w:t>Copia digitale</w:t>
      </w:r>
      <w:r w:rsidRPr="00935070">
        <w:rPr>
          <w:b/>
          <w:bCs/>
          <w:sz w:val="26"/>
          <w:szCs w:val="26"/>
        </w:rPr>
        <w:t xml:space="preserve">: </w:t>
      </w:r>
      <w:hyperlink r:id="rId9" w:history="1">
        <w:r w:rsidRPr="00935070">
          <w:rPr>
            <w:rStyle w:val="Collegamentoipertestuale"/>
            <w:sz w:val="26"/>
            <w:szCs w:val="26"/>
          </w:rPr>
          <w:t>2(1868)</w:t>
        </w:r>
      </w:hyperlink>
      <w:r w:rsidRPr="00935070">
        <w:rPr>
          <w:sz w:val="26"/>
          <w:szCs w:val="26"/>
        </w:rPr>
        <w:t xml:space="preserve">; </w:t>
      </w:r>
      <w:hyperlink r:id="rId10" w:history="1">
        <w:r w:rsidRPr="00935070">
          <w:rPr>
            <w:rStyle w:val="Collegamentoipertestuale"/>
            <w:sz w:val="26"/>
            <w:szCs w:val="26"/>
          </w:rPr>
          <w:t>2(1868)</w:t>
        </w:r>
      </w:hyperlink>
    </w:p>
    <w:p w14:paraId="247F68B9" w14:textId="6E0C10F9" w:rsidR="00F979CF" w:rsidRPr="00935070" w:rsidRDefault="00F979CF" w:rsidP="00935070">
      <w:pPr>
        <w:spacing w:after="0" w:line="240" w:lineRule="auto"/>
        <w:jc w:val="both"/>
        <w:rPr>
          <w:sz w:val="26"/>
          <w:szCs w:val="26"/>
        </w:rPr>
      </w:pPr>
      <w:r w:rsidRPr="00935070">
        <w:rPr>
          <w:sz w:val="26"/>
          <w:szCs w:val="26"/>
        </w:rPr>
        <w:t>Soggetto: Genova &lt;</w:t>
      </w:r>
      <w:r w:rsidR="00935070">
        <w:rPr>
          <w:sz w:val="26"/>
          <w:szCs w:val="26"/>
        </w:rPr>
        <w:t>D</w:t>
      </w:r>
      <w:r w:rsidRPr="00935070">
        <w:rPr>
          <w:sz w:val="26"/>
          <w:szCs w:val="26"/>
        </w:rPr>
        <w:t>iocesi&gt; - 1867</w:t>
      </w:r>
    </w:p>
    <w:p w14:paraId="48168F2C" w14:textId="77777777" w:rsidR="00F979CF" w:rsidRDefault="00F979CF" w:rsidP="00935070">
      <w:pPr>
        <w:spacing w:after="0" w:line="240" w:lineRule="auto"/>
        <w:jc w:val="both"/>
      </w:pPr>
    </w:p>
    <w:p w14:paraId="3C0D5BC8" w14:textId="77777777" w:rsidR="00F979CF" w:rsidRDefault="00F979CF" w:rsidP="00935070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6786EAEF" w14:textId="77777777" w:rsidR="00F979CF" w:rsidRPr="00935070" w:rsidRDefault="00F979CF" w:rsidP="00935070">
      <w:pPr>
        <w:spacing w:after="0" w:line="240" w:lineRule="auto"/>
        <w:jc w:val="both"/>
        <w:rPr>
          <w:sz w:val="24"/>
          <w:szCs w:val="24"/>
        </w:rPr>
      </w:pPr>
      <w:r w:rsidRPr="00935070">
        <w:rPr>
          <w:b/>
          <w:bCs/>
          <w:sz w:val="24"/>
          <w:szCs w:val="24"/>
        </w:rPr>
        <w:t>Don Luigi Grillo.</w:t>
      </w:r>
      <w:r w:rsidRPr="00935070">
        <w:rPr>
          <w:sz w:val="24"/>
          <w:szCs w:val="24"/>
        </w:rPr>
        <w:t xml:space="preserve"> A partire dal 1844 e per tre anni redasse un lunario tradizionale (</w:t>
      </w:r>
      <w:r w:rsidRPr="00935070">
        <w:rPr>
          <w:i/>
          <w:iCs/>
          <w:sz w:val="24"/>
          <w:szCs w:val="24"/>
        </w:rPr>
        <w:t>Il Poveruomo</w:t>
      </w:r>
      <w:r w:rsidRPr="00935070">
        <w:rPr>
          <w:sz w:val="24"/>
          <w:szCs w:val="24"/>
        </w:rPr>
        <w:t xml:space="preserve">, che nel 1846 si chiamò </w:t>
      </w:r>
      <w:r w:rsidRPr="00935070">
        <w:rPr>
          <w:i/>
          <w:iCs/>
          <w:sz w:val="24"/>
          <w:szCs w:val="24"/>
        </w:rPr>
        <w:t>Il Poveruomo e la povera donna</w:t>
      </w:r>
      <w:r w:rsidRPr="00935070">
        <w:rPr>
          <w:sz w:val="24"/>
          <w:szCs w:val="24"/>
        </w:rPr>
        <w:t>), e l'</w:t>
      </w:r>
      <w:r w:rsidRPr="00935070">
        <w:rPr>
          <w:i/>
          <w:iCs/>
          <w:sz w:val="24"/>
          <w:szCs w:val="24"/>
        </w:rPr>
        <w:t>Omnibus</w:t>
      </w:r>
      <w:r w:rsidRPr="00935070">
        <w:rPr>
          <w:sz w:val="24"/>
          <w:szCs w:val="24"/>
        </w:rPr>
        <w:t>, "almanacco ligure a benefizio delle Scuole Infantili", che si segnalava sia per un notevole sforzo di educazione religiosa e morale del popolo (da ricordare tra l'altro la campagna a favore della fondazione di una cassa di risparmio), sia per la collaborazione di diversi esponenti progressisti quali M.G. Canale, D.M. Chiossone, G. Papa, L. Pareto, L.Z. Quaglia.</w:t>
      </w:r>
    </w:p>
    <w:p w14:paraId="3DEFC684" w14:textId="77777777" w:rsidR="00F979CF" w:rsidRPr="00935070" w:rsidRDefault="00F979CF" w:rsidP="00935070">
      <w:pPr>
        <w:spacing w:after="0" w:line="240" w:lineRule="auto"/>
        <w:jc w:val="both"/>
        <w:rPr>
          <w:sz w:val="24"/>
          <w:szCs w:val="24"/>
        </w:rPr>
      </w:pPr>
      <w:r w:rsidRPr="00935070">
        <w:rPr>
          <w:sz w:val="24"/>
          <w:szCs w:val="24"/>
        </w:rPr>
        <w:t xml:space="preserve">Nell'annata 1845 l'almanacco conteneva al proprio interno un </w:t>
      </w:r>
      <w:r w:rsidRPr="00935070">
        <w:rPr>
          <w:i/>
          <w:iCs/>
          <w:sz w:val="24"/>
          <w:szCs w:val="24"/>
        </w:rPr>
        <w:t>Giornale de' santi, ossia Guida del genovese divoto</w:t>
      </w:r>
      <w:r w:rsidRPr="00935070">
        <w:rPr>
          <w:sz w:val="24"/>
          <w:szCs w:val="24"/>
        </w:rPr>
        <w:t xml:space="preserve">, espressione di una forte volontà catechistica, mentre l'annata successiva recava il titolo </w:t>
      </w:r>
      <w:r w:rsidRPr="00935070">
        <w:rPr>
          <w:i/>
          <w:iCs/>
          <w:sz w:val="24"/>
          <w:szCs w:val="24"/>
        </w:rPr>
        <w:t>Abbozzo di un calendario storico della Liguria</w:t>
      </w:r>
      <w:r w:rsidRPr="00935070">
        <w:rPr>
          <w:sz w:val="24"/>
          <w:szCs w:val="24"/>
        </w:rPr>
        <w:t>, testimonianza di un proposito che avrebbe accompagnato il G. per tutta la vita. "La nostra Liguria - si legge nella prefazione - fu in ogni tempo madre d'uomini chiari in ogni virtù e sapere, e feconda di gloriosi avvenimenti": si trattava di "compilare in un picciol volume i fiori più belli della nostra istoria" per educare i Liguri all'amore delle tradizioni, un programma conforme a quel patriottismo municipale che dopo il 1814 aveva animato diversi intellettuali genovesi come reazione alla perdita dell'indipendenza. Il G. intendeva compendiare le opere di quanti in passato avevano celebrato i fasti della sua piccola patria, come R. Sopranis, M. Giustiniani, A. Oldoini, e in particolare il barnabita G.B. Spotorno, da lui considerato alla stregua di un modello culturale.</w:t>
      </w:r>
    </w:p>
    <w:p w14:paraId="329F7AD0" w14:textId="11BBEBD7" w:rsidR="00F979CF" w:rsidRPr="00935070" w:rsidRDefault="00935070" w:rsidP="00935070">
      <w:pPr>
        <w:spacing w:after="0" w:line="240" w:lineRule="auto"/>
        <w:jc w:val="both"/>
        <w:rPr>
          <w:sz w:val="24"/>
          <w:szCs w:val="24"/>
        </w:rPr>
      </w:pPr>
      <w:r w:rsidRPr="00935070">
        <w:rPr>
          <w:sz w:val="24"/>
          <w:szCs w:val="24"/>
        </w:rPr>
        <w:t xml:space="preserve">Nel 1867 e nel 1868 pubblicò un nuovo almanacco, la </w:t>
      </w:r>
      <w:r w:rsidRPr="00935070">
        <w:rPr>
          <w:i/>
          <w:iCs/>
          <w:sz w:val="24"/>
          <w:szCs w:val="24"/>
        </w:rPr>
        <w:t>Strenna pei divoti e per gli antiquari dell'archidiocesi di Genova</w:t>
      </w:r>
      <w:r w:rsidRPr="00935070">
        <w:rPr>
          <w:sz w:val="24"/>
          <w:szCs w:val="24"/>
        </w:rPr>
        <w:t>, nel quale si proponeva di realizzare con l'aiuto dei parroci un grande censimento ecclesiastico</w:t>
      </w:r>
      <w:r w:rsidRPr="00935070">
        <w:rPr>
          <w:sz w:val="24"/>
          <w:szCs w:val="24"/>
        </w:rPr>
        <w:t xml:space="preserve"> </w:t>
      </w:r>
      <w:hyperlink r:id="rId11" w:history="1">
        <w:r w:rsidR="00F979CF" w:rsidRPr="00935070">
          <w:rPr>
            <w:rStyle w:val="Collegamentoipertestuale"/>
            <w:sz w:val="24"/>
            <w:szCs w:val="24"/>
          </w:rPr>
          <w:t>https://www.treccani.it/enciclopedia/luigi-grillo_(Dizionario-Biografico)/</w:t>
        </w:r>
      </w:hyperlink>
      <w:r w:rsidR="00F979CF" w:rsidRPr="00935070">
        <w:rPr>
          <w:sz w:val="24"/>
          <w:szCs w:val="24"/>
        </w:rPr>
        <w:t xml:space="preserve">. </w:t>
      </w:r>
    </w:p>
    <w:p w14:paraId="2B3754A1" w14:textId="77777777" w:rsidR="00F979CF" w:rsidRPr="00935070" w:rsidRDefault="00F979CF" w:rsidP="00935070">
      <w:pPr>
        <w:spacing w:after="0" w:line="240" w:lineRule="auto"/>
        <w:jc w:val="both"/>
        <w:rPr>
          <w:sz w:val="24"/>
          <w:szCs w:val="24"/>
        </w:rPr>
      </w:pPr>
    </w:p>
    <w:p w14:paraId="22D70E03" w14:textId="6E211FE8" w:rsidR="00935070" w:rsidRPr="00935070" w:rsidRDefault="00935070" w:rsidP="00935070">
      <w:pPr>
        <w:spacing w:after="0" w:line="240" w:lineRule="auto"/>
        <w:jc w:val="both"/>
        <w:rPr>
          <w:sz w:val="24"/>
          <w:szCs w:val="24"/>
        </w:rPr>
      </w:pPr>
      <w:r w:rsidRPr="00935070">
        <w:rPr>
          <w:sz w:val="24"/>
          <w:szCs w:val="24"/>
        </w:rPr>
        <w:t>Un Poveruomo Almanacco popolare pel anno bisestile 1844 Anno I. Genova, Tipografia dei sordo muti, 1844. In-24°, pp. 65, (7) del calendario con segni zodiacali in xilografia, bella e curiosa marca tipografica raffigurante un diavolo su un forziere con il motto 'Prendi su la mia ricetta che l'effetto ti farà’. Brossura editoriale con pieghe e lacune al dorso. Euro 35,00</w:t>
      </w:r>
    </w:p>
    <w:p w14:paraId="57DDB86F" w14:textId="28AB3EF0" w:rsidR="00935070" w:rsidRPr="00935070" w:rsidRDefault="00935070" w:rsidP="00935070">
      <w:pPr>
        <w:spacing w:after="0" w:line="240" w:lineRule="auto"/>
        <w:jc w:val="both"/>
        <w:rPr>
          <w:rFonts w:cstheme="minorHAnsi"/>
          <w:sz w:val="24"/>
          <w:szCs w:val="24"/>
        </w:rPr>
      </w:pPr>
      <w:hyperlink r:id="rId12" w:history="1">
        <w:r w:rsidRPr="00935070">
          <w:rPr>
            <w:rStyle w:val="Collegamentoipertestuale"/>
            <w:rFonts w:cstheme="minorHAnsi"/>
            <w:sz w:val="24"/>
            <w:szCs w:val="24"/>
          </w:rPr>
          <w:t>Almanacchi, lunari calendari : catalogo I per l’anno 2020 : Salone della cultura, Milano, 18-19 gennaio / Libreria antiquaria Xodo, Torino</w:t>
        </w:r>
      </w:hyperlink>
      <w:r w:rsidRPr="00935070">
        <w:rPr>
          <w:sz w:val="24"/>
          <w:szCs w:val="24"/>
        </w:rPr>
        <w:t>, 165</w:t>
      </w:r>
    </w:p>
    <w:p w14:paraId="072F9AD0" w14:textId="77777777" w:rsidR="00935070" w:rsidRPr="00835E81" w:rsidRDefault="00935070" w:rsidP="00935070">
      <w:pPr>
        <w:spacing w:after="0" w:line="240" w:lineRule="auto"/>
        <w:jc w:val="both"/>
      </w:pPr>
    </w:p>
    <w:p w14:paraId="1D6E2CCE" w14:textId="0D616A6F" w:rsidR="00467418" w:rsidRPr="00467418" w:rsidRDefault="00467418" w:rsidP="00935070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467418">
        <w:rPr>
          <w:b/>
          <w:bCs/>
          <w:color w:val="C00000"/>
          <w:sz w:val="44"/>
          <w:szCs w:val="44"/>
        </w:rPr>
        <w:t>Note e riferimenti bibliografici</w:t>
      </w:r>
    </w:p>
    <w:p w14:paraId="702F98D1" w14:textId="2AD409E9" w:rsidR="00F979CF" w:rsidRPr="00935070" w:rsidRDefault="00F979CF" w:rsidP="00935070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935070">
        <w:t xml:space="preserve">Roberto </w:t>
      </w:r>
      <w:r w:rsidRPr="00935070">
        <w:t xml:space="preserve">Beccaria, I periodici genovesi </w:t>
      </w:r>
      <w:r w:rsidRPr="00935070">
        <w:t xml:space="preserve">dal 1473 al 1899, </w:t>
      </w:r>
      <w:r w:rsidRPr="00935070">
        <w:t>Genova 1994, n. 980</w:t>
      </w:r>
    </w:p>
    <w:p w14:paraId="54C7A745" w14:textId="4C9DD77A" w:rsidR="00467418" w:rsidRPr="00935070" w:rsidRDefault="00467418" w:rsidP="00935070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 w:rsidRPr="00935070">
        <w:t>Roberto Beccaria, I periodici genovesi dal 1473 al 1899, Genova 1994, n. 1288</w:t>
      </w:r>
    </w:p>
    <w:p w14:paraId="5102BCA6" w14:textId="37E897D1" w:rsidR="00CF7791" w:rsidRPr="00935070" w:rsidRDefault="00CF7791" w:rsidP="00935070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935070">
        <w:t>Strenna pei divoti e per gli antiquari dell'Archidiocesi di Genova / [Luigi Grillo]. - Genova : Tip. Sordo-Muti, [1867]. - 28 p. ; 23 cm. - Programma dettagliato di pubblicazione di 3 opere dell'Autore il cui nome si legge a p. 28:"Strenna pei divoti e per gli antiquari dell'Archidiocesi di Genova, a.2/1868", "Elogi storici di liguri illustri" e "La Liguria illustrata" con invito alla sottoscrizione Genova 25 luglio 1867. - SGE0045406</w:t>
      </w:r>
    </w:p>
    <w:p w14:paraId="710C0624" w14:textId="1E8C616B" w:rsidR="00CF7791" w:rsidRPr="00935070" w:rsidRDefault="00CF7791" w:rsidP="00935070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935070">
        <w:t>Strenna pei divoti e per gli antiquari dell'Archidiocesi di Genova / [Luigi Grillo]. - Genova : Tip. Sordo-Muti, [1867]. - 28 p. ; 23 cm. - Supplemento al giornale La Salute n. 47, 4 agosto 1867. - Ristampa corretta di una precedente edizione datata 25/07/1867 stampata in 2000 copie.. - Programma dettagliato di pubblicazione di 3 opere dell'Autore il cui nome si legge a p. 28:"Strenna pei divoti e per gli antiquari dell'Archidiocesi di Genova, a.2/1868", "Elogi storici di liguri illustri" e "La Liguria illustrata" con invito alla sottoscrizione. - SGE0045405</w:t>
      </w:r>
    </w:p>
    <w:p w14:paraId="56E958DB" w14:textId="29991365" w:rsidR="00CF7791" w:rsidRPr="00935070" w:rsidRDefault="00935070" w:rsidP="00935070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3" w:history="1">
        <w:r w:rsidRPr="00935070">
          <w:rPr>
            <w:rStyle w:val="Collegamentoipertestuale"/>
          </w:rPr>
          <w:t>https://memoriedigitaliliguri.it/BD_vs_SB.aspx?Id_Progetto=34</w:t>
        </w:r>
      </w:hyperlink>
      <w:r w:rsidRPr="00935070">
        <w:t xml:space="preserve">, </w:t>
      </w:r>
    </w:p>
    <w:sectPr w:rsidR="00CF7791" w:rsidRPr="0093507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B693F"/>
    <w:multiLevelType w:val="hybridMultilevel"/>
    <w:tmpl w:val="0F5A5AE8"/>
    <w:lvl w:ilvl="0" w:tplc="0A36F59C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A10BD"/>
    <w:multiLevelType w:val="hybridMultilevel"/>
    <w:tmpl w:val="94D2BB1A"/>
    <w:lvl w:ilvl="0" w:tplc="F63AD0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B51521"/>
    <w:multiLevelType w:val="hybridMultilevel"/>
    <w:tmpl w:val="7A3A7454"/>
    <w:lvl w:ilvl="0" w:tplc="FCD2B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112535">
    <w:abstractNumId w:val="1"/>
  </w:num>
  <w:num w:numId="2" w16cid:durableId="638386465">
    <w:abstractNumId w:val="0"/>
  </w:num>
  <w:num w:numId="3" w16cid:durableId="1086919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F75A4"/>
    <w:rsid w:val="00207CF7"/>
    <w:rsid w:val="0031062F"/>
    <w:rsid w:val="003605E3"/>
    <w:rsid w:val="00375F4B"/>
    <w:rsid w:val="003811E4"/>
    <w:rsid w:val="00467418"/>
    <w:rsid w:val="00653982"/>
    <w:rsid w:val="00677B64"/>
    <w:rsid w:val="00935070"/>
    <w:rsid w:val="00C71CAA"/>
    <w:rsid w:val="00CF7791"/>
    <w:rsid w:val="00D544E6"/>
    <w:rsid w:val="00DE5568"/>
    <w:rsid w:val="00DF75A4"/>
    <w:rsid w:val="00E52A7B"/>
    <w:rsid w:val="00E84EF4"/>
    <w:rsid w:val="00F9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0043"/>
  <w15:chartTrackingRefBased/>
  <w15:docId w15:val="{4816E42E-543E-4938-9415-388754C8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75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F75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75A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75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75A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F75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F75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F75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F75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F75A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75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F75A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75A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F75A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F75A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F75A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F75A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F75A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75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F75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F75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F75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F75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F75A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F75A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F75A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F75A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F75A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F75A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674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67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emoriedigitaliliguri.it/BD_vs_SB.aspx?Id_Progetto=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t&amp;source=web&amp;rct=j&amp;opi=89978449&amp;url=https://www.alai.it/contents/files/almanacchi-2_1579193983.pdf&amp;ved=2ahUKEwiz_vL2gvKJAxWHwAIHHcE8F_QQFnoECCcQAQ&amp;usg=AOvVaw2iHZaI_63Bu7k3NstVCiX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reccani.it/enciclopedia/luigi-grillo_(Dizionario-Biografico)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archive.org/details/GE0036.Gen.XIX.A.2/page/n1/mode/2u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?vid=IBNF:CF005830219&amp;redir_esc=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2026-07-01T15:18:00Z</dcterms:created>
  <dcterms:modified xsi:type="dcterms:W3CDTF">2026-07-01T18:02:00Z</dcterms:modified>
</cp:coreProperties>
</file>