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3E9E" w14:textId="6D5BBA30" w:rsidR="007A6273" w:rsidRPr="00311755" w:rsidRDefault="007A6273" w:rsidP="00620A11">
      <w:pPr>
        <w:spacing w:after="0" w:line="240" w:lineRule="auto"/>
        <w:jc w:val="both"/>
        <w:rPr>
          <w:i/>
          <w:iCs/>
          <w:sz w:val="16"/>
          <w:szCs w:val="16"/>
        </w:rPr>
      </w:pPr>
      <w:r w:rsidRPr="00311755">
        <w:rPr>
          <w:b/>
          <w:bCs/>
          <w:color w:val="C00000"/>
          <w:sz w:val="44"/>
          <w:szCs w:val="44"/>
        </w:rPr>
        <w:t>XU187</w:t>
      </w:r>
      <w:r>
        <w:rPr>
          <w:b/>
          <w:bCs/>
          <w:color w:val="C00000"/>
          <w:sz w:val="44"/>
          <w:szCs w:val="44"/>
        </w:rPr>
        <w:t>8</w:t>
      </w:r>
      <w:r w:rsidRPr="00311755">
        <w:rPr>
          <w:b/>
          <w:bCs/>
          <w:color w:val="C00000"/>
          <w:sz w:val="44"/>
          <w:szCs w:val="4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1755">
        <w:rPr>
          <w:i/>
          <w:iCs/>
          <w:sz w:val="16"/>
          <w:szCs w:val="16"/>
        </w:rPr>
        <w:t xml:space="preserve">scheda creata il </w:t>
      </w:r>
      <w:r>
        <w:rPr>
          <w:i/>
          <w:iCs/>
          <w:sz w:val="16"/>
          <w:szCs w:val="16"/>
        </w:rPr>
        <w:t>14</w:t>
      </w:r>
      <w:r w:rsidRPr="00311755">
        <w:rPr>
          <w:i/>
          <w:iCs/>
          <w:sz w:val="16"/>
          <w:szCs w:val="16"/>
        </w:rPr>
        <w:t xml:space="preserve"> luglio 2026</w:t>
      </w:r>
    </w:p>
    <w:p w14:paraId="5AED16FA" w14:textId="5C3C838A" w:rsidR="007A6273" w:rsidRDefault="007A6273" w:rsidP="00620A11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11755">
        <w:rPr>
          <w:b/>
          <w:bCs/>
          <w:color w:val="C00000"/>
          <w:sz w:val="44"/>
          <w:szCs w:val="44"/>
        </w:rPr>
        <w:t xml:space="preserve">Descrizione </w:t>
      </w:r>
      <w:r>
        <w:rPr>
          <w:b/>
          <w:bCs/>
          <w:color w:val="C00000"/>
          <w:sz w:val="44"/>
          <w:szCs w:val="44"/>
        </w:rPr>
        <w:t>storico-</w:t>
      </w:r>
      <w:r w:rsidRPr="00311755">
        <w:rPr>
          <w:b/>
          <w:bCs/>
          <w:color w:val="C00000"/>
          <w:sz w:val="44"/>
          <w:szCs w:val="44"/>
        </w:rPr>
        <w:t>bibliografica</w:t>
      </w:r>
    </w:p>
    <w:p w14:paraId="007C4589" w14:textId="5DE54832" w:rsidR="003F0D82" w:rsidRPr="00620A11" w:rsidRDefault="007A6273" w:rsidP="00620A11">
      <w:pPr>
        <w:spacing w:after="0" w:line="240" w:lineRule="auto"/>
        <w:jc w:val="both"/>
        <w:rPr>
          <w:sz w:val="32"/>
          <w:szCs w:val="32"/>
        </w:rPr>
      </w:pPr>
      <w:r w:rsidRPr="00620A11">
        <w:rPr>
          <w:sz w:val="32"/>
          <w:szCs w:val="32"/>
        </w:rPr>
        <w:t>*</w:t>
      </w:r>
      <w:r w:rsidRPr="00620A11">
        <w:rPr>
          <w:b/>
          <w:bCs/>
          <w:sz w:val="32"/>
          <w:szCs w:val="32"/>
        </w:rPr>
        <w:t>Bollettino del Comizio agrario pistoiese</w:t>
      </w:r>
      <w:r w:rsidRPr="00620A11">
        <w:rPr>
          <w:sz w:val="32"/>
          <w:szCs w:val="32"/>
        </w:rPr>
        <w:t>. - Anno 1, n. 1 (set</w:t>
      </w:r>
      <w:r w:rsidRPr="00620A11">
        <w:rPr>
          <w:sz w:val="32"/>
          <w:szCs w:val="32"/>
        </w:rPr>
        <w:t>tembre</w:t>
      </w:r>
      <w:r w:rsidRPr="00620A11">
        <w:rPr>
          <w:sz w:val="32"/>
          <w:szCs w:val="32"/>
        </w:rPr>
        <w:t xml:space="preserve"> 1867)-anno 5, n. 8/12 (apr.-ago. 1872). - Pistoia : Tip. Cino, 1867-1872. - 44 fascicoli ; 23 cm. </w:t>
      </w:r>
      <w:r w:rsidRPr="00620A11">
        <w:rPr>
          <w:sz w:val="32"/>
          <w:szCs w:val="32"/>
        </w:rPr>
        <w:t>((</w:t>
      </w:r>
      <w:r w:rsidRPr="00620A11">
        <w:rPr>
          <w:sz w:val="32"/>
          <w:szCs w:val="32"/>
        </w:rPr>
        <w:t>Mensile (ma irregolare). - N. 1 dell'anno 3 (1869/70) erroneamente pubblicato come n. 13 dell'anno 2 (1868/69). - Dall'anno 4: Tipografia Niccolai.</w:t>
      </w:r>
      <w:r w:rsidRPr="00620A11">
        <w:rPr>
          <w:sz w:val="32"/>
          <w:szCs w:val="32"/>
        </w:rPr>
        <w:t xml:space="preserve"> - </w:t>
      </w:r>
      <w:r w:rsidRPr="00620A11">
        <w:rPr>
          <w:sz w:val="32"/>
          <w:szCs w:val="32"/>
        </w:rPr>
        <w:t>UBO1860619</w:t>
      </w:r>
    </w:p>
    <w:p w14:paraId="297B75BC" w14:textId="5361C2DF" w:rsidR="007A6273" w:rsidRPr="00620A11" w:rsidRDefault="007A6273" w:rsidP="00620A11">
      <w:pPr>
        <w:spacing w:after="0" w:line="240" w:lineRule="auto"/>
        <w:jc w:val="both"/>
        <w:rPr>
          <w:sz w:val="32"/>
          <w:szCs w:val="32"/>
        </w:rPr>
      </w:pPr>
      <w:r w:rsidRPr="00620A11">
        <w:rPr>
          <w:sz w:val="32"/>
          <w:szCs w:val="32"/>
        </w:rPr>
        <w:t xml:space="preserve">Variante del titolo: </w:t>
      </w:r>
      <w:r w:rsidRPr="00620A11">
        <w:rPr>
          <w:sz w:val="32"/>
          <w:szCs w:val="32"/>
        </w:rPr>
        <w:t>*B</w:t>
      </w:r>
      <w:r w:rsidRPr="00620A11">
        <w:rPr>
          <w:sz w:val="32"/>
          <w:szCs w:val="32"/>
        </w:rPr>
        <w:t>u</w:t>
      </w:r>
      <w:r w:rsidRPr="00620A11">
        <w:rPr>
          <w:sz w:val="32"/>
          <w:szCs w:val="32"/>
        </w:rPr>
        <w:t>llettino del Comizio agrario pistoiese</w:t>
      </w:r>
    </w:p>
    <w:p w14:paraId="20B9DD7B" w14:textId="77777777" w:rsidR="00620A11" w:rsidRPr="00620A11" w:rsidRDefault="00620A11" w:rsidP="00620A11">
      <w:pPr>
        <w:spacing w:after="0" w:line="240" w:lineRule="auto"/>
        <w:jc w:val="both"/>
        <w:rPr>
          <w:sz w:val="32"/>
          <w:szCs w:val="32"/>
        </w:rPr>
      </w:pPr>
    </w:p>
    <w:p w14:paraId="543EA8F8" w14:textId="4C096D7B" w:rsidR="007A6273" w:rsidRPr="00620A11" w:rsidRDefault="007A6273" w:rsidP="00620A11">
      <w:pPr>
        <w:spacing w:after="0" w:line="240" w:lineRule="auto"/>
        <w:jc w:val="both"/>
        <w:rPr>
          <w:sz w:val="32"/>
          <w:szCs w:val="32"/>
        </w:rPr>
      </w:pPr>
      <w:r w:rsidRPr="00620A11">
        <w:rPr>
          <w:sz w:val="32"/>
          <w:szCs w:val="32"/>
        </w:rPr>
        <w:t xml:space="preserve">Il </w:t>
      </w:r>
      <w:r w:rsidRPr="00620A11">
        <w:rPr>
          <w:sz w:val="32"/>
          <w:szCs w:val="32"/>
        </w:rPr>
        <w:t>*</w:t>
      </w:r>
      <w:r w:rsidRPr="00620A11">
        <w:rPr>
          <w:b/>
          <w:bCs/>
          <w:sz w:val="32"/>
          <w:szCs w:val="32"/>
        </w:rPr>
        <w:t>piccolo Ombrone</w:t>
      </w:r>
      <w:r w:rsidRPr="00620A11">
        <w:rPr>
          <w:sz w:val="32"/>
          <w:szCs w:val="32"/>
        </w:rPr>
        <w:t xml:space="preserve"> : giornale agricolo-economico-industriale : bollettino del Comizio agrario pistoiese. - A</w:t>
      </w:r>
      <w:r w:rsidRPr="00620A11">
        <w:rPr>
          <w:sz w:val="32"/>
          <w:szCs w:val="32"/>
        </w:rPr>
        <w:t>nno</w:t>
      </w:r>
      <w:r w:rsidRPr="00620A11">
        <w:rPr>
          <w:sz w:val="32"/>
          <w:szCs w:val="32"/>
        </w:rPr>
        <w:t xml:space="preserve"> 1, n. 1 (gen</w:t>
      </w:r>
      <w:r w:rsidRPr="00620A11">
        <w:rPr>
          <w:sz w:val="32"/>
          <w:szCs w:val="32"/>
        </w:rPr>
        <w:t>naio</w:t>
      </w:r>
      <w:r w:rsidRPr="00620A11">
        <w:rPr>
          <w:sz w:val="32"/>
          <w:szCs w:val="32"/>
        </w:rPr>
        <w:t xml:space="preserve"> 1873)-</w:t>
      </w:r>
      <w:r w:rsidRPr="00620A11">
        <w:rPr>
          <w:sz w:val="32"/>
          <w:szCs w:val="32"/>
        </w:rPr>
        <w:t>anno 11 (1883)</w:t>
      </w:r>
      <w:r w:rsidRPr="00620A11">
        <w:rPr>
          <w:sz w:val="32"/>
          <w:szCs w:val="32"/>
        </w:rPr>
        <w:t xml:space="preserve">. - Pistoia : </w:t>
      </w:r>
      <w:r w:rsidRPr="00620A11">
        <w:rPr>
          <w:sz w:val="32"/>
          <w:szCs w:val="32"/>
        </w:rPr>
        <w:t>[</w:t>
      </w:r>
      <w:r w:rsidRPr="00620A11">
        <w:rPr>
          <w:sz w:val="32"/>
          <w:szCs w:val="32"/>
        </w:rPr>
        <w:t>s. n.</w:t>
      </w:r>
      <w:r w:rsidRPr="00620A11">
        <w:rPr>
          <w:sz w:val="32"/>
          <w:szCs w:val="32"/>
        </w:rPr>
        <w:t>]</w:t>
      </w:r>
      <w:r w:rsidRPr="00620A11">
        <w:rPr>
          <w:sz w:val="32"/>
          <w:szCs w:val="32"/>
        </w:rPr>
        <w:t>, 1873-</w:t>
      </w:r>
      <w:r w:rsidRPr="00620A11">
        <w:rPr>
          <w:sz w:val="32"/>
          <w:szCs w:val="32"/>
        </w:rPr>
        <w:t>1883</w:t>
      </w:r>
      <w:r w:rsidRPr="00620A11">
        <w:rPr>
          <w:sz w:val="32"/>
          <w:szCs w:val="32"/>
        </w:rPr>
        <w:t xml:space="preserve">. </w:t>
      </w:r>
      <w:r w:rsidRPr="00620A11">
        <w:rPr>
          <w:sz w:val="32"/>
          <w:szCs w:val="32"/>
        </w:rPr>
        <w:t>–</w:t>
      </w:r>
      <w:r w:rsidRPr="00620A11">
        <w:rPr>
          <w:sz w:val="32"/>
          <w:szCs w:val="32"/>
        </w:rPr>
        <w:t xml:space="preserve"> </w:t>
      </w:r>
      <w:r w:rsidRPr="00620A11">
        <w:rPr>
          <w:sz w:val="32"/>
          <w:szCs w:val="32"/>
        </w:rPr>
        <w:t xml:space="preserve">11 </w:t>
      </w:r>
      <w:r w:rsidRPr="00620A11">
        <w:rPr>
          <w:sz w:val="32"/>
          <w:szCs w:val="32"/>
        </w:rPr>
        <w:t>v</w:t>
      </w:r>
      <w:r w:rsidRPr="00620A11">
        <w:rPr>
          <w:sz w:val="32"/>
          <w:szCs w:val="32"/>
        </w:rPr>
        <w:t>olumi</w:t>
      </w:r>
      <w:r w:rsidRPr="00620A11">
        <w:rPr>
          <w:sz w:val="32"/>
          <w:szCs w:val="32"/>
        </w:rPr>
        <w:t xml:space="preserve">. </w:t>
      </w:r>
      <w:r w:rsidRPr="00620A11">
        <w:rPr>
          <w:sz w:val="32"/>
          <w:szCs w:val="32"/>
        </w:rPr>
        <w:t>((</w:t>
      </w:r>
      <w:r w:rsidRPr="00620A11">
        <w:rPr>
          <w:sz w:val="32"/>
          <w:szCs w:val="32"/>
        </w:rPr>
        <w:t>Quindicinale</w:t>
      </w:r>
      <w:r w:rsidRPr="00620A11">
        <w:rPr>
          <w:sz w:val="32"/>
          <w:szCs w:val="32"/>
        </w:rPr>
        <w:t>; p</w:t>
      </w:r>
      <w:r w:rsidRPr="00620A11">
        <w:rPr>
          <w:sz w:val="32"/>
          <w:szCs w:val="32"/>
        </w:rPr>
        <w:t>oi mensile</w:t>
      </w:r>
      <w:r w:rsidRPr="00620A11">
        <w:rPr>
          <w:sz w:val="32"/>
          <w:szCs w:val="32"/>
        </w:rPr>
        <w:t xml:space="preserve">. - </w:t>
      </w:r>
      <w:r w:rsidRPr="00620A11">
        <w:rPr>
          <w:sz w:val="32"/>
          <w:szCs w:val="32"/>
        </w:rPr>
        <w:t>CFI0375838</w:t>
      </w:r>
    </w:p>
    <w:p w14:paraId="616636FD" w14:textId="77777777" w:rsidR="00620A11" w:rsidRPr="00620A11" w:rsidRDefault="00620A11" w:rsidP="00620A11">
      <w:pPr>
        <w:spacing w:after="0" w:line="240" w:lineRule="auto"/>
        <w:jc w:val="both"/>
        <w:rPr>
          <w:sz w:val="32"/>
          <w:szCs w:val="32"/>
        </w:rPr>
      </w:pPr>
    </w:p>
    <w:p w14:paraId="2AD56EB0" w14:textId="15726A57" w:rsidR="007A6273" w:rsidRPr="00620A11" w:rsidRDefault="007A6273" w:rsidP="00620A11">
      <w:pPr>
        <w:spacing w:after="0" w:line="240" w:lineRule="auto"/>
        <w:jc w:val="both"/>
        <w:rPr>
          <w:sz w:val="32"/>
          <w:szCs w:val="32"/>
        </w:rPr>
      </w:pPr>
      <w:r w:rsidRPr="00620A11">
        <w:rPr>
          <w:sz w:val="32"/>
          <w:szCs w:val="32"/>
        </w:rPr>
        <w:t>Autore</w:t>
      </w:r>
      <w:r w:rsidRPr="00620A11">
        <w:rPr>
          <w:sz w:val="32"/>
          <w:szCs w:val="32"/>
        </w:rPr>
        <w:t>:</w:t>
      </w:r>
      <w:r w:rsidRPr="00620A11">
        <w:rPr>
          <w:b/>
          <w:bCs/>
          <w:sz w:val="32"/>
          <w:szCs w:val="32"/>
        </w:rPr>
        <w:t xml:space="preserve"> </w:t>
      </w:r>
      <w:r w:rsidRPr="00620A11">
        <w:rPr>
          <w:sz w:val="32"/>
          <w:szCs w:val="32"/>
        </w:rPr>
        <w:t xml:space="preserve">Comizio agrario &lt;Pistoia&gt; </w:t>
      </w:r>
    </w:p>
    <w:p w14:paraId="0E86F659" w14:textId="3A86F616" w:rsidR="007A6273" w:rsidRPr="00620A11" w:rsidRDefault="007A6273" w:rsidP="00620A11">
      <w:pPr>
        <w:spacing w:after="0" w:line="240" w:lineRule="auto"/>
        <w:jc w:val="both"/>
        <w:rPr>
          <w:sz w:val="32"/>
          <w:szCs w:val="32"/>
        </w:rPr>
      </w:pPr>
      <w:r w:rsidRPr="00620A11">
        <w:rPr>
          <w:sz w:val="32"/>
          <w:szCs w:val="32"/>
        </w:rPr>
        <w:t>Soggetto: Agricoltura – Pistoia &lt;prov.&gt; - 1867-1883</w:t>
      </w:r>
    </w:p>
    <w:p w14:paraId="6A54A34B" w14:textId="77777777" w:rsidR="00620A11" w:rsidRDefault="00620A11" w:rsidP="00620A11">
      <w:pPr>
        <w:spacing w:after="0" w:line="240" w:lineRule="auto"/>
        <w:jc w:val="both"/>
      </w:pPr>
    </w:p>
    <w:p w14:paraId="4758F479" w14:textId="768624A1" w:rsidR="007A6273" w:rsidRPr="007A6273" w:rsidRDefault="007A6273" w:rsidP="00620A11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7A6273">
        <w:rPr>
          <w:b/>
          <w:bCs/>
          <w:color w:val="C00000"/>
          <w:sz w:val="44"/>
          <w:szCs w:val="44"/>
        </w:rPr>
        <w:t>Informazioni storico-bibliografiche</w:t>
      </w:r>
    </w:p>
    <w:p w14:paraId="5E2F215B" w14:textId="77777777" w:rsidR="007A6273" w:rsidRPr="00620A11" w:rsidRDefault="007A6273" w:rsidP="00620A11">
      <w:pPr>
        <w:spacing w:after="0" w:line="240" w:lineRule="auto"/>
        <w:jc w:val="both"/>
        <w:rPr>
          <w:b/>
          <w:bCs/>
          <w:sz w:val="28"/>
          <w:szCs w:val="28"/>
        </w:rPr>
      </w:pPr>
      <w:r w:rsidRPr="00620A11">
        <w:rPr>
          <w:b/>
          <w:bCs/>
          <w:sz w:val="28"/>
          <w:szCs w:val="28"/>
        </w:rPr>
        <w:t>Digitalizzazione del patrimonio culturale</w:t>
      </w:r>
    </w:p>
    <w:p w14:paraId="511F9BD7" w14:textId="77777777" w:rsidR="007A6273" w:rsidRPr="00620A11" w:rsidRDefault="007A6273" w:rsidP="00620A11">
      <w:pPr>
        <w:spacing w:after="0" w:line="240" w:lineRule="auto"/>
        <w:jc w:val="both"/>
        <w:rPr>
          <w:sz w:val="28"/>
          <w:szCs w:val="28"/>
        </w:rPr>
      </w:pPr>
      <w:r w:rsidRPr="00620A11">
        <w:rPr>
          <w:sz w:val="28"/>
          <w:szCs w:val="28"/>
        </w:rPr>
        <w:t>M1C3 investimento 1.1 del PNRR</w:t>
      </w:r>
    </w:p>
    <w:p w14:paraId="44AA63A4" w14:textId="77777777" w:rsidR="007A6273" w:rsidRPr="00620A11" w:rsidRDefault="007A6273" w:rsidP="00620A11">
      <w:pPr>
        <w:spacing w:after="0" w:line="240" w:lineRule="auto"/>
        <w:jc w:val="both"/>
        <w:rPr>
          <w:sz w:val="28"/>
          <w:szCs w:val="28"/>
        </w:rPr>
      </w:pPr>
      <w:r w:rsidRPr="00620A11">
        <w:rPr>
          <w:sz w:val="28"/>
          <w:szCs w:val="28"/>
        </w:rPr>
        <w:t>Data di Pubblicazione : 3 set 2024</w:t>
      </w:r>
    </w:p>
    <w:p w14:paraId="3CA29A25" w14:textId="180F258F" w:rsidR="007A6273" w:rsidRPr="00620A11" w:rsidRDefault="007A6273" w:rsidP="00620A11">
      <w:pPr>
        <w:spacing w:after="0" w:line="240" w:lineRule="auto"/>
        <w:jc w:val="both"/>
        <w:rPr>
          <w:sz w:val="28"/>
          <w:szCs w:val="28"/>
        </w:rPr>
      </w:pPr>
      <w:r w:rsidRPr="00620A11">
        <w:rPr>
          <w:b/>
          <w:bCs/>
          <w:sz w:val="28"/>
          <w:szCs w:val="28"/>
        </w:rPr>
        <w:t>Descrizione e Scopo</w:t>
      </w:r>
      <w:r w:rsidR="00620A11">
        <w:rPr>
          <w:b/>
          <w:bCs/>
          <w:sz w:val="28"/>
          <w:szCs w:val="28"/>
        </w:rPr>
        <w:t xml:space="preserve">. </w:t>
      </w:r>
      <w:r w:rsidRPr="00620A11">
        <w:rPr>
          <w:sz w:val="28"/>
          <w:szCs w:val="28"/>
        </w:rPr>
        <w:t>Il progetto promosso dalla Regione Toscana prevede la digitalizzazione dei periodici storici locali 1850-1950 conservati nelle biblioteche delle reti toscane.</w:t>
      </w:r>
      <w:r w:rsidR="00620A11" w:rsidRPr="00620A11">
        <w:rPr>
          <w:sz w:val="28"/>
          <w:szCs w:val="28"/>
        </w:rPr>
        <w:t xml:space="preserve"> </w:t>
      </w:r>
      <w:r w:rsidRPr="00620A11">
        <w:rPr>
          <w:sz w:val="28"/>
          <w:szCs w:val="28"/>
        </w:rPr>
        <w:t>Per la rete REDOP, partecipa la Biblioteca Forteguerriana, che ha proposto la digitalizzazione di 77 periodici pistoiesi (altri 43 titoli erano già stati digitalizzati a cura della Regione intorno al 2010 e inseriti nella Biblioteca digitale Toscana).</w:t>
      </w:r>
      <w:r w:rsidRPr="00620A11">
        <w:rPr>
          <w:sz w:val="28"/>
          <w:szCs w:val="28"/>
        </w:rPr>
        <w:br/>
        <w:t>Tra i titoli compresi nel progetto: "</w:t>
      </w:r>
      <w:r w:rsidRPr="00620A11">
        <w:rPr>
          <w:b/>
          <w:bCs/>
          <w:sz w:val="28"/>
          <w:szCs w:val="28"/>
        </w:rPr>
        <w:t>Bollettino del Comizio agrario pistoiese</w:t>
      </w:r>
      <w:r w:rsidRPr="00620A11">
        <w:rPr>
          <w:sz w:val="28"/>
          <w:szCs w:val="28"/>
        </w:rPr>
        <w:t>" (1867-1872), "Il Comune di Pistoia" (1899-1901), "Capitano Spaventa" (1903-1905), "Lo schermo" (1926-1928).</w:t>
      </w:r>
      <w:r w:rsidRPr="00620A11">
        <w:rPr>
          <w:sz w:val="28"/>
          <w:szCs w:val="28"/>
        </w:rPr>
        <w:br/>
        <w:t>Entreranno a far parte della biblioteca digitale nazionale anche le digitalizzazioni di 126 numeri unici pistoiesi pubblicati prima del 1950, la cui realizzazione è prevista nell'ambito del progetto REDOP "Le radici e le ali".</w:t>
      </w:r>
    </w:p>
    <w:p w14:paraId="3A500613" w14:textId="3B556805" w:rsidR="007A6273" w:rsidRPr="00620A11" w:rsidRDefault="007A6273" w:rsidP="00620A11">
      <w:pPr>
        <w:spacing w:after="0" w:line="240" w:lineRule="auto"/>
        <w:jc w:val="both"/>
        <w:rPr>
          <w:sz w:val="28"/>
          <w:szCs w:val="28"/>
        </w:rPr>
      </w:pPr>
      <w:r w:rsidRPr="00620A11">
        <w:rPr>
          <w:b/>
          <w:bCs/>
          <w:sz w:val="28"/>
          <w:szCs w:val="28"/>
        </w:rPr>
        <w:t xml:space="preserve">Importo Finanziato </w:t>
      </w:r>
      <w:r w:rsidRPr="00620A11">
        <w:rPr>
          <w:sz w:val="28"/>
          <w:szCs w:val="28"/>
        </w:rPr>
        <w:t>4.445.536,76 € €</w:t>
      </w:r>
    </w:p>
    <w:p w14:paraId="02A9F9A1" w14:textId="77777777" w:rsidR="00620A11" w:rsidRDefault="007A6273" w:rsidP="00620A11">
      <w:pPr>
        <w:spacing w:after="0" w:line="240" w:lineRule="auto"/>
        <w:jc w:val="both"/>
        <w:rPr>
          <w:sz w:val="28"/>
          <w:szCs w:val="28"/>
        </w:rPr>
      </w:pPr>
      <w:r w:rsidRPr="00620A11">
        <w:rPr>
          <w:b/>
          <w:bCs/>
          <w:sz w:val="28"/>
          <w:szCs w:val="28"/>
        </w:rPr>
        <w:t xml:space="preserve">Avanzamento del Progetto </w:t>
      </w:r>
      <w:r w:rsidRPr="00620A11">
        <w:rPr>
          <w:sz w:val="28"/>
          <w:szCs w:val="28"/>
        </w:rPr>
        <w:t> si è conclusa la fase di catalogazione e riordino; in autunno avrà inizio la digitalizzazione. </w:t>
      </w:r>
    </w:p>
    <w:p w14:paraId="6C1C9522" w14:textId="487D23CF" w:rsidR="007A6273" w:rsidRPr="00E61BEA" w:rsidRDefault="00620A11" w:rsidP="00620A11">
      <w:pPr>
        <w:spacing w:after="0" w:line="240" w:lineRule="auto"/>
        <w:jc w:val="both"/>
      </w:pPr>
      <w:hyperlink r:id="rId4" w:history="1">
        <w:r w:rsidRPr="00263EDD">
          <w:rPr>
            <w:rStyle w:val="Collegamentoipertestuale"/>
            <w:sz w:val="28"/>
            <w:szCs w:val="28"/>
          </w:rPr>
          <w:t>https://www.comune.pistoia.it/it/attuazione-misure-pnrr/725</w:t>
        </w:r>
      </w:hyperlink>
    </w:p>
    <w:sectPr w:rsidR="007A6273" w:rsidRPr="00E61BE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5809"/>
    <w:rsid w:val="00033F6D"/>
    <w:rsid w:val="0031062F"/>
    <w:rsid w:val="003605E3"/>
    <w:rsid w:val="00375F4B"/>
    <w:rsid w:val="003811E4"/>
    <w:rsid w:val="003F0D82"/>
    <w:rsid w:val="00620A11"/>
    <w:rsid w:val="00653982"/>
    <w:rsid w:val="007A6273"/>
    <w:rsid w:val="00C71CAA"/>
    <w:rsid w:val="00D544E6"/>
    <w:rsid w:val="00DB5809"/>
    <w:rsid w:val="00E61BEA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F61F"/>
  <w15:chartTrackingRefBased/>
  <w15:docId w15:val="{370E1D79-085E-4B84-8CA6-A242E591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5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5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580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5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580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5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5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5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5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58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58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580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580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580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58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58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58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58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5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5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58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5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58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58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58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580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58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580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580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F0D8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une.pistoia.it/it/attuazione-misure-pnrr/72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2026-07-14T07:13:00Z</dcterms:created>
  <dcterms:modified xsi:type="dcterms:W3CDTF">2026-07-14T07:47:00Z</dcterms:modified>
</cp:coreProperties>
</file>