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AD7EE" w14:textId="1AFEAB35" w:rsidR="00064913" w:rsidRPr="00A42A84" w:rsidRDefault="00064913" w:rsidP="00B32E42">
      <w:pPr>
        <w:spacing w:after="0" w:line="240" w:lineRule="auto"/>
        <w:jc w:val="both"/>
        <w:rPr>
          <w:rFonts w:cstheme="minorHAnsi"/>
          <w:bCs/>
          <w:i/>
          <w:iCs/>
          <w:sz w:val="16"/>
          <w:szCs w:val="16"/>
        </w:rPr>
      </w:pPr>
      <w:r>
        <w:rPr>
          <w:rFonts w:cstheme="minorHAnsi"/>
          <w:b/>
          <w:color w:val="C00000"/>
          <w:sz w:val="44"/>
          <w:szCs w:val="44"/>
        </w:rPr>
        <w:t>XU192</w:t>
      </w:r>
      <w:r>
        <w:rPr>
          <w:rFonts w:cstheme="minorHAnsi"/>
          <w:b/>
          <w:color w:val="C00000"/>
          <w:sz w:val="44"/>
          <w:szCs w:val="44"/>
        </w:rPr>
        <w:t>4</w:t>
      </w:r>
      <w:r w:rsidRPr="00A42A84">
        <w:rPr>
          <w:rFonts w:cstheme="minorHAnsi"/>
          <w:b/>
          <w:color w:val="C00000"/>
          <w:sz w:val="44"/>
          <w:szCs w:val="44"/>
        </w:rPr>
        <w:tab/>
      </w:r>
      <w:r w:rsidRPr="00A42A84">
        <w:rPr>
          <w:rFonts w:cstheme="minorHAnsi"/>
          <w:bCs/>
          <w:i/>
          <w:iCs/>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t xml:space="preserve">scheda creata il </w:t>
      </w:r>
      <w:r>
        <w:rPr>
          <w:rFonts w:cstheme="minorHAnsi"/>
          <w:bCs/>
          <w:i/>
          <w:iCs/>
          <w:sz w:val="16"/>
          <w:szCs w:val="16"/>
        </w:rPr>
        <w:t>1</w:t>
      </w:r>
      <w:r>
        <w:rPr>
          <w:rFonts w:cstheme="minorHAnsi"/>
          <w:bCs/>
          <w:i/>
          <w:iCs/>
          <w:sz w:val="16"/>
          <w:szCs w:val="16"/>
        </w:rPr>
        <w:t>2</w:t>
      </w:r>
      <w:r w:rsidRPr="00A42A84">
        <w:rPr>
          <w:rFonts w:cstheme="minorHAnsi"/>
          <w:bCs/>
          <w:i/>
          <w:iCs/>
          <w:sz w:val="16"/>
          <w:szCs w:val="16"/>
        </w:rPr>
        <w:t xml:space="preserve"> </w:t>
      </w:r>
      <w:r>
        <w:rPr>
          <w:rFonts w:cstheme="minorHAnsi"/>
          <w:bCs/>
          <w:i/>
          <w:iCs/>
          <w:sz w:val="16"/>
          <w:szCs w:val="16"/>
        </w:rPr>
        <w:t>agosto</w:t>
      </w:r>
      <w:r w:rsidRPr="00A42A84">
        <w:rPr>
          <w:rFonts w:cstheme="minorHAnsi"/>
          <w:bCs/>
          <w:i/>
          <w:iCs/>
          <w:sz w:val="16"/>
          <w:szCs w:val="16"/>
        </w:rPr>
        <w:t xml:space="preserve"> 202</w:t>
      </w:r>
      <w:r>
        <w:rPr>
          <w:rFonts w:cstheme="minorHAnsi"/>
          <w:bCs/>
          <w:i/>
          <w:iCs/>
          <w:sz w:val="16"/>
          <w:szCs w:val="16"/>
        </w:rPr>
        <w:t>6</w:t>
      </w:r>
    </w:p>
    <w:p w14:paraId="79CAA36B" w14:textId="77777777" w:rsidR="00064913" w:rsidRPr="00A42A84" w:rsidRDefault="00064913" w:rsidP="00B32E42">
      <w:pPr>
        <w:spacing w:after="0" w:line="240" w:lineRule="auto"/>
        <w:jc w:val="both"/>
        <w:rPr>
          <w:rFonts w:cstheme="minorHAnsi"/>
          <w:b/>
          <w:color w:val="C00000"/>
          <w:sz w:val="44"/>
          <w:szCs w:val="44"/>
        </w:rPr>
      </w:pPr>
      <w:r w:rsidRPr="00A42A84">
        <w:rPr>
          <w:rFonts w:cstheme="minorHAnsi"/>
          <w:b/>
          <w:color w:val="C00000"/>
          <w:sz w:val="44"/>
          <w:szCs w:val="44"/>
        </w:rPr>
        <w:t xml:space="preserve">Descrizione </w:t>
      </w:r>
      <w:r>
        <w:rPr>
          <w:rFonts w:cstheme="minorHAnsi"/>
          <w:b/>
          <w:color w:val="C00000"/>
          <w:sz w:val="44"/>
          <w:szCs w:val="44"/>
        </w:rPr>
        <w:t>storico-</w:t>
      </w:r>
      <w:r w:rsidRPr="00A42A84">
        <w:rPr>
          <w:rFonts w:cstheme="minorHAnsi"/>
          <w:b/>
          <w:color w:val="C00000"/>
          <w:sz w:val="44"/>
          <w:szCs w:val="44"/>
        </w:rPr>
        <w:t>bibliografica</w:t>
      </w:r>
    </w:p>
    <w:p w14:paraId="684891AD" w14:textId="5729411A" w:rsidR="00064913" w:rsidRDefault="00064913" w:rsidP="00B32E42">
      <w:pPr>
        <w:spacing w:after="0" w:line="240" w:lineRule="auto"/>
        <w:jc w:val="both"/>
      </w:pPr>
      <w:r>
        <w:rPr>
          <w:noProof/>
        </w:rPr>
        <w:drawing>
          <wp:anchor distT="0" distB="0" distL="114300" distR="114300" simplePos="0" relativeHeight="251658240" behindDoc="0" locked="0" layoutInCell="1" allowOverlap="1" wp14:anchorId="65695724" wp14:editId="64B36A5E">
            <wp:simplePos x="0" y="0"/>
            <wp:positionH relativeFrom="column">
              <wp:posOffset>0</wp:posOffset>
            </wp:positionH>
            <wp:positionV relativeFrom="paragraph">
              <wp:posOffset>3810</wp:posOffset>
            </wp:positionV>
            <wp:extent cx="2001600" cy="2880000"/>
            <wp:effectExtent l="0" t="0" r="0" b="0"/>
            <wp:wrapSquare wrapText="bothSides"/>
            <wp:docPr id="2053607379" name="Immagine 1" descr="immagine per scheda con id CFI037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per scheda con id CFI037189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16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48E6">
        <w:t xml:space="preserve">[Il] </w:t>
      </w:r>
      <w:r>
        <w:t>*</w:t>
      </w:r>
      <w:r w:rsidRPr="00064913">
        <w:rPr>
          <w:b/>
          <w:bCs/>
        </w:rPr>
        <w:t>Bene sociale</w:t>
      </w:r>
      <w:r w:rsidRPr="00064913">
        <w:t xml:space="preserve"> : giornale mensile del movimento antialcoolistico italiano. - A</w:t>
      </w:r>
      <w:r>
        <w:t>nno</w:t>
      </w:r>
      <w:r w:rsidRPr="00064913">
        <w:t xml:space="preserve"> 1, n. 1 (gen</w:t>
      </w:r>
      <w:r>
        <w:t>naio</w:t>
      </w:r>
      <w:r w:rsidRPr="00064913">
        <w:t xml:space="preserve"> 1899)-a</w:t>
      </w:r>
      <w:r>
        <w:t>nno 26 (1932)</w:t>
      </w:r>
      <w:r w:rsidRPr="00064913">
        <w:t>. - Firenze : Tip. Claudiana, 1899-19</w:t>
      </w:r>
      <w:r>
        <w:t>32</w:t>
      </w:r>
      <w:r w:rsidRPr="00064913">
        <w:t xml:space="preserve">. </w:t>
      </w:r>
      <w:r>
        <w:t>–</w:t>
      </w:r>
      <w:r w:rsidRPr="00064913">
        <w:t xml:space="preserve"> </w:t>
      </w:r>
      <w:r>
        <w:t xml:space="preserve">26 </w:t>
      </w:r>
      <w:r w:rsidRPr="00064913">
        <w:t>v</w:t>
      </w:r>
      <w:r>
        <w:t>olumi</w:t>
      </w:r>
      <w:r w:rsidR="00B32E42">
        <w:t xml:space="preserve"> ; 36 cm</w:t>
      </w:r>
      <w:r>
        <w:t xml:space="preserve">. ((Il sottotitolo varia: </w:t>
      </w:r>
      <w:r w:rsidRPr="00064913">
        <w:t>organo della Lega italiana antialcoolica</w:t>
      </w:r>
      <w:r>
        <w:t xml:space="preserve">. </w:t>
      </w:r>
      <w:r w:rsidR="00B32E42">
        <w:t>- Da novembre 1899 ricomincia la numerazione. –</w:t>
      </w:r>
      <w:r>
        <w:t xml:space="preserve"> </w:t>
      </w:r>
      <w:r w:rsidR="00B32E42">
        <w:t xml:space="preserve">Dal 1924 </w:t>
      </w:r>
      <w:r w:rsidR="00B32E42" w:rsidRPr="00064913">
        <w:t>organo del Comitato centrale italiano contro l'alcoolismo</w:t>
      </w:r>
      <w:r w:rsidR="00B32E42">
        <w:t xml:space="preserve">. – Non pubblicato dal 1917 al 1923. – Dal 1924 pubblicato a: </w:t>
      </w:r>
      <w:r w:rsidR="00B32E42" w:rsidRPr="00064913">
        <w:t>Pellestrina : Scuola tip. Serenissima</w:t>
      </w:r>
      <w:r w:rsidR="00B32E42">
        <w:t xml:space="preserve">. - Il formato varia: 49 cm. - </w:t>
      </w:r>
      <w:r w:rsidR="00B32E42" w:rsidRPr="00B32E42">
        <w:t>CUBI 67106. - BNI 1900 2258. - TO00178103</w:t>
      </w:r>
      <w:r w:rsidR="00B32E42">
        <w:t xml:space="preserve">; </w:t>
      </w:r>
      <w:r w:rsidR="00B32E42" w:rsidRPr="00B32E42">
        <w:t>CUB0703606</w:t>
      </w:r>
      <w:r w:rsidR="00B32E42">
        <w:t xml:space="preserve">; </w:t>
      </w:r>
      <w:r w:rsidRPr="00064913">
        <w:t xml:space="preserve">CFI0394938 </w:t>
      </w:r>
      <w:r w:rsidR="00B32E42">
        <w:t xml:space="preserve">; </w:t>
      </w:r>
      <w:r w:rsidR="00B32E42" w:rsidRPr="00064913">
        <w:t>CFI0371892</w:t>
      </w:r>
    </w:p>
    <w:p w14:paraId="4FF564C4" w14:textId="6B84E061" w:rsidR="00064913" w:rsidRDefault="00064913" w:rsidP="00B32E42">
      <w:pPr>
        <w:spacing w:after="0" w:line="240" w:lineRule="auto"/>
        <w:jc w:val="both"/>
      </w:pPr>
      <w:r>
        <w:t xml:space="preserve">Autore: </w:t>
      </w:r>
      <w:r w:rsidR="00B32E42">
        <w:t xml:space="preserve">Rochat, Giovanni; </w:t>
      </w:r>
      <w:r w:rsidR="00B32E42" w:rsidRPr="00B32E42">
        <w:t>Lega italiana antialcoolica</w:t>
      </w:r>
      <w:r w:rsidR="00B32E42" w:rsidRPr="00B32E42">
        <w:t xml:space="preserve"> </w:t>
      </w:r>
      <w:r w:rsidR="00B32E42">
        <w:t xml:space="preserve">; poi: </w:t>
      </w:r>
      <w:r w:rsidRPr="00064913">
        <w:t xml:space="preserve">Comitato centrale italiano contro l'alcoolismo </w:t>
      </w:r>
    </w:p>
    <w:p w14:paraId="467B1562" w14:textId="45E5ABE2" w:rsidR="00064913" w:rsidRDefault="00064913" w:rsidP="00B32E42">
      <w:pPr>
        <w:spacing w:after="0" w:line="240" w:lineRule="auto"/>
        <w:jc w:val="both"/>
      </w:pPr>
      <w:r w:rsidRPr="00064913">
        <w:rPr>
          <w:b/>
          <w:bCs/>
          <w:color w:val="C00000"/>
        </w:rPr>
        <w:t>Copia digitale:</w:t>
      </w:r>
      <w:r w:rsidRPr="00064913">
        <w:rPr>
          <w:color w:val="C00000"/>
        </w:rPr>
        <w:t xml:space="preserve"> </w:t>
      </w:r>
      <w:hyperlink r:id="rId6" w:history="1">
        <w:r w:rsidRPr="00064913">
          <w:rPr>
            <w:rStyle w:val="Collegamentoipertestuale"/>
          </w:rPr>
          <w:t>1930-1932</w:t>
        </w:r>
      </w:hyperlink>
    </w:p>
    <w:p w14:paraId="76EA6461" w14:textId="77777777" w:rsidR="00B32E42" w:rsidRDefault="00B32E42" w:rsidP="00B32E42">
      <w:pPr>
        <w:spacing w:after="0" w:line="240" w:lineRule="auto"/>
        <w:jc w:val="both"/>
      </w:pPr>
    </w:p>
    <w:p w14:paraId="2F3A1B58" w14:textId="123B979C" w:rsidR="00924070" w:rsidRDefault="00924070" w:rsidP="00B32E42">
      <w:pPr>
        <w:spacing w:after="0" w:line="240" w:lineRule="auto"/>
        <w:jc w:val="both"/>
      </w:pPr>
      <w:r>
        <w:t>*</w:t>
      </w:r>
      <w:r w:rsidRPr="00924070">
        <w:rPr>
          <w:b/>
          <w:bCs/>
        </w:rPr>
        <w:t xml:space="preserve">Redenzione! </w:t>
      </w:r>
      <w:r w:rsidRPr="00924070">
        <w:t>: foglio di propaganda antialcoolista : organo ufficiale dell'Ordine dei buoni Templari. - A</w:t>
      </w:r>
      <w:r>
        <w:t>nno</w:t>
      </w:r>
      <w:r w:rsidRPr="00924070">
        <w:t xml:space="preserve"> 1, n. 1 (ott</w:t>
      </w:r>
      <w:r>
        <w:t>obre</w:t>
      </w:r>
      <w:r w:rsidRPr="00924070">
        <w:t xml:space="preserve"> 1910)-</w:t>
      </w:r>
      <w:r>
        <w:t>anno 2 (1912)</w:t>
      </w:r>
      <w:r w:rsidRPr="00924070">
        <w:t>. - Milano : Tip. Pizzoni e Rigamonti, 1910-</w:t>
      </w:r>
      <w:r>
        <w:t>1912</w:t>
      </w:r>
      <w:r w:rsidRPr="00924070">
        <w:t xml:space="preserve">. </w:t>
      </w:r>
      <w:r>
        <w:t>–</w:t>
      </w:r>
      <w:r w:rsidRPr="00924070">
        <w:t xml:space="preserve"> </w:t>
      </w:r>
      <w:r>
        <w:t xml:space="preserve">2 </w:t>
      </w:r>
      <w:r w:rsidRPr="00924070">
        <w:t>v</w:t>
      </w:r>
      <w:r>
        <w:t>olumi</w:t>
      </w:r>
      <w:r w:rsidRPr="00924070">
        <w:t xml:space="preserve"> ; 44 cm. </w:t>
      </w:r>
      <w:r>
        <w:t>((</w:t>
      </w:r>
      <w:r w:rsidRPr="00924070">
        <w:t>Mensile. - CUBI 494520. - BNI 1910</w:t>
      </w:r>
      <w:r>
        <w:t>-</w:t>
      </w:r>
      <w:r w:rsidRPr="00924070">
        <w:t>6659.</w:t>
      </w:r>
      <w:r>
        <w:t xml:space="preserve"> - </w:t>
      </w:r>
      <w:r w:rsidRPr="00924070">
        <w:t>CFI0363398</w:t>
      </w:r>
    </w:p>
    <w:p w14:paraId="45DE2E98" w14:textId="230C5ACC" w:rsidR="00924070" w:rsidRDefault="00924070" w:rsidP="00B32E42">
      <w:pPr>
        <w:spacing w:after="0" w:line="240" w:lineRule="auto"/>
        <w:jc w:val="both"/>
      </w:pPr>
      <w:r>
        <w:t>Dal 1913 si fonde con: *</w:t>
      </w:r>
      <w:r w:rsidRPr="00924070">
        <w:t>Bene sociale</w:t>
      </w:r>
    </w:p>
    <w:p w14:paraId="4336CE2A" w14:textId="53BB1668" w:rsidR="00924070" w:rsidRDefault="00924070" w:rsidP="00B32E42">
      <w:pPr>
        <w:spacing w:after="0" w:line="240" w:lineRule="auto"/>
        <w:jc w:val="both"/>
      </w:pPr>
      <w:r>
        <w:t xml:space="preserve">Autore: </w:t>
      </w:r>
      <w:r w:rsidRPr="00924070">
        <w:t>Ordine dei buoni Templari</w:t>
      </w:r>
    </w:p>
    <w:p w14:paraId="12DDE713" w14:textId="77777777" w:rsidR="00924070" w:rsidRDefault="00924070" w:rsidP="00B32E42">
      <w:pPr>
        <w:spacing w:after="0" w:line="240" w:lineRule="auto"/>
        <w:jc w:val="both"/>
      </w:pPr>
    </w:p>
    <w:p w14:paraId="50EC4E5D" w14:textId="05ED37F8" w:rsidR="00924070" w:rsidRDefault="00924070" w:rsidP="00B32E42">
      <w:pPr>
        <w:spacing w:after="0" w:line="240" w:lineRule="auto"/>
        <w:jc w:val="both"/>
      </w:pPr>
      <w:r>
        <w:t xml:space="preserve">Soggetto: </w:t>
      </w:r>
      <w:r w:rsidRPr="00924070">
        <w:t>Alcolismo</w:t>
      </w:r>
      <w:r>
        <w:t xml:space="preserve"> </w:t>
      </w:r>
      <w:r w:rsidRPr="00924070">
        <w:t>- Prevenzione [e] Trattamento</w:t>
      </w:r>
      <w:r>
        <w:t xml:space="preserve"> – 1899-1932</w:t>
      </w:r>
      <w:r w:rsidR="00DE48E6">
        <w:t xml:space="preserve">; </w:t>
      </w:r>
      <w:r w:rsidR="00DE48E6" w:rsidRPr="00924070">
        <w:t>Alcolis</w:t>
      </w:r>
      <w:r w:rsidR="00DE48E6">
        <w:t>ti</w:t>
      </w:r>
      <w:r w:rsidR="00DE48E6">
        <w:t xml:space="preserve"> </w:t>
      </w:r>
      <w:r w:rsidR="00DE48E6" w:rsidRPr="00924070">
        <w:t xml:space="preserve">- </w:t>
      </w:r>
      <w:r w:rsidR="00DE48E6">
        <w:t>Assistenza</w:t>
      </w:r>
      <w:r w:rsidR="00DE48E6">
        <w:t xml:space="preserve"> – 1899-1932</w:t>
      </w:r>
    </w:p>
    <w:p w14:paraId="16DB9E02" w14:textId="32202102" w:rsidR="00924070" w:rsidRDefault="00924070" w:rsidP="00B32E42">
      <w:pPr>
        <w:spacing w:after="0" w:line="240" w:lineRule="auto"/>
        <w:jc w:val="both"/>
      </w:pPr>
      <w:r>
        <w:t>Classe: D362.292</w:t>
      </w:r>
    </w:p>
    <w:p w14:paraId="752BB164" w14:textId="77777777" w:rsidR="00924070" w:rsidRDefault="00924070" w:rsidP="00B32E42">
      <w:pPr>
        <w:spacing w:after="0" w:line="240" w:lineRule="auto"/>
        <w:jc w:val="both"/>
      </w:pPr>
    </w:p>
    <w:p w14:paraId="039241C2" w14:textId="77777777" w:rsidR="00064913" w:rsidRPr="00FB32F5" w:rsidRDefault="00064913" w:rsidP="00B32E42">
      <w:pPr>
        <w:spacing w:after="0" w:line="240" w:lineRule="auto"/>
        <w:jc w:val="both"/>
        <w:rPr>
          <w:b/>
          <w:bCs/>
          <w:color w:val="C00000"/>
          <w:sz w:val="40"/>
          <w:szCs w:val="40"/>
        </w:rPr>
      </w:pPr>
      <w:r w:rsidRPr="00FB32F5">
        <w:rPr>
          <w:b/>
          <w:bCs/>
          <w:color w:val="C00000"/>
          <w:sz w:val="40"/>
          <w:szCs w:val="40"/>
        </w:rPr>
        <w:t>Informazioni storico-bibliografiche</w:t>
      </w:r>
    </w:p>
    <w:p w14:paraId="491D494F" w14:textId="23EDD362" w:rsidR="00064913" w:rsidRDefault="00064913" w:rsidP="00B32E42">
      <w:pPr>
        <w:spacing w:after="0" w:line="240" w:lineRule="auto"/>
        <w:jc w:val="both"/>
        <w:rPr>
          <w:i/>
          <w:iCs/>
        </w:rPr>
      </w:pPr>
      <w:r w:rsidRPr="00064913">
        <w:t>2333. « Bene Sociale (II) ». Giornale men</w:t>
      </w:r>
      <w:r>
        <w:t>si</w:t>
      </w:r>
      <w:r w:rsidRPr="00064913">
        <w:t>le del movimento anti alcoolista italiano. Sorto a Firenze nel 1898, per impulso del pastore e filantropo valdese Giovanni Rochat.</w:t>
      </w:r>
      <w:r>
        <w:t xml:space="preserve"> </w:t>
      </w:r>
      <w:r>
        <w:rPr>
          <w:i/>
          <w:iCs/>
        </w:rPr>
        <w:t>Chiminelli, p.272</w:t>
      </w:r>
    </w:p>
    <w:p w14:paraId="79CA50A2" w14:textId="77777777" w:rsidR="00B32E42" w:rsidRDefault="00B32E42" w:rsidP="00B32E42">
      <w:pPr>
        <w:spacing w:after="0" w:line="240" w:lineRule="auto"/>
        <w:jc w:val="both"/>
        <w:rPr>
          <w:i/>
          <w:iCs/>
        </w:rPr>
      </w:pPr>
    </w:p>
    <w:p w14:paraId="2A99E207" w14:textId="7C2EFD19" w:rsidR="00B32E42" w:rsidRPr="00B32E42" w:rsidRDefault="00B32E42" w:rsidP="00B32E42">
      <w:pPr>
        <w:spacing w:after="0" w:line="240" w:lineRule="auto"/>
        <w:jc w:val="both"/>
        <w:rPr>
          <w:i/>
          <w:iCs/>
        </w:rPr>
      </w:pPr>
      <w:r w:rsidRPr="00B32E42">
        <w:t xml:space="preserve">Maggiore impatto, soprattutto nel lungo periodo, ha invece la fondazione a Firenze nel 1898 della Lega antialcoolista da parte del pastore valdese Giovanni Rochat, considerato il pioniere della lotta contro l’alcoolismo in Italia. La rivista del movimento, «Il Bene Sociale», pubblicata dal 1899 al 1912, rimane, pur tra grandi difficoltà, il vero punto di riferimento delle varie iniziative antialcooliste in Italia. </w:t>
      </w:r>
      <w:r w:rsidRPr="00B32E42">
        <w:rPr>
          <w:i/>
          <w:iCs/>
        </w:rPr>
        <w:t>Solieri p.75</w:t>
      </w:r>
    </w:p>
    <w:p w14:paraId="0EFDD910" w14:textId="77777777" w:rsidR="00B32E42" w:rsidRDefault="00B32E42" w:rsidP="00B32E42">
      <w:pPr>
        <w:spacing w:after="0" w:line="240" w:lineRule="auto"/>
        <w:jc w:val="both"/>
      </w:pPr>
    </w:p>
    <w:p w14:paraId="3E17CB54" w14:textId="4320416E" w:rsidR="00924070" w:rsidRDefault="00924070" w:rsidP="00B32E42">
      <w:pPr>
        <w:spacing w:after="0" w:line="240" w:lineRule="auto"/>
        <w:jc w:val="both"/>
      </w:pPr>
      <w:r w:rsidRPr="00924070">
        <w:t>Il movimento di astinenza dall'alcol venne sostenuto sul piano organizzativo dalla Croce Blu (dal 1877), dal movimento dei Buoni Templari (dal 1892), dalla Lega sviz. di astinenti catt. (dal 1895) e dalla Lega socialista di astinenti (dal 1900), ass. orientate in primo luogo verso riforme sociali.</w:t>
      </w:r>
      <w:r w:rsidR="00DE48E6" w:rsidRPr="00DE48E6">
        <w:t xml:space="preserve"> </w:t>
      </w:r>
      <w:hyperlink r:id="rId7" w:history="1">
        <w:r w:rsidR="00DE48E6" w:rsidRPr="0029006A">
          <w:rPr>
            <w:rStyle w:val="Collegamentoipertestuale"/>
          </w:rPr>
          <w:t>https://hls-dhs-dss.ch/it/articles/016558/2002-06-04/</w:t>
        </w:r>
      </w:hyperlink>
      <w:r w:rsidR="00DE48E6">
        <w:t xml:space="preserve">. </w:t>
      </w:r>
    </w:p>
    <w:p w14:paraId="092EDE04" w14:textId="77777777" w:rsidR="00924070" w:rsidRPr="00924070" w:rsidRDefault="00924070" w:rsidP="00B32E42">
      <w:pPr>
        <w:spacing w:after="0" w:line="240" w:lineRule="auto"/>
        <w:jc w:val="both"/>
      </w:pPr>
    </w:p>
    <w:p w14:paraId="4688DF75" w14:textId="77777777" w:rsidR="00064913" w:rsidRDefault="00064913" w:rsidP="00B32E42">
      <w:pPr>
        <w:spacing w:after="0" w:line="240" w:lineRule="auto"/>
        <w:jc w:val="both"/>
        <w:rPr>
          <w:b/>
          <w:bCs/>
          <w:color w:val="C00000"/>
          <w:sz w:val="44"/>
          <w:szCs w:val="44"/>
        </w:rPr>
      </w:pPr>
      <w:r>
        <w:rPr>
          <w:b/>
          <w:bCs/>
          <w:color w:val="C00000"/>
          <w:sz w:val="44"/>
          <w:szCs w:val="44"/>
        </w:rPr>
        <w:t>Note e riferimenti bibliografici</w:t>
      </w:r>
    </w:p>
    <w:p w14:paraId="0BF16592" w14:textId="77777777" w:rsidR="00064913" w:rsidRPr="00DE48E6" w:rsidRDefault="00064913" w:rsidP="00B32E42">
      <w:pPr>
        <w:pStyle w:val="Paragrafoelenco"/>
        <w:numPr>
          <w:ilvl w:val="0"/>
          <w:numId w:val="1"/>
        </w:numPr>
        <w:spacing w:after="0" w:line="240" w:lineRule="auto"/>
        <w:jc w:val="both"/>
        <w:rPr>
          <w:sz w:val="20"/>
          <w:szCs w:val="20"/>
        </w:rPr>
      </w:pPr>
      <w:hyperlink r:id="rId8" w:history="1">
        <w:r w:rsidRPr="00DE48E6">
          <w:rPr>
            <w:rStyle w:val="Collegamentoipertestuale"/>
            <w:sz w:val="20"/>
            <w:szCs w:val="20"/>
          </w:rPr>
          <w:t>Piero Chiminelli, IL GIORNALISMO EVANGELICO COME FONTE DI STORIOGRAFIA PROTESTANTE.  In: Bibliografia della storia della riforma religiosa in Italia : contributo alla storiografia religiosa italiana / Piero Chiminelli. - Roma : Bilychnis, 1921. - 301, VIII p. ; 20 cm. - (Biblioteca di studi religiosi ; 10), p.270-283</w:t>
        </w:r>
      </w:hyperlink>
    </w:p>
    <w:p w14:paraId="3AC22EC4" w14:textId="05EF7B13" w:rsidR="00064913" w:rsidRPr="00DE48E6" w:rsidRDefault="00B32E42" w:rsidP="00CA0DF3">
      <w:pPr>
        <w:pStyle w:val="Paragrafoelenco"/>
        <w:numPr>
          <w:ilvl w:val="0"/>
          <w:numId w:val="1"/>
        </w:numPr>
        <w:spacing w:after="0" w:line="240" w:lineRule="auto"/>
        <w:jc w:val="both"/>
        <w:rPr>
          <w:sz w:val="20"/>
          <w:szCs w:val="20"/>
        </w:rPr>
      </w:pPr>
      <w:hyperlink r:id="rId9" w:history="1">
        <w:r w:rsidRPr="00DE48E6">
          <w:rPr>
            <w:rStyle w:val="Collegamentoipertestuale"/>
            <w:sz w:val="20"/>
            <w:szCs w:val="20"/>
          </w:rPr>
          <w:t xml:space="preserve">Fabrizio Solieri, </w:t>
        </w:r>
        <w:r w:rsidRPr="00DE48E6">
          <w:rPr>
            <w:rStyle w:val="Collegamentoipertestuale"/>
            <w:sz w:val="20"/>
            <w:szCs w:val="20"/>
          </w:rPr>
          <w:t>Il vino e lo scolaro: l’alcoolismo infantile dall’Italia liberale al fascismo</w:t>
        </w:r>
        <w:r w:rsidRPr="00DE48E6">
          <w:rPr>
            <w:rStyle w:val="Collegamentoipertestuale"/>
            <w:sz w:val="20"/>
            <w:szCs w:val="20"/>
          </w:rPr>
          <w:t xml:space="preserve">. In: </w:t>
        </w:r>
        <w:r w:rsidRPr="00DE48E6">
          <w:rPr>
            <w:rStyle w:val="Collegamentoipertestuale"/>
            <w:sz w:val="20"/>
            <w:szCs w:val="20"/>
          </w:rPr>
          <w:t>Storia e problemi contemporanei / History and contemporary problems 97 / 2024, pp. 73-8</w:t>
        </w:r>
        <w:r w:rsidRPr="00DE48E6">
          <w:rPr>
            <w:rStyle w:val="Collegamentoipertestuale"/>
            <w:sz w:val="20"/>
            <w:szCs w:val="20"/>
          </w:rPr>
          <w:t>8</w:t>
        </w:r>
      </w:hyperlink>
    </w:p>
    <w:p w14:paraId="4EB82103" w14:textId="49EAFF5C" w:rsidR="00924070" w:rsidRPr="00DE48E6" w:rsidRDefault="00924070" w:rsidP="00CA0DF3">
      <w:pPr>
        <w:pStyle w:val="Paragrafoelenco"/>
        <w:numPr>
          <w:ilvl w:val="0"/>
          <w:numId w:val="1"/>
        </w:numPr>
        <w:spacing w:after="0" w:line="240" w:lineRule="auto"/>
        <w:jc w:val="both"/>
        <w:rPr>
          <w:sz w:val="20"/>
          <w:szCs w:val="20"/>
        </w:rPr>
      </w:pPr>
      <w:r w:rsidRPr="00DE48E6">
        <w:rPr>
          <w:sz w:val="20"/>
          <w:szCs w:val="20"/>
        </w:rPr>
        <w:t>Lega italiana antialcoolica : Il nostro programma. - Firenze : Tip. Claudiana, 1900. - 16. p. 7. - CENT. 5. - CUBI 323853. - BNI 1900 3334.</w:t>
      </w:r>
    </w:p>
    <w:sectPr w:rsidR="00924070" w:rsidRPr="00DE48E6"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02EAC"/>
    <w:multiLevelType w:val="hybridMultilevel"/>
    <w:tmpl w:val="5BD0B75E"/>
    <w:lvl w:ilvl="0" w:tplc="2FC2A1F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740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E0236"/>
    <w:rsid w:val="00064913"/>
    <w:rsid w:val="0031062F"/>
    <w:rsid w:val="003605E3"/>
    <w:rsid w:val="00375F4B"/>
    <w:rsid w:val="003811E4"/>
    <w:rsid w:val="00653982"/>
    <w:rsid w:val="00852A44"/>
    <w:rsid w:val="00924070"/>
    <w:rsid w:val="009E0236"/>
    <w:rsid w:val="00B32E42"/>
    <w:rsid w:val="00C71CAA"/>
    <w:rsid w:val="00D544E6"/>
    <w:rsid w:val="00DE48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42C5"/>
  <w15:chartTrackingRefBased/>
  <w15:docId w15:val="{1894CBB5-9E58-413B-8371-E803151A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4913"/>
  </w:style>
  <w:style w:type="paragraph" w:styleId="Titolo1">
    <w:name w:val="heading 1"/>
    <w:basedOn w:val="Normale"/>
    <w:next w:val="Normale"/>
    <w:link w:val="Titolo1Carattere"/>
    <w:uiPriority w:val="9"/>
    <w:qFormat/>
    <w:rsid w:val="009E023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E023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E023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E023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E023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9E023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023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023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023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023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9E023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9E023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9E023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9E023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9E023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023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023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0236"/>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0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023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023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023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023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0236"/>
    <w:rPr>
      <w:i/>
      <w:iCs/>
      <w:color w:val="404040" w:themeColor="text1" w:themeTint="BF"/>
    </w:rPr>
  </w:style>
  <w:style w:type="paragraph" w:styleId="Paragrafoelenco">
    <w:name w:val="List Paragraph"/>
    <w:basedOn w:val="Normale"/>
    <w:uiPriority w:val="34"/>
    <w:qFormat/>
    <w:rsid w:val="009E0236"/>
    <w:pPr>
      <w:ind w:left="720"/>
      <w:contextualSpacing/>
    </w:pPr>
  </w:style>
  <w:style w:type="character" w:styleId="Enfasiintensa">
    <w:name w:val="Intense Emphasis"/>
    <w:basedOn w:val="Carpredefinitoparagrafo"/>
    <w:uiPriority w:val="21"/>
    <w:qFormat/>
    <w:rsid w:val="009E0236"/>
    <w:rPr>
      <w:i/>
      <w:iCs/>
      <w:color w:val="365F91" w:themeColor="accent1" w:themeShade="BF"/>
    </w:rPr>
  </w:style>
  <w:style w:type="paragraph" w:styleId="Citazioneintensa">
    <w:name w:val="Intense Quote"/>
    <w:basedOn w:val="Normale"/>
    <w:next w:val="Normale"/>
    <w:link w:val="CitazioneintensaCarattere"/>
    <w:uiPriority w:val="30"/>
    <w:qFormat/>
    <w:rsid w:val="009E023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E0236"/>
    <w:rPr>
      <w:i/>
      <w:iCs/>
      <w:color w:val="365F91" w:themeColor="accent1" w:themeShade="BF"/>
    </w:rPr>
  </w:style>
  <w:style w:type="character" w:styleId="Riferimentointenso">
    <w:name w:val="Intense Reference"/>
    <w:basedOn w:val="Carpredefinitoparagrafo"/>
    <w:uiPriority w:val="32"/>
    <w:qFormat/>
    <w:rsid w:val="009E0236"/>
    <w:rPr>
      <w:b/>
      <w:bCs/>
      <w:smallCaps/>
      <w:color w:val="365F91" w:themeColor="accent1" w:themeShade="BF"/>
      <w:spacing w:val="5"/>
    </w:rPr>
  </w:style>
  <w:style w:type="character" w:styleId="Collegamentoipertestuale">
    <w:name w:val="Hyperlink"/>
    <w:basedOn w:val="Carpredefinitoparagrafo"/>
    <w:uiPriority w:val="99"/>
    <w:unhideWhenUsed/>
    <w:rsid w:val="00064913"/>
    <w:rPr>
      <w:color w:val="0000FF" w:themeColor="hyperlink"/>
      <w:u w:val="single"/>
    </w:rPr>
  </w:style>
  <w:style w:type="character" w:styleId="Menzionenonrisolta">
    <w:name w:val="Unresolved Mention"/>
    <w:basedOn w:val="Carpredefinitoparagrafo"/>
    <w:uiPriority w:val="99"/>
    <w:semiHidden/>
    <w:unhideWhenUsed/>
    <w:rsid w:val="00064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source=web&amp;rct=j&amp;url=https://www.studivaldesi.org/filemanager/pdf/chiminelli_-_bibliografia_della_storia_della_riforma_religiosa_in_italia.pdf&amp;ved=2ahUKEwjltK2_4o6WAxUj9gIHHTwjIQkQ0YISegoIAggACAAIBhAB&amp;opi=89978449&amp;cd&amp;psig=AOvVaw00p_VBhlfCQSgZ1M76Rb7V&amp;ust=1786200759384000" TargetMode="External"/><Relationship Id="rId3" Type="http://schemas.openxmlformats.org/officeDocument/2006/relationships/settings" Target="settings.xml"/><Relationship Id="rId7" Type="http://schemas.openxmlformats.org/officeDocument/2006/relationships/hyperlink" Target="https://hls-dhs-dss.ch/it/articles/016558/2002-06-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ac.sbn.it/risultati-ricerca-avanzata/-/opac-adv/all?fieldvalue%5B1%5D=bene+sociale&amp;fieldaccess%5B1%5D=Titolo%3A4%3Anocheck&amp;fieldstruct%5B1%5D=ricerca.frase_esatta%3A4%3D7&amp;fieldop%5B1%5D=AND%3A%40and%40&amp;struct%3A3008=ricerca.frase%3A4%3D1&amp;struct%3A8019=ricerca.parole_almeno_una%3A%40or%40&amp;struct%3A3022=ricerca.parole_tutte%3A4%3D6&amp;struct%3A3020=ricerca.parole_tutte%3A4%3D6&amp;struct%3A3087=ricerca.parole_tutte%3A4%3D6&amp;struct%3A1001=ricerca.parole_almeno_una%3A%40or%40&amp;struct%3A5522=ricerca.parole_almeno_una%3A%40or%40&amp;struct%3A3024=ricerca.parole_tutte%3A4%3D6&amp;struct%3A3091=ricerca.parole_tutte%3A4%3D6&amp;struct%3A3050=ricerca.parole_tutte%3A4%3D6&amp;_cacheid=1786520349577&amp;struct%3A3018=ricerca.parole_tutte%3A4%3D6&amp;struct%3A5533=ricerca.parole_almeno_una%3A%40or%40&amp;struct%3A3058=ricerca.parole_tutte%3A4%3D6&amp;struct%3A7016=ricerca.parole_tutte%3A4%3D6"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sa=i&amp;source=web&amp;rct=j&amp;url=https://rivisteopen.unimc.it/index.php/spc/article/download/4356/7777/31623&amp;ved=2ahUKEwjvqPTVzpqWAxVY6wIHHWLjAV4Q0YISegoIAggACAAIBhAB&amp;opi=89978449&amp;cd&amp;psig=AOvVaw13egfsremm9qk9cyOdnja5&amp;ust=178660775483500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669</Words>
  <Characters>3817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2026-08-12T07:40:00Z</dcterms:created>
  <dcterms:modified xsi:type="dcterms:W3CDTF">2026-08-12T08:16:00Z</dcterms:modified>
</cp:coreProperties>
</file>