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C9A4B" w14:textId="618D89F4" w:rsidR="000703E5" w:rsidRPr="00A42A84" w:rsidRDefault="000703E5" w:rsidP="000703E5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XU192</w:t>
      </w:r>
      <w:r>
        <w:rPr>
          <w:rFonts w:cstheme="minorHAnsi"/>
          <w:b/>
          <w:color w:val="C00000"/>
          <w:sz w:val="44"/>
          <w:szCs w:val="44"/>
        </w:rPr>
        <w:t>7</w:t>
      </w:r>
      <w:r w:rsidRPr="00A42A84">
        <w:rPr>
          <w:rFonts w:cstheme="minorHAnsi"/>
          <w:b/>
          <w:color w:val="C00000"/>
          <w:sz w:val="44"/>
          <w:szCs w:val="44"/>
        </w:rPr>
        <w:tab/>
      </w:r>
      <w:r w:rsidRPr="00A42A84">
        <w:rPr>
          <w:rFonts w:cstheme="minorHAnsi"/>
          <w:bCs/>
          <w:i/>
          <w:iCs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</w:r>
      <w:r w:rsidRPr="00A42A84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1</w:t>
      </w:r>
      <w:r>
        <w:rPr>
          <w:rFonts w:cstheme="minorHAnsi"/>
          <w:bCs/>
          <w:i/>
          <w:iCs/>
          <w:sz w:val="16"/>
          <w:szCs w:val="16"/>
        </w:rPr>
        <w:t>3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</w:t>
      </w:r>
      <w:r>
        <w:rPr>
          <w:rFonts w:cstheme="minorHAnsi"/>
          <w:bCs/>
          <w:i/>
          <w:iCs/>
          <w:sz w:val="16"/>
          <w:szCs w:val="16"/>
        </w:rPr>
        <w:t>agosto</w:t>
      </w:r>
      <w:r w:rsidRPr="00A42A84">
        <w:rPr>
          <w:rFonts w:cstheme="minorHAnsi"/>
          <w:bCs/>
          <w:i/>
          <w:iCs/>
          <w:sz w:val="16"/>
          <w:szCs w:val="16"/>
        </w:rPr>
        <w:t xml:space="preserve"> 202</w:t>
      </w:r>
      <w:r>
        <w:rPr>
          <w:rFonts w:cstheme="minorHAnsi"/>
          <w:bCs/>
          <w:i/>
          <w:iCs/>
          <w:sz w:val="16"/>
          <w:szCs w:val="16"/>
        </w:rPr>
        <w:t>6</w:t>
      </w:r>
    </w:p>
    <w:p w14:paraId="20E80C89" w14:textId="77777777" w:rsidR="000703E5" w:rsidRPr="00A42A84" w:rsidRDefault="000703E5" w:rsidP="000703E5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A42A84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A42A84">
        <w:rPr>
          <w:rFonts w:cstheme="minorHAnsi"/>
          <w:b/>
          <w:color w:val="C00000"/>
          <w:sz w:val="44"/>
          <w:szCs w:val="44"/>
        </w:rPr>
        <w:t>bibliografica</w:t>
      </w:r>
    </w:p>
    <w:p w14:paraId="75A900C0" w14:textId="75FBE003" w:rsidR="0031062F" w:rsidRPr="007F422B" w:rsidRDefault="000703E5" w:rsidP="000703E5">
      <w:pPr>
        <w:jc w:val="both"/>
        <w:rPr>
          <w:sz w:val="32"/>
          <w:szCs w:val="32"/>
        </w:rPr>
      </w:pPr>
      <w:r w:rsidRPr="007F422B">
        <w:rPr>
          <w:sz w:val="32"/>
          <w:szCs w:val="32"/>
        </w:rPr>
        <w:t xml:space="preserve">La </w:t>
      </w:r>
      <w:r w:rsidRPr="007F422B">
        <w:rPr>
          <w:sz w:val="32"/>
          <w:szCs w:val="32"/>
        </w:rPr>
        <w:t>*</w:t>
      </w:r>
      <w:r w:rsidRPr="007F422B">
        <w:rPr>
          <w:b/>
          <w:bCs/>
          <w:sz w:val="32"/>
          <w:szCs w:val="32"/>
        </w:rPr>
        <w:t xml:space="preserve">coscienza </w:t>
      </w:r>
      <w:proofErr w:type="gramStart"/>
      <w:r w:rsidRPr="007F422B">
        <w:rPr>
          <w:b/>
          <w:bCs/>
          <w:sz w:val="32"/>
          <w:szCs w:val="32"/>
        </w:rPr>
        <w:t>cristiana</w:t>
      </w:r>
      <w:r w:rsidRPr="007F422B">
        <w:rPr>
          <w:sz w:val="32"/>
          <w:szCs w:val="32"/>
        </w:rPr>
        <w:t xml:space="preserve"> :</w:t>
      </w:r>
      <w:proofErr w:type="gramEnd"/>
      <w:r w:rsidRPr="007F422B">
        <w:rPr>
          <w:sz w:val="32"/>
          <w:szCs w:val="32"/>
        </w:rPr>
        <w:t xml:space="preserve"> rivista mensile / diretta [da] Oscar Cocorda. - Anno 1. (</w:t>
      </w:r>
      <w:proofErr w:type="gramStart"/>
      <w:r w:rsidRPr="007F422B">
        <w:rPr>
          <w:sz w:val="32"/>
          <w:szCs w:val="32"/>
        </w:rPr>
        <w:t>1872)-</w:t>
      </w:r>
      <w:proofErr w:type="gramEnd"/>
      <w:r w:rsidRPr="007F422B">
        <w:rPr>
          <w:sz w:val="32"/>
          <w:szCs w:val="32"/>
        </w:rPr>
        <w:t xml:space="preserve">  </w:t>
      </w:r>
      <w:proofErr w:type="gramStart"/>
      <w:r w:rsidRPr="007F422B">
        <w:rPr>
          <w:sz w:val="32"/>
          <w:szCs w:val="32"/>
        </w:rPr>
        <w:t xml:space="preserve">  </w:t>
      </w:r>
      <w:r w:rsidRPr="007F422B">
        <w:rPr>
          <w:sz w:val="32"/>
          <w:szCs w:val="32"/>
        </w:rPr>
        <w:t>.</w:t>
      </w:r>
      <w:proofErr w:type="gramEnd"/>
      <w:r w:rsidRPr="007F422B">
        <w:rPr>
          <w:sz w:val="32"/>
          <w:szCs w:val="32"/>
        </w:rPr>
        <w:t xml:space="preserve"> - </w:t>
      </w:r>
      <w:proofErr w:type="gramStart"/>
      <w:r w:rsidRPr="007F422B">
        <w:rPr>
          <w:sz w:val="32"/>
          <w:szCs w:val="32"/>
        </w:rPr>
        <w:t>Milano :</w:t>
      </w:r>
      <w:proofErr w:type="gramEnd"/>
      <w:r w:rsidRPr="007F422B">
        <w:rPr>
          <w:sz w:val="32"/>
          <w:szCs w:val="32"/>
        </w:rPr>
        <w:t xml:space="preserve"> </w:t>
      </w:r>
      <w:proofErr w:type="spellStart"/>
      <w:r w:rsidRPr="007F422B">
        <w:rPr>
          <w:sz w:val="32"/>
          <w:szCs w:val="32"/>
        </w:rPr>
        <w:t>tip</w:t>
      </w:r>
      <w:proofErr w:type="spellEnd"/>
      <w:r w:rsidRPr="007F422B">
        <w:rPr>
          <w:sz w:val="32"/>
          <w:szCs w:val="32"/>
        </w:rPr>
        <w:t xml:space="preserve">. fratelli </w:t>
      </w:r>
      <w:proofErr w:type="spellStart"/>
      <w:r w:rsidRPr="007F422B">
        <w:rPr>
          <w:sz w:val="32"/>
          <w:szCs w:val="32"/>
        </w:rPr>
        <w:t>Rechiedei</w:t>
      </w:r>
      <w:proofErr w:type="spellEnd"/>
      <w:r w:rsidRPr="007F422B">
        <w:rPr>
          <w:sz w:val="32"/>
          <w:szCs w:val="32"/>
        </w:rPr>
        <w:t xml:space="preserve">, 1872. </w:t>
      </w:r>
      <w:r w:rsidRPr="007F422B">
        <w:rPr>
          <w:sz w:val="32"/>
          <w:szCs w:val="32"/>
        </w:rPr>
        <w:t>–</w:t>
      </w:r>
      <w:r w:rsidRPr="007F422B">
        <w:rPr>
          <w:sz w:val="32"/>
          <w:szCs w:val="32"/>
        </w:rPr>
        <w:t xml:space="preserve"> </w:t>
      </w:r>
      <w:r w:rsidRPr="007F422B">
        <w:rPr>
          <w:sz w:val="32"/>
          <w:szCs w:val="32"/>
        </w:rPr>
        <w:t xml:space="preserve">1 </w:t>
      </w:r>
      <w:proofErr w:type="gramStart"/>
      <w:r w:rsidRPr="007F422B">
        <w:rPr>
          <w:sz w:val="32"/>
          <w:szCs w:val="32"/>
        </w:rPr>
        <w:t>volum</w:t>
      </w:r>
      <w:r w:rsidRPr="007F422B">
        <w:rPr>
          <w:sz w:val="32"/>
          <w:szCs w:val="32"/>
        </w:rPr>
        <w:t>e</w:t>
      </w:r>
      <w:r w:rsidRPr="007F422B">
        <w:rPr>
          <w:sz w:val="32"/>
          <w:szCs w:val="32"/>
        </w:rPr>
        <w:t xml:space="preserve"> ;</w:t>
      </w:r>
      <w:proofErr w:type="gramEnd"/>
      <w:r w:rsidRPr="007F422B">
        <w:rPr>
          <w:sz w:val="32"/>
          <w:szCs w:val="32"/>
        </w:rPr>
        <w:t xml:space="preserve"> 23 cm.</w:t>
      </w:r>
      <w:r w:rsidRPr="007F422B">
        <w:rPr>
          <w:sz w:val="32"/>
          <w:szCs w:val="32"/>
        </w:rPr>
        <w:t xml:space="preserve"> - </w:t>
      </w:r>
      <w:r w:rsidRPr="007F422B">
        <w:rPr>
          <w:sz w:val="32"/>
          <w:szCs w:val="32"/>
        </w:rPr>
        <w:t>TO00182298</w:t>
      </w:r>
    </w:p>
    <w:p w14:paraId="2420A58A" w14:textId="62E92E1C" w:rsidR="000703E5" w:rsidRPr="007F422B" w:rsidRDefault="000703E5" w:rsidP="000703E5">
      <w:pPr>
        <w:jc w:val="both"/>
        <w:rPr>
          <w:sz w:val="32"/>
          <w:szCs w:val="32"/>
        </w:rPr>
      </w:pPr>
      <w:r w:rsidRPr="007F422B">
        <w:rPr>
          <w:sz w:val="32"/>
          <w:szCs w:val="32"/>
        </w:rPr>
        <w:t xml:space="preserve">Autore: </w:t>
      </w:r>
      <w:proofErr w:type="spellStart"/>
      <w:r w:rsidRPr="007F422B">
        <w:rPr>
          <w:sz w:val="32"/>
          <w:szCs w:val="32"/>
        </w:rPr>
        <w:t>Cocorda</w:t>
      </w:r>
      <w:proofErr w:type="spellEnd"/>
      <w:r w:rsidRPr="007F422B">
        <w:rPr>
          <w:sz w:val="32"/>
          <w:szCs w:val="32"/>
        </w:rPr>
        <w:t>, Oscar</w:t>
      </w:r>
    </w:p>
    <w:p w14:paraId="0B1DB405" w14:textId="52A2002B" w:rsidR="000703E5" w:rsidRPr="007F422B" w:rsidRDefault="000703E5" w:rsidP="000703E5">
      <w:pPr>
        <w:jc w:val="both"/>
        <w:rPr>
          <w:sz w:val="32"/>
          <w:szCs w:val="32"/>
        </w:rPr>
      </w:pPr>
      <w:r w:rsidRPr="007F422B">
        <w:rPr>
          <w:sz w:val="32"/>
          <w:szCs w:val="32"/>
        </w:rPr>
        <w:t xml:space="preserve">La </w:t>
      </w:r>
      <w:r w:rsidRPr="007F422B">
        <w:rPr>
          <w:sz w:val="32"/>
          <w:szCs w:val="32"/>
        </w:rPr>
        <w:t>*</w:t>
      </w:r>
      <w:r w:rsidRPr="007F422B">
        <w:rPr>
          <w:b/>
          <w:bCs/>
          <w:sz w:val="32"/>
          <w:szCs w:val="32"/>
        </w:rPr>
        <w:t>costanza</w:t>
      </w:r>
      <w:r w:rsidRPr="007F422B">
        <w:rPr>
          <w:sz w:val="32"/>
          <w:szCs w:val="32"/>
        </w:rPr>
        <w:t>. - A</w:t>
      </w:r>
      <w:r w:rsidRPr="007F422B">
        <w:rPr>
          <w:sz w:val="32"/>
          <w:szCs w:val="32"/>
        </w:rPr>
        <w:t>nno</w:t>
      </w:r>
      <w:r w:rsidRPr="007F422B">
        <w:rPr>
          <w:sz w:val="32"/>
          <w:szCs w:val="32"/>
        </w:rPr>
        <w:t xml:space="preserve"> 1, n. 1 (21 marzo </w:t>
      </w:r>
      <w:proofErr w:type="gramStart"/>
      <w:r w:rsidRPr="007F422B">
        <w:rPr>
          <w:sz w:val="32"/>
          <w:szCs w:val="32"/>
        </w:rPr>
        <w:t>1896)-</w:t>
      </w:r>
      <w:proofErr w:type="gramEnd"/>
      <w:r w:rsidRPr="007F422B">
        <w:rPr>
          <w:sz w:val="32"/>
          <w:szCs w:val="32"/>
        </w:rPr>
        <w:t>anno 3 (1898)</w:t>
      </w:r>
      <w:r w:rsidRPr="007F422B">
        <w:rPr>
          <w:sz w:val="32"/>
          <w:szCs w:val="32"/>
        </w:rPr>
        <w:t xml:space="preserve">. - </w:t>
      </w:r>
      <w:proofErr w:type="gramStart"/>
      <w:r w:rsidRPr="007F422B">
        <w:rPr>
          <w:sz w:val="32"/>
          <w:szCs w:val="32"/>
        </w:rPr>
        <w:t>Venezia :</w:t>
      </w:r>
      <w:proofErr w:type="gramEnd"/>
      <w:r w:rsidRPr="007F422B">
        <w:rPr>
          <w:sz w:val="32"/>
          <w:szCs w:val="32"/>
        </w:rPr>
        <w:t xml:space="preserve"> Stab</w:t>
      </w:r>
      <w:r w:rsidR="007F422B" w:rsidRPr="007F422B">
        <w:rPr>
          <w:sz w:val="32"/>
          <w:szCs w:val="32"/>
        </w:rPr>
        <w:t>ilimento</w:t>
      </w:r>
      <w:r w:rsidRPr="007F422B">
        <w:rPr>
          <w:sz w:val="32"/>
          <w:szCs w:val="32"/>
        </w:rPr>
        <w:t xml:space="preserve"> Tip</w:t>
      </w:r>
      <w:r w:rsidR="007F422B" w:rsidRPr="007F422B">
        <w:rPr>
          <w:sz w:val="32"/>
          <w:szCs w:val="32"/>
        </w:rPr>
        <w:t>ografico</w:t>
      </w:r>
      <w:r w:rsidRPr="007F422B">
        <w:rPr>
          <w:sz w:val="32"/>
          <w:szCs w:val="32"/>
        </w:rPr>
        <w:t xml:space="preserve"> Emporio, 1896-</w:t>
      </w:r>
      <w:r w:rsidRPr="007F422B">
        <w:rPr>
          <w:sz w:val="32"/>
          <w:szCs w:val="32"/>
        </w:rPr>
        <w:t>1898</w:t>
      </w:r>
      <w:r w:rsidRPr="007F422B">
        <w:rPr>
          <w:sz w:val="32"/>
          <w:szCs w:val="32"/>
        </w:rPr>
        <w:t xml:space="preserve">. </w:t>
      </w:r>
      <w:r w:rsidRPr="007F422B">
        <w:rPr>
          <w:sz w:val="32"/>
          <w:szCs w:val="32"/>
        </w:rPr>
        <w:t>–</w:t>
      </w:r>
      <w:r w:rsidRPr="007F422B">
        <w:rPr>
          <w:sz w:val="32"/>
          <w:szCs w:val="32"/>
        </w:rPr>
        <w:t xml:space="preserve"> </w:t>
      </w:r>
      <w:r w:rsidRPr="007F422B">
        <w:rPr>
          <w:sz w:val="32"/>
          <w:szCs w:val="32"/>
        </w:rPr>
        <w:t xml:space="preserve">3 </w:t>
      </w:r>
      <w:proofErr w:type="gramStart"/>
      <w:r w:rsidRPr="007F422B">
        <w:rPr>
          <w:sz w:val="32"/>
          <w:szCs w:val="32"/>
        </w:rPr>
        <w:t>v</w:t>
      </w:r>
      <w:r w:rsidRPr="007F422B">
        <w:rPr>
          <w:sz w:val="32"/>
          <w:szCs w:val="32"/>
        </w:rPr>
        <w:t>olumi</w:t>
      </w:r>
      <w:r w:rsidRPr="007F422B">
        <w:rPr>
          <w:sz w:val="32"/>
          <w:szCs w:val="32"/>
        </w:rPr>
        <w:t xml:space="preserve"> ;</w:t>
      </w:r>
      <w:proofErr w:type="gramEnd"/>
      <w:r w:rsidRPr="007F422B">
        <w:rPr>
          <w:sz w:val="32"/>
          <w:szCs w:val="32"/>
        </w:rPr>
        <w:t xml:space="preserve"> 33 cm. </w:t>
      </w:r>
      <w:r w:rsidRPr="007F422B">
        <w:rPr>
          <w:sz w:val="32"/>
          <w:szCs w:val="32"/>
        </w:rPr>
        <w:t>((Settimanale</w:t>
      </w:r>
      <w:r w:rsidRPr="007F422B">
        <w:rPr>
          <w:sz w:val="32"/>
          <w:szCs w:val="32"/>
        </w:rPr>
        <w:t xml:space="preserve">. </w:t>
      </w:r>
      <w:r w:rsidRPr="007F422B">
        <w:rPr>
          <w:sz w:val="32"/>
          <w:szCs w:val="32"/>
        </w:rPr>
        <w:t>–</w:t>
      </w:r>
      <w:r w:rsidRPr="007F422B">
        <w:rPr>
          <w:sz w:val="32"/>
          <w:szCs w:val="32"/>
        </w:rPr>
        <w:t xml:space="preserve"> </w:t>
      </w:r>
      <w:r w:rsidRPr="007F422B">
        <w:rPr>
          <w:sz w:val="32"/>
          <w:szCs w:val="32"/>
        </w:rPr>
        <w:t xml:space="preserve">Diretto da Vincenzo Bellondi. - </w:t>
      </w:r>
      <w:r w:rsidR="007F422B" w:rsidRPr="007F422B">
        <w:rPr>
          <w:sz w:val="32"/>
          <w:szCs w:val="32"/>
        </w:rPr>
        <w:t>D</w:t>
      </w:r>
      <w:r w:rsidR="007F422B" w:rsidRPr="007F422B">
        <w:rPr>
          <w:sz w:val="32"/>
          <w:szCs w:val="32"/>
        </w:rPr>
        <w:t xml:space="preserve">a </w:t>
      </w:r>
      <w:r w:rsidR="007F422B" w:rsidRPr="007F422B">
        <w:rPr>
          <w:sz w:val="32"/>
          <w:szCs w:val="32"/>
        </w:rPr>
        <w:t>anno 1</w:t>
      </w:r>
      <w:r w:rsidR="007F422B" w:rsidRPr="007F422B">
        <w:rPr>
          <w:sz w:val="32"/>
          <w:szCs w:val="32"/>
        </w:rPr>
        <w:t>, n. 23 (22 agosto 1896)</w:t>
      </w:r>
      <w:r w:rsidR="007F422B" w:rsidRPr="007F422B">
        <w:rPr>
          <w:sz w:val="32"/>
          <w:szCs w:val="32"/>
        </w:rPr>
        <w:t xml:space="preserve"> editore:</w:t>
      </w:r>
      <w:r w:rsidR="007F422B" w:rsidRPr="007F422B">
        <w:rPr>
          <w:sz w:val="32"/>
          <w:szCs w:val="32"/>
        </w:rPr>
        <w:t xml:space="preserve"> E. </w:t>
      </w:r>
      <w:proofErr w:type="spellStart"/>
      <w:r w:rsidR="007F422B" w:rsidRPr="007F422B">
        <w:rPr>
          <w:sz w:val="32"/>
          <w:szCs w:val="32"/>
        </w:rPr>
        <w:t>Servieri</w:t>
      </w:r>
      <w:proofErr w:type="spellEnd"/>
      <w:r w:rsidR="007F422B" w:rsidRPr="007F422B">
        <w:rPr>
          <w:sz w:val="32"/>
          <w:szCs w:val="32"/>
        </w:rPr>
        <w:t xml:space="preserve"> Tipografia </w:t>
      </w:r>
      <w:proofErr w:type="spellStart"/>
      <w:r w:rsidR="007F422B" w:rsidRPr="007F422B">
        <w:rPr>
          <w:sz w:val="32"/>
          <w:szCs w:val="32"/>
        </w:rPr>
        <w:t>Campolmi</w:t>
      </w:r>
      <w:proofErr w:type="spellEnd"/>
      <w:r w:rsidR="007F422B" w:rsidRPr="007F422B">
        <w:rPr>
          <w:sz w:val="32"/>
          <w:szCs w:val="32"/>
        </w:rPr>
        <w:t xml:space="preserve"> di Firenze</w:t>
      </w:r>
      <w:r w:rsidR="007F422B" w:rsidRPr="007F422B">
        <w:rPr>
          <w:sz w:val="32"/>
          <w:szCs w:val="32"/>
        </w:rPr>
        <w:t xml:space="preserve">. - </w:t>
      </w:r>
      <w:r w:rsidRPr="007F422B">
        <w:rPr>
          <w:sz w:val="32"/>
          <w:szCs w:val="32"/>
        </w:rPr>
        <w:t>CUBI 179062. - BNI 1896</w:t>
      </w:r>
      <w:r w:rsidRPr="007F422B">
        <w:rPr>
          <w:sz w:val="32"/>
          <w:szCs w:val="32"/>
        </w:rPr>
        <w:t>-</w:t>
      </w:r>
      <w:r w:rsidRPr="007F422B">
        <w:rPr>
          <w:sz w:val="32"/>
          <w:szCs w:val="32"/>
        </w:rPr>
        <w:t>3175.</w:t>
      </w:r>
      <w:r w:rsidRPr="007F422B">
        <w:rPr>
          <w:sz w:val="32"/>
          <w:szCs w:val="32"/>
        </w:rPr>
        <w:t xml:space="preserve"> - </w:t>
      </w:r>
      <w:r w:rsidRPr="007F422B">
        <w:rPr>
          <w:sz w:val="32"/>
          <w:szCs w:val="32"/>
        </w:rPr>
        <w:t>CFI0344342</w:t>
      </w:r>
    </w:p>
    <w:p w14:paraId="45DC4D4D" w14:textId="467EEBD5" w:rsidR="000703E5" w:rsidRPr="007F422B" w:rsidRDefault="000703E5" w:rsidP="000703E5">
      <w:pPr>
        <w:jc w:val="both"/>
        <w:rPr>
          <w:sz w:val="32"/>
          <w:szCs w:val="32"/>
        </w:rPr>
      </w:pPr>
      <w:r w:rsidRPr="007F422B">
        <w:rPr>
          <w:sz w:val="32"/>
          <w:szCs w:val="32"/>
        </w:rPr>
        <w:t xml:space="preserve">Autore: </w:t>
      </w:r>
      <w:proofErr w:type="spellStart"/>
      <w:r w:rsidRPr="007F422B">
        <w:rPr>
          <w:sz w:val="32"/>
          <w:szCs w:val="32"/>
        </w:rPr>
        <w:t>Bellondi</w:t>
      </w:r>
      <w:proofErr w:type="spellEnd"/>
      <w:r w:rsidRPr="007F422B">
        <w:rPr>
          <w:sz w:val="32"/>
          <w:szCs w:val="32"/>
        </w:rPr>
        <w:t>, Vincenzo</w:t>
      </w:r>
    </w:p>
    <w:p w14:paraId="67DA8990" w14:textId="696E2F25" w:rsidR="000703E5" w:rsidRPr="007F422B" w:rsidRDefault="007F422B" w:rsidP="000703E5">
      <w:pPr>
        <w:jc w:val="both"/>
        <w:rPr>
          <w:sz w:val="32"/>
          <w:szCs w:val="32"/>
        </w:rPr>
      </w:pPr>
      <w:r w:rsidRPr="007F422B">
        <w:rPr>
          <w:sz w:val="32"/>
          <w:szCs w:val="32"/>
        </w:rPr>
        <w:t>Soggetto: Cristianesimo – 1872-1898</w:t>
      </w:r>
    </w:p>
    <w:p w14:paraId="0F5E2615" w14:textId="77777777" w:rsidR="000703E5" w:rsidRPr="00FB32F5" w:rsidRDefault="000703E5" w:rsidP="000703E5">
      <w:pPr>
        <w:spacing w:after="0" w:line="240" w:lineRule="auto"/>
        <w:jc w:val="both"/>
        <w:rPr>
          <w:b/>
          <w:bCs/>
          <w:color w:val="C00000"/>
          <w:sz w:val="40"/>
          <w:szCs w:val="40"/>
        </w:rPr>
      </w:pPr>
      <w:r w:rsidRPr="00FB32F5">
        <w:rPr>
          <w:b/>
          <w:bCs/>
          <w:color w:val="C00000"/>
          <w:sz w:val="40"/>
          <w:szCs w:val="40"/>
        </w:rPr>
        <w:t>Informazioni storico-bibliografiche</w:t>
      </w:r>
    </w:p>
    <w:p w14:paraId="70A5453D" w14:textId="4561C136" w:rsidR="000703E5" w:rsidRPr="007F422B" w:rsidRDefault="000703E5" w:rsidP="000703E5">
      <w:pPr>
        <w:jc w:val="both"/>
        <w:rPr>
          <w:sz w:val="24"/>
          <w:szCs w:val="24"/>
        </w:rPr>
      </w:pPr>
      <w:r w:rsidRPr="007F422B">
        <w:rPr>
          <w:sz w:val="24"/>
          <w:szCs w:val="24"/>
        </w:rPr>
        <w:t xml:space="preserve">Il periodico, espressione di un cristianesimo fortemente critico nei confronti della gerarchia cattolica ma anche verso il movimento luterano, concentra i suoi sforzi in una costante polemica religiosa contro i “papisti”, accusati di fare “ogni possibile per non avere mai pubbliche dispute con coloro che li vogliono battere con il Vangelo”, cfr. </w:t>
      </w:r>
      <w:r w:rsidRPr="007F422B">
        <w:rPr>
          <w:i/>
          <w:iCs/>
          <w:sz w:val="24"/>
          <w:szCs w:val="24"/>
        </w:rPr>
        <w:t>“Il Mondo degli uomini”</w:t>
      </w:r>
      <w:r w:rsidRPr="007F422B">
        <w:rPr>
          <w:sz w:val="24"/>
          <w:szCs w:val="24"/>
        </w:rPr>
        <w:t xml:space="preserve">, I, n. 3 (4 aprile 1896). Gli articoli hanno titoli come </w:t>
      </w:r>
      <w:r w:rsidRPr="007F422B">
        <w:rPr>
          <w:i/>
          <w:iCs/>
          <w:sz w:val="24"/>
          <w:szCs w:val="24"/>
        </w:rPr>
        <w:t>Il predicatore</w:t>
      </w:r>
      <w:r w:rsidRPr="007F422B">
        <w:rPr>
          <w:sz w:val="24"/>
          <w:szCs w:val="24"/>
        </w:rPr>
        <w:t xml:space="preserve">, </w:t>
      </w:r>
      <w:r w:rsidRPr="007F422B">
        <w:rPr>
          <w:i/>
          <w:iCs/>
          <w:sz w:val="24"/>
          <w:szCs w:val="24"/>
        </w:rPr>
        <w:t>Teologia</w:t>
      </w:r>
      <w:r w:rsidRPr="007F422B">
        <w:rPr>
          <w:sz w:val="24"/>
          <w:szCs w:val="24"/>
        </w:rPr>
        <w:t xml:space="preserve">, </w:t>
      </w:r>
      <w:r w:rsidRPr="007F422B">
        <w:rPr>
          <w:i/>
          <w:iCs/>
          <w:sz w:val="24"/>
          <w:szCs w:val="24"/>
        </w:rPr>
        <w:t>Parabola</w:t>
      </w:r>
      <w:r w:rsidRPr="007F422B">
        <w:rPr>
          <w:sz w:val="24"/>
          <w:szCs w:val="24"/>
        </w:rPr>
        <w:t xml:space="preserve">, </w:t>
      </w:r>
      <w:r w:rsidRPr="007F422B">
        <w:rPr>
          <w:i/>
          <w:iCs/>
          <w:sz w:val="24"/>
          <w:szCs w:val="24"/>
        </w:rPr>
        <w:t xml:space="preserve">Uomo </w:t>
      </w:r>
      <w:r w:rsidRPr="007F422B">
        <w:rPr>
          <w:sz w:val="24"/>
          <w:szCs w:val="24"/>
        </w:rPr>
        <w:t xml:space="preserve">ecc. Nell’editoriale pubblicato nel n. 44 (15 gennaio 1898) si legge: “il sistema papale è essenzialmente contro la vita del popolo, questo sistema </w:t>
      </w:r>
      <w:proofErr w:type="spellStart"/>
      <w:r w:rsidRPr="007F422B">
        <w:rPr>
          <w:sz w:val="24"/>
          <w:szCs w:val="24"/>
        </w:rPr>
        <w:t>tien</w:t>
      </w:r>
      <w:proofErr w:type="spellEnd"/>
      <w:r w:rsidRPr="007F422B">
        <w:rPr>
          <w:sz w:val="24"/>
          <w:szCs w:val="24"/>
        </w:rPr>
        <w:t xml:space="preserve"> fermo ciò che fu, sia buono o sia contro ragione; il protestantesimo piega, a quel sdegnato sapere, che è contro la vera teologia (…) perché sotto forma teologica si vituperò l’umanità, ed il protestantesimo, per apparire più liberale di quello che è (…) tenta di riconciliare la rivelazione con gli indignati (…) ed intanto comparire sapiente e borioso con gli indignati sapienti pieni di boria”. Nei </w:t>
      </w:r>
      <w:proofErr w:type="spellStart"/>
      <w:r w:rsidRPr="007F422B">
        <w:rPr>
          <w:sz w:val="24"/>
          <w:szCs w:val="24"/>
        </w:rPr>
        <w:t>nn</w:t>
      </w:r>
      <w:proofErr w:type="spellEnd"/>
      <w:r w:rsidRPr="007F422B">
        <w:rPr>
          <w:sz w:val="24"/>
          <w:szCs w:val="24"/>
        </w:rPr>
        <w:t>. 41 e 44 compare una rubrica (</w:t>
      </w:r>
      <w:r w:rsidRPr="007F422B">
        <w:rPr>
          <w:i/>
          <w:iCs/>
          <w:sz w:val="24"/>
          <w:szCs w:val="24"/>
        </w:rPr>
        <w:t>Don sgancialo</w:t>
      </w:r>
      <w:r w:rsidRPr="007F422B">
        <w:rPr>
          <w:sz w:val="24"/>
          <w:szCs w:val="24"/>
        </w:rPr>
        <w:t xml:space="preserve">) dedicata a fra Dolcino e al </w:t>
      </w:r>
      <w:proofErr w:type="spellStart"/>
      <w:r w:rsidRPr="007F422B">
        <w:rPr>
          <w:sz w:val="24"/>
          <w:szCs w:val="24"/>
        </w:rPr>
        <w:t>dolcinianesimo</w:t>
      </w:r>
      <w:proofErr w:type="spellEnd"/>
      <w:r w:rsidRPr="007F422B">
        <w:rPr>
          <w:sz w:val="24"/>
          <w:szCs w:val="24"/>
        </w:rPr>
        <w:t>.</w:t>
      </w:r>
      <w:r w:rsidR="007F422B" w:rsidRPr="007F422B">
        <w:rPr>
          <w:sz w:val="24"/>
          <w:szCs w:val="24"/>
        </w:rPr>
        <w:t xml:space="preserve"> </w:t>
      </w:r>
      <w:hyperlink r:id="rId5" w:history="1">
        <w:r w:rsidR="007F422B" w:rsidRPr="007F422B">
          <w:rPr>
            <w:rStyle w:val="Collegamentoipertestuale"/>
            <w:sz w:val="24"/>
            <w:szCs w:val="24"/>
          </w:rPr>
          <w:t>https://www.unsecolodicartavenezia.it/scheda/costanza-la/</w:t>
        </w:r>
      </w:hyperlink>
      <w:r w:rsidR="007F422B" w:rsidRPr="007F422B">
        <w:rPr>
          <w:sz w:val="24"/>
          <w:szCs w:val="24"/>
        </w:rPr>
        <w:t xml:space="preserve">. </w:t>
      </w:r>
    </w:p>
    <w:p w14:paraId="1A9925F6" w14:textId="77777777" w:rsidR="000703E5" w:rsidRDefault="000703E5" w:rsidP="000703E5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Note e riferimenti bibliografici</w:t>
      </w:r>
    </w:p>
    <w:p w14:paraId="00520AEA" w14:textId="77777777" w:rsidR="000703E5" w:rsidRDefault="000703E5" w:rsidP="000703E5">
      <w:pPr>
        <w:pStyle w:val="Paragrafoelenco"/>
        <w:numPr>
          <w:ilvl w:val="0"/>
          <w:numId w:val="1"/>
        </w:numPr>
        <w:spacing w:after="0" w:line="240" w:lineRule="auto"/>
        <w:jc w:val="both"/>
      </w:pPr>
      <w:hyperlink r:id="rId6" w:history="1">
        <w:r w:rsidRPr="00A515CF">
          <w:rPr>
            <w:rStyle w:val="Collegamentoipertestuale"/>
          </w:rPr>
          <w:t xml:space="preserve">Piero Chiminelli, IL GIORNALISMO EVANGELICO COME FONTE DI STORIOGRAFIA PROTESTANTE.  In: Bibliografia della storia della riforma religiosa in </w:t>
        </w:r>
        <w:proofErr w:type="gramStart"/>
        <w:r w:rsidRPr="00A515CF">
          <w:rPr>
            <w:rStyle w:val="Collegamentoipertestuale"/>
          </w:rPr>
          <w:t>Italia :</w:t>
        </w:r>
        <w:proofErr w:type="gramEnd"/>
        <w:r w:rsidRPr="00A515CF">
          <w:rPr>
            <w:rStyle w:val="Collegamentoipertestuale"/>
          </w:rPr>
          <w:t xml:space="preserve"> contributo alla storiografia religiosa italiana / Piero Chiminelli. - </w:t>
        </w:r>
        <w:proofErr w:type="gramStart"/>
        <w:r w:rsidRPr="00A515CF">
          <w:rPr>
            <w:rStyle w:val="Collegamentoipertestuale"/>
          </w:rPr>
          <w:t>Roma :</w:t>
        </w:r>
        <w:proofErr w:type="gramEnd"/>
        <w:r w:rsidRPr="00A515CF">
          <w:rPr>
            <w:rStyle w:val="Collegamentoipertestuale"/>
          </w:rPr>
          <w:t xml:space="preserve"> </w:t>
        </w:r>
        <w:proofErr w:type="spellStart"/>
        <w:r w:rsidRPr="00A515CF">
          <w:rPr>
            <w:rStyle w:val="Collegamentoipertestuale"/>
          </w:rPr>
          <w:t>Bilychnis</w:t>
        </w:r>
        <w:proofErr w:type="spellEnd"/>
        <w:r w:rsidRPr="00A515CF">
          <w:rPr>
            <w:rStyle w:val="Collegamentoipertestuale"/>
          </w:rPr>
          <w:t xml:space="preserve">, 1921. - 301, VIII </w:t>
        </w:r>
        <w:proofErr w:type="gramStart"/>
        <w:r w:rsidRPr="00A515CF">
          <w:rPr>
            <w:rStyle w:val="Collegamentoipertestuale"/>
          </w:rPr>
          <w:t>p. ;</w:t>
        </w:r>
        <w:proofErr w:type="gramEnd"/>
        <w:r w:rsidRPr="00A515CF">
          <w:rPr>
            <w:rStyle w:val="Collegamentoipertestuale"/>
          </w:rPr>
          <w:t xml:space="preserve"> 20 cm. - (Biblioteca di studi </w:t>
        </w:r>
        <w:proofErr w:type="gramStart"/>
        <w:r w:rsidRPr="00A515CF">
          <w:rPr>
            <w:rStyle w:val="Collegamentoipertestuale"/>
          </w:rPr>
          <w:t>religiosi ;</w:t>
        </w:r>
        <w:proofErr w:type="gramEnd"/>
        <w:r w:rsidRPr="00A515CF">
          <w:rPr>
            <w:rStyle w:val="Collegamentoipertestuale"/>
          </w:rPr>
          <w:t xml:space="preserve"> 10), p.270-283</w:t>
        </w:r>
      </w:hyperlink>
    </w:p>
    <w:p w14:paraId="6707356B" w14:textId="5F8F2370" w:rsidR="000703E5" w:rsidRDefault="007F422B" w:rsidP="000703E5">
      <w:pPr>
        <w:pStyle w:val="Paragrafoelenco"/>
        <w:numPr>
          <w:ilvl w:val="0"/>
          <w:numId w:val="1"/>
        </w:numPr>
        <w:spacing w:after="0" w:line="240" w:lineRule="auto"/>
        <w:jc w:val="both"/>
      </w:pPr>
      <w:hyperlink r:id="rId7" w:history="1">
        <w:r w:rsidRPr="00B76BC2">
          <w:rPr>
            <w:rStyle w:val="Collegamentoipertestuale"/>
          </w:rPr>
          <w:t>https://www.unsecolodicartavenezia.it/scheda/costanza-la/</w:t>
        </w:r>
      </w:hyperlink>
    </w:p>
    <w:sectPr w:rsidR="000703E5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02EAC"/>
    <w:multiLevelType w:val="hybridMultilevel"/>
    <w:tmpl w:val="5BD0B75E"/>
    <w:lvl w:ilvl="0" w:tplc="2FC2A1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403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D52CD"/>
    <w:rsid w:val="000703E5"/>
    <w:rsid w:val="0031062F"/>
    <w:rsid w:val="003605E3"/>
    <w:rsid w:val="00375F4B"/>
    <w:rsid w:val="003811E4"/>
    <w:rsid w:val="004546C1"/>
    <w:rsid w:val="00653982"/>
    <w:rsid w:val="007F422B"/>
    <w:rsid w:val="008D52CD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B1973"/>
  <w15:chartTrackingRefBased/>
  <w15:docId w15:val="{A04AE7C0-9967-4DAB-990A-585142F21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03E5"/>
  </w:style>
  <w:style w:type="paragraph" w:styleId="Titolo1">
    <w:name w:val="heading 1"/>
    <w:basedOn w:val="Normale"/>
    <w:next w:val="Normale"/>
    <w:link w:val="Titolo1Carattere"/>
    <w:uiPriority w:val="9"/>
    <w:qFormat/>
    <w:rsid w:val="008D52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D52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D52C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D52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D52C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D52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D52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D52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D52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D52C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D52C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D52C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D52CD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D52CD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D52C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D52C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D52C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D52C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D52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D52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D52C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D52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D52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D52C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D52C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D52CD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D52C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D52CD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D52CD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703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42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nsecolodicartavenezia.it/scheda/costanza-l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sa=i&amp;source=web&amp;rct=j&amp;url=https://www.studivaldesi.org/filemanager/pdf/chiminelli_-_bibliografia_della_storia_della_riforma_religiosa_in_italia.pdf&amp;ved=2ahUKEwjltK2_4o6WAxUj9gIHHTwjIQkQ0YISegoIAggACAAIBhAB&amp;opi=89978449&amp;cd&amp;psig=AOvVaw00p_VBhlfCQSgZ1M76Rb7V&amp;ust=1786200759384000" TargetMode="External"/><Relationship Id="rId5" Type="http://schemas.openxmlformats.org/officeDocument/2006/relationships/hyperlink" Target="https://www.unsecolodicartavenezia.it/scheda/costanza-l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2026-08-13T05:14:00Z</dcterms:created>
  <dcterms:modified xsi:type="dcterms:W3CDTF">2026-08-13T05:35:00Z</dcterms:modified>
</cp:coreProperties>
</file>